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val="0"/>
        <w:snapToGrid w:val="0"/>
        <w:ind w:firstLine="0" w:firstLineChars="0"/>
        <w:rPr>
          <w:b/>
          <w:bCs/>
          <w:sz w:val="32"/>
        </w:rPr>
      </w:pPr>
      <w:bookmarkStart w:id="0" w:name="_Toc478030057"/>
      <w:r>
        <w:rPr>
          <w:b/>
          <w:bCs/>
          <w:sz w:val="32"/>
        </w:rPr>
        <w:t xml:space="preserve"> </w:t>
      </w:r>
    </w:p>
    <w:p>
      <w:pPr>
        <w:pageBreakBefore w:val="0"/>
        <w:widowControl w:val="0"/>
        <w:kinsoku/>
        <w:wordWrap/>
        <w:overflowPunct/>
        <w:topLinePunct w:val="0"/>
        <w:autoSpaceDE/>
        <w:autoSpaceDN/>
        <w:bidi w:val="0"/>
        <w:adjustRightInd w:val="0"/>
        <w:snapToGrid w:val="0"/>
        <w:ind w:firstLine="0" w:firstLineChars="0"/>
        <w:jc w:val="center"/>
        <w:rPr>
          <w:b/>
          <w:bCs/>
          <w:sz w:val="72"/>
        </w:rPr>
      </w:pPr>
    </w:p>
    <w:p>
      <w:pPr>
        <w:pStyle w:val="4"/>
        <w:pageBreakBefore w:val="0"/>
        <w:widowControl w:val="0"/>
        <w:numPr>
          <w:ilvl w:val="0"/>
          <w:numId w:val="0"/>
        </w:numPr>
        <w:kinsoku/>
        <w:wordWrap/>
        <w:overflowPunct/>
        <w:topLinePunct w:val="0"/>
        <w:autoSpaceDE/>
        <w:autoSpaceDN/>
        <w:bidi w:val="0"/>
        <w:adjustRightInd w:val="0"/>
        <w:snapToGrid w:val="0"/>
        <w:ind w:firstLine="0" w:firstLineChars="0"/>
        <w:rPr>
          <w:rFonts w:ascii="Times New Roman"/>
        </w:rPr>
      </w:pPr>
    </w:p>
    <w:p>
      <w:pPr>
        <w:pageBreakBefore w:val="0"/>
        <w:widowControl w:val="0"/>
        <w:kinsoku/>
        <w:wordWrap/>
        <w:overflowPunct/>
        <w:topLinePunct w:val="0"/>
        <w:autoSpaceDE/>
        <w:autoSpaceDN/>
        <w:bidi w:val="0"/>
        <w:adjustRightInd w:val="0"/>
        <w:snapToGrid w:val="0"/>
        <w:ind w:firstLine="0" w:firstLineChars="0"/>
        <w:jc w:val="center"/>
        <w:rPr>
          <w:rFonts w:hint="eastAsia" w:ascii="黑体" w:hAnsi="黑体" w:eastAsia="黑体" w:cs="黑体"/>
          <w:b/>
          <w:bCs/>
          <w:sz w:val="72"/>
        </w:rPr>
      </w:pPr>
      <w:r>
        <w:rPr>
          <w:rFonts w:hint="eastAsia" w:ascii="黑体" w:hAnsi="黑体" w:eastAsia="黑体" w:cs="黑体"/>
          <w:b/>
          <w:bCs/>
          <w:sz w:val="72"/>
        </w:rPr>
        <w:t>建设项目环境影响报告表</w:t>
      </w:r>
    </w:p>
    <w:p>
      <w:pPr>
        <w:pageBreakBefore w:val="0"/>
        <w:widowControl w:val="0"/>
        <w:kinsoku/>
        <w:wordWrap/>
        <w:overflowPunct/>
        <w:topLinePunct w:val="0"/>
        <w:autoSpaceDE/>
        <w:autoSpaceDN/>
        <w:bidi w:val="0"/>
        <w:adjustRightInd w:val="0"/>
        <w:snapToGrid w:val="0"/>
        <w:ind w:firstLine="0" w:firstLineChars="0"/>
        <w:jc w:val="center"/>
        <w:rPr>
          <w:b/>
          <w:bCs/>
          <w:sz w:val="32"/>
        </w:rPr>
      </w:pPr>
    </w:p>
    <w:p>
      <w:pPr>
        <w:pageBreakBefore w:val="0"/>
        <w:widowControl w:val="0"/>
        <w:kinsoku/>
        <w:wordWrap/>
        <w:overflowPunct/>
        <w:topLinePunct w:val="0"/>
        <w:autoSpaceDE/>
        <w:autoSpaceDN/>
        <w:bidi w:val="0"/>
        <w:adjustRightInd w:val="0"/>
        <w:snapToGrid w:val="0"/>
        <w:ind w:firstLine="0" w:firstLineChars="0"/>
        <w:jc w:val="center"/>
        <w:rPr>
          <w:b/>
          <w:bCs/>
          <w:sz w:val="32"/>
        </w:rPr>
      </w:pPr>
      <w:r>
        <w:rPr>
          <w:b/>
          <w:bCs/>
          <w:sz w:val="32"/>
        </w:rPr>
        <w:t>（</w:t>
      </w:r>
      <w:r>
        <w:rPr>
          <w:rFonts w:hint="eastAsia"/>
          <w:b/>
          <w:bCs/>
          <w:sz w:val="32"/>
          <w:lang w:eastAsia="zh-CN"/>
        </w:rPr>
        <w:t>报批</w:t>
      </w:r>
      <w:r>
        <w:rPr>
          <w:b/>
          <w:bCs/>
          <w:sz w:val="32"/>
        </w:rPr>
        <w:t>版）</w:t>
      </w:r>
    </w:p>
    <w:p>
      <w:pPr>
        <w:pageBreakBefore w:val="0"/>
        <w:widowControl w:val="0"/>
        <w:kinsoku/>
        <w:wordWrap/>
        <w:overflowPunct/>
        <w:topLinePunct w:val="0"/>
        <w:autoSpaceDE/>
        <w:autoSpaceDN/>
        <w:bidi w:val="0"/>
        <w:adjustRightInd w:val="0"/>
        <w:snapToGrid w:val="0"/>
        <w:ind w:firstLine="0" w:firstLineChars="0"/>
        <w:rPr>
          <w:b/>
          <w:bCs/>
          <w:sz w:val="32"/>
        </w:rPr>
      </w:pPr>
    </w:p>
    <w:p>
      <w:pPr>
        <w:pageBreakBefore w:val="0"/>
        <w:widowControl w:val="0"/>
        <w:kinsoku/>
        <w:wordWrap/>
        <w:overflowPunct/>
        <w:topLinePunct w:val="0"/>
        <w:autoSpaceDE/>
        <w:autoSpaceDN/>
        <w:bidi w:val="0"/>
        <w:adjustRightInd w:val="0"/>
        <w:snapToGrid w:val="0"/>
        <w:ind w:firstLine="0" w:firstLineChars="0"/>
        <w:rPr>
          <w:b/>
          <w:bCs/>
          <w:sz w:val="32"/>
        </w:rPr>
      </w:pPr>
    </w:p>
    <w:p>
      <w:pPr>
        <w:pageBreakBefore w:val="0"/>
        <w:widowControl w:val="0"/>
        <w:kinsoku/>
        <w:wordWrap/>
        <w:overflowPunct/>
        <w:topLinePunct w:val="0"/>
        <w:autoSpaceDE/>
        <w:autoSpaceDN/>
        <w:bidi w:val="0"/>
        <w:adjustRightInd w:val="0"/>
        <w:snapToGrid w:val="0"/>
        <w:ind w:firstLine="0" w:firstLineChars="0"/>
        <w:rPr>
          <w:b/>
          <w:bCs/>
          <w:sz w:val="32"/>
        </w:rPr>
      </w:pPr>
    </w:p>
    <w:p>
      <w:pPr>
        <w:pageBreakBefore w:val="0"/>
        <w:widowControl w:val="0"/>
        <w:kinsoku/>
        <w:wordWrap/>
        <w:overflowPunct/>
        <w:topLinePunct w:val="0"/>
        <w:autoSpaceDE/>
        <w:autoSpaceDN/>
        <w:bidi w:val="0"/>
        <w:adjustRightInd w:val="0"/>
        <w:snapToGrid w:val="0"/>
        <w:ind w:firstLine="0" w:firstLineChars="0"/>
        <w:rPr>
          <w:b/>
          <w:bCs/>
          <w:sz w:val="32"/>
        </w:rPr>
      </w:pPr>
    </w:p>
    <w:p>
      <w:pPr>
        <w:pageBreakBefore w:val="0"/>
        <w:widowControl w:val="0"/>
        <w:tabs>
          <w:tab w:val="left" w:pos="594"/>
        </w:tabs>
        <w:kinsoku/>
        <w:wordWrap/>
        <w:overflowPunct/>
        <w:topLinePunct w:val="0"/>
        <w:autoSpaceDE/>
        <w:autoSpaceDN/>
        <w:bidi w:val="0"/>
        <w:adjustRightInd w:val="0"/>
        <w:snapToGrid w:val="0"/>
        <w:ind w:left="0" w:leftChars="0" w:firstLine="964" w:firstLineChars="300"/>
        <w:rPr>
          <w:b/>
          <w:sz w:val="32"/>
          <w:szCs w:val="32"/>
          <w:u w:val="single"/>
        </w:rPr>
      </w:pPr>
      <w:r>
        <w:rPr>
          <w:b/>
          <w:bCs/>
          <w:sz w:val="32"/>
        </w:rPr>
        <w:t>项   目   名  称：</w:t>
      </w:r>
      <w:r>
        <w:rPr>
          <w:rFonts w:hint="eastAsia"/>
          <w:b/>
          <w:bCs/>
          <w:sz w:val="32"/>
          <w:u w:val="single"/>
          <w:lang w:eastAsia="zh-CN"/>
        </w:rPr>
        <w:t>高东富硒农业生态园</w:t>
      </w:r>
      <w:r>
        <w:rPr>
          <w:rFonts w:hint="eastAsia"/>
          <w:b/>
          <w:bCs/>
          <w:sz w:val="32"/>
          <w:u w:val="single"/>
        </w:rPr>
        <w:t>建设项目</w:t>
      </w:r>
    </w:p>
    <w:p>
      <w:pPr>
        <w:pageBreakBefore w:val="0"/>
        <w:widowControl w:val="0"/>
        <w:tabs>
          <w:tab w:val="left" w:pos="1560"/>
        </w:tabs>
        <w:kinsoku/>
        <w:wordWrap/>
        <w:overflowPunct/>
        <w:topLinePunct w:val="0"/>
        <w:autoSpaceDE/>
        <w:autoSpaceDN/>
        <w:bidi w:val="0"/>
        <w:adjustRightInd w:val="0"/>
        <w:snapToGrid w:val="0"/>
        <w:ind w:firstLine="964" w:firstLineChars="300"/>
        <w:rPr>
          <w:rFonts w:hint="eastAsia" w:eastAsia="宋体"/>
          <w:sz w:val="32"/>
          <w:szCs w:val="32"/>
          <w:u w:val="single"/>
          <w:lang w:eastAsia="zh-CN"/>
        </w:rPr>
      </w:pPr>
      <w:r>
        <w:rPr>
          <w:b/>
          <w:bCs/>
          <w:sz w:val="32"/>
        </w:rPr>
        <w:t>建设单位（盖章）：</w:t>
      </w:r>
      <w:r>
        <w:rPr>
          <w:rFonts w:hint="eastAsia"/>
          <w:b/>
          <w:bCs/>
          <w:sz w:val="32"/>
          <w:u w:val="single"/>
          <w:lang w:eastAsia="zh-CN"/>
        </w:rPr>
        <w:t>陕西高东实业发展有限公司</w:t>
      </w:r>
    </w:p>
    <w:p>
      <w:pPr>
        <w:pageBreakBefore w:val="0"/>
        <w:widowControl w:val="0"/>
        <w:kinsoku/>
        <w:wordWrap/>
        <w:overflowPunct/>
        <w:topLinePunct w:val="0"/>
        <w:autoSpaceDE/>
        <w:autoSpaceDN/>
        <w:bidi w:val="0"/>
        <w:adjustRightInd w:val="0"/>
        <w:snapToGrid w:val="0"/>
        <w:ind w:firstLine="0" w:firstLineChars="0"/>
      </w:pPr>
    </w:p>
    <w:p>
      <w:pPr>
        <w:pageBreakBefore w:val="0"/>
        <w:widowControl w:val="0"/>
        <w:kinsoku/>
        <w:wordWrap/>
        <w:overflowPunct/>
        <w:topLinePunct w:val="0"/>
        <w:autoSpaceDE/>
        <w:autoSpaceDN/>
        <w:bidi w:val="0"/>
        <w:adjustRightInd w:val="0"/>
        <w:snapToGrid w:val="0"/>
        <w:ind w:firstLine="0" w:firstLineChars="0"/>
      </w:pPr>
    </w:p>
    <w:p>
      <w:pPr>
        <w:pageBreakBefore w:val="0"/>
        <w:widowControl w:val="0"/>
        <w:tabs>
          <w:tab w:val="left" w:pos="1560"/>
        </w:tabs>
        <w:kinsoku/>
        <w:wordWrap/>
        <w:overflowPunct/>
        <w:topLinePunct w:val="0"/>
        <w:autoSpaceDE/>
        <w:autoSpaceDN/>
        <w:bidi w:val="0"/>
        <w:adjustRightInd w:val="0"/>
        <w:snapToGrid w:val="0"/>
        <w:ind w:firstLine="0" w:firstLineChars="0"/>
        <w:rPr>
          <w:b/>
          <w:bCs/>
          <w:sz w:val="32"/>
          <w:u w:val="single"/>
        </w:rPr>
      </w:pPr>
    </w:p>
    <w:p>
      <w:pPr>
        <w:pageBreakBefore w:val="0"/>
        <w:widowControl w:val="0"/>
        <w:kinsoku/>
        <w:wordWrap/>
        <w:overflowPunct/>
        <w:topLinePunct w:val="0"/>
        <w:autoSpaceDE/>
        <w:autoSpaceDN/>
        <w:bidi w:val="0"/>
        <w:adjustRightInd w:val="0"/>
        <w:snapToGrid w:val="0"/>
        <w:ind w:firstLine="0" w:firstLineChars="0"/>
      </w:pPr>
    </w:p>
    <w:p>
      <w:pPr>
        <w:pStyle w:val="4"/>
        <w:pageBreakBefore w:val="0"/>
        <w:widowControl w:val="0"/>
        <w:numPr>
          <w:ilvl w:val="0"/>
          <w:numId w:val="0"/>
        </w:numPr>
        <w:kinsoku/>
        <w:wordWrap/>
        <w:overflowPunct/>
        <w:topLinePunct w:val="0"/>
        <w:autoSpaceDE/>
        <w:autoSpaceDN/>
        <w:bidi w:val="0"/>
        <w:adjustRightInd w:val="0"/>
        <w:snapToGrid w:val="0"/>
        <w:ind w:firstLine="0" w:firstLineChars="0"/>
      </w:pPr>
    </w:p>
    <w:p>
      <w:pPr>
        <w:pageBreakBefore w:val="0"/>
        <w:widowControl w:val="0"/>
        <w:kinsoku/>
        <w:wordWrap/>
        <w:overflowPunct/>
        <w:topLinePunct w:val="0"/>
        <w:autoSpaceDE/>
        <w:autoSpaceDN/>
        <w:bidi w:val="0"/>
        <w:adjustRightInd w:val="0"/>
        <w:snapToGrid w:val="0"/>
        <w:ind w:firstLine="0" w:firstLineChars="0"/>
      </w:pPr>
    </w:p>
    <w:p>
      <w:pPr>
        <w:pageBreakBefore w:val="0"/>
        <w:widowControl w:val="0"/>
        <w:tabs>
          <w:tab w:val="left" w:pos="1560"/>
        </w:tabs>
        <w:kinsoku/>
        <w:wordWrap/>
        <w:overflowPunct/>
        <w:topLinePunct w:val="0"/>
        <w:autoSpaceDE/>
        <w:autoSpaceDN/>
        <w:bidi w:val="0"/>
        <w:adjustRightInd w:val="0"/>
        <w:snapToGrid w:val="0"/>
        <w:ind w:firstLine="0" w:firstLineChars="0"/>
        <w:rPr>
          <w:b/>
          <w:bCs/>
          <w:sz w:val="32"/>
          <w:u w:val="single"/>
        </w:rPr>
      </w:pPr>
    </w:p>
    <w:p>
      <w:pPr>
        <w:pageBreakBefore w:val="0"/>
        <w:widowControl w:val="0"/>
        <w:kinsoku/>
        <w:wordWrap/>
        <w:overflowPunct/>
        <w:topLinePunct w:val="0"/>
        <w:autoSpaceDE/>
        <w:autoSpaceDN/>
        <w:bidi w:val="0"/>
        <w:adjustRightInd w:val="0"/>
        <w:snapToGrid w:val="0"/>
        <w:spacing w:line="600" w:lineRule="exact"/>
        <w:ind w:firstLine="0" w:firstLineChars="0"/>
        <w:jc w:val="center"/>
        <w:rPr>
          <w:b w:val="0"/>
          <w:bCs w:val="0"/>
          <w:sz w:val="30"/>
          <w:szCs w:val="30"/>
        </w:rPr>
      </w:pPr>
      <w:r>
        <w:rPr>
          <w:rFonts w:hint="eastAsia" w:ascii="黑体" w:hAnsi="黑体" w:eastAsia="黑体" w:cs="黑体"/>
          <w:b w:val="0"/>
          <w:bCs w:val="0"/>
          <w:sz w:val="32"/>
          <w:lang w:val="en-US" w:eastAsia="zh-CN"/>
        </w:rPr>
        <w:t xml:space="preserve">   </w:t>
      </w:r>
      <w:r>
        <w:rPr>
          <w:rFonts w:hint="eastAsia" w:ascii="黑体" w:hAnsi="黑体" w:eastAsia="黑体" w:cs="黑体"/>
          <w:b w:val="0"/>
          <w:bCs w:val="0"/>
          <w:sz w:val="32"/>
        </w:rPr>
        <w:t>编制日期：</w:t>
      </w:r>
      <w:bookmarkStart w:id="1" w:name="OLE_LINK1"/>
      <w:r>
        <w:rPr>
          <w:rFonts w:eastAsia="黑体"/>
          <w:b w:val="0"/>
          <w:bCs w:val="0"/>
          <w:sz w:val="30"/>
          <w:szCs w:val="30"/>
        </w:rPr>
        <w:t>二〇二〇年</w:t>
      </w:r>
      <w:r>
        <w:rPr>
          <w:rFonts w:hint="eastAsia" w:eastAsia="黑体"/>
          <w:b w:val="0"/>
          <w:bCs w:val="0"/>
          <w:sz w:val="30"/>
          <w:szCs w:val="30"/>
          <w:lang w:eastAsia="zh-CN"/>
        </w:rPr>
        <w:t>三</w:t>
      </w:r>
      <w:r>
        <w:rPr>
          <w:rFonts w:eastAsia="黑体"/>
          <w:b w:val="0"/>
          <w:bCs w:val="0"/>
          <w:sz w:val="30"/>
          <w:szCs w:val="30"/>
        </w:rPr>
        <w:t>月</w:t>
      </w:r>
      <w:bookmarkEnd w:id="1"/>
    </w:p>
    <w:p>
      <w:pPr>
        <w:pageBreakBefore w:val="0"/>
        <w:widowControl w:val="0"/>
        <w:kinsoku/>
        <w:wordWrap/>
        <w:overflowPunct/>
        <w:topLinePunct w:val="0"/>
        <w:autoSpaceDE/>
        <w:autoSpaceDN/>
        <w:bidi w:val="0"/>
        <w:adjustRightInd w:val="0"/>
        <w:snapToGrid w:val="0"/>
        <w:spacing w:line="600" w:lineRule="exact"/>
        <w:ind w:firstLine="0" w:firstLineChars="0"/>
        <w:jc w:val="center"/>
        <w:rPr>
          <w:b/>
          <w:bCs/>
          <w:sz w:val="32"/>
          <w:szCs w:val="22"/>
        </w:rPr>
      </w:pPr>
      <w:r>
        <w:rPr>
          <w:rFonts w:ascii="Times New Roman" w:hAnsi="Times New Roman"/>
          <w:b/>
          <w:bCs/>
          <w:sz w:val="32"/>
        </w:rPr>
        <w:t>国家</w:t>
      </w:r>
      <w:r>
        <w:rPr>
          <w:rFonts w:hint="eastAsia" w:ascii="Times New Roman" w:hAnsi="Times New Roman"/>
          <w:b/>
          <w:bCs/>
          <w:sz w:val="32"/>
        </w:rPr>
        <w:t>生态环境部</w:t>
      </w:r>
      <w:r>
        <w:rPr>
          <w:rFonts w:ascii="Times New Roman" w:hAnsi="Times New Roman"/>
          <w:b/>
          <w:bCs/>
          <w:sz w:val="32"/>
        </w:rPr>
        <w:t>制</w:t>
      </w:r>
    </w:p>
    <w:p>
      <w:pPr>
        <w:pageBreakBefore w:val="0"/>
        <w:widowControl w:val="0"/>
        <w:kinsoku/>
        <w:wordWrap/>
        <w:overflowPunct/>
        <w:topLinePunct w:val="0"/>
        <w:autoSpaceDE/>
        <w:autoSpaceDN/>
        <w:bidi w:val="0"/>
        <w:adjustRightInd w:val="0"/>
        <w:snapToGrid w:val="0"/>
        <w:spacing w:line="312" w:lineRule="auto"/>
        <w:ind w:firstLine="0" w:firstLineChars="0"/>
        <w:jc w:val="center"/>
        <w:rPr>
          <w:b/>
          <w:sz w:val="36"/>
        </w:rPr>
      </w:pPr>
    </w:p>
    <w:p>
      <w:pPr>
        <w:pageBreakBefore w:val="0"/>
        <w:widowControl w:val="0"/>
        <w:kinsoku/>
        <w:wordWrap/>
        <w:overflowPunct/>
        <w:topLinePunct w:val="0"/>
        <w:autoSpaceDE/>
        <w:autoSpaceDN/>
        <w:bidi w:val="0"/>
        <w:adjustRightInd w:val="0"/>
        <w:snapToGrid w:val="0"/>
        <w:spacing w:line="312" w:lineRule="auto"/>
        <w:ind w:firstLine="0" w:firstLineChars="0"/>
        <w:jc w:val="center"/>
        <w:rPr>
          <w:b/>
          <w:sz w:val="36"/>
        </w:rPr>
      </w:pPr>
    </w:p>
    <w:p>
      <w:pPr>
        <w:pageBreakBefore w:val="0"/>
        <w:widowControl w:val="0"/>
        <w:kinsoku/>
        <w:wordWrap/>
        <w:overflowPunct/>
        <w:topLinePunct w:val="0"/>
        <w:autoSpaceDE/>
        <w:autoSpaceDN/>
        <w:bidi w:val="0"/>
        <w:adjustRightInd w:val="0"/>
        <w:snapToGrid w:val="0"/>
        <w:spacing w:line="312" w:lineRule="auto"/>
        <w:ind w:firstLine="0" w:firstLineChars="0"/>
        <w:jc w:val="center"/>
        <w:rPr>
          <w:b/>
          <w:sz w:val="36"/>
        </w:rPr>
      </w:pPr>
      <w:r>
        <w:rPr>
          <w:b/>
          <w:sz w:val="36"/>
        </w:rPr>
        <w:t>《建设项目环境影响报告表》编制说明</w:t>
      </w:r>
    </w:p>
    <w:p>
      <w:pPr>
        <w:pageBreakBefore w:val="0"/>
        <w:widowControl w:val="0"/>
        <w:kinsoku/>
        <w:wordWrap/>
        <w:overflowPunct/>
        <w:topLinePunct w:val="0"/>
        <w:autoSpaceDE/>
        <w:autoSpaceDN/>
        <w:bidi w:val="0"/>
        <w:adjustRightInd w:val="0"/>
        <w:snapToGrid w:val="0"/>
        <w:spacing w:line="312" w:lineRule="auto"/>
        <w:ind w:firstLine="0" w:firstLineChars="0"/>
      </w:pPr>
    </w:p>
    <w:p>
      <w:pPr>
        <w:pStyle w:val="20"/>
        <w:pageBreakBefore w:val="0"/>
        <w:widowControl w:val="0"/>
        <w:kinsoku/>
        <w:wordWrap/>
        <w:overflowPunct/>
        <w:topLinePunct w:val="0"/>
        <w:autoSpaceDE/>
        <w:autoSpaceDN/>
        <w:bidi w:val="0"/>
        <w:adjustRightInd w:val="0"/>
        <w:snapToGrid w:val="0"/>
        <w:spacing w:line="360" w:lineRule="auto"/>
        <w:ind w:firstLine="0" w:firstLineChars="0"/>
        <w:rPr>
          <w:rFonts w:ascii="Times New Roman"/>
        </w:rPr>
      </w:pPr>
      <w:r>
        <w:rPr>
          <w:rFonts w:ascii="Times New Roman"/>
        </w:rPr>
        <w:t>《建设项目环境影响报告表》由具有从事环境影响评价工作资质的单位编制。</w:t>
      </w:r>
    </w:p>
    <w:p>
      <w:pPr>
        <w:keepNext w:val="0"/>
        <w:keepLines w:val="0"/>
        <w:pageBreakBefore w:val="0"/>
        <w:widowControl w:val="0"/>
        <w:numPr>
          <w:ilvl w:val="0"/>
          <w:numId w:val="2"/>
        </w:numPr>
        <w:kinsoku/>
        <w:wordWrap/>
        <w:overflowPunct/>
        <w:topLinePunct w:val="0"/>
        <w:autoSpaceDE/>
        <w:autoSpaceDN/>
        <w:bidi w:val="0"/>
        <w:adjustRightInd w:val="0"/>
        <w:snapToGrid w:val="0"/>
        <w:spacing w:line="408" w:lineRule="auto"/>
        <w:ind w:left="0" w:firstLine="560" w:firstLineChars="200"/>
        <w:textAlignment w:val="auto"/>
        <w:outlineLvl w:val="9"/>
        <w:rPr>
          <w:sz w:val="28"/>
        </w:rPr>
      </w:pPr>
      <w:r>
        <w:rPr>
          <w:sz w:val="28"/>
        </w:rPr>
        <w:t>项目名称----指项目立项批复时的名称，应不超过30个字（两个英文字段作一个汉字）。</w:t>
      </w:r>
    </w:p>
    <w:p>
      <w:pPr>
        <w:keepNext w:val="0"/>
        <w:keepLines w:val="0"/>
        <w:pageBreakBefore w:val="0"/>
        <w:widowControl w:val="0"/>
        <w:numPr>
          <w:ilvl w:val="0"/>
          <w:numId w:val="2"/>
        </w:numPr>
        <w:kinsoku/>
        <w:wordWrap/>
        <w:overflowPunct/>
        <w:topLinePunct w:val="0"/>
        <w:autoSpaceDE/>
        <w:autoSpaceDN/>
        <w:bidi w:val="0"/>
        <w:adjustRightInd w:val="0"/>
        <w:snapToGrid w:val="0"/>
        <w:spacing w:line="408" w:lineRule="auto"/>
        <w:ind w:left="0" w:firstLine="560" w:firstLineChars="200"/>
        <w:textAlignment w:val="auto"/>
        <w:outlineLvl w:val="9"/>
        <w:rPr>
          <w:sz w:val="28"/>
        </w:rPr>
      </w:pPr>
      <w:r>
        <w:rPr>
          <w:sz w:val="28"/>
        </w:rPr>
        <w:t>建设地点----指项目所在地详细地址、公路、铁路应填写起止地点。</w:t>
      </w:r>
    </w:p>
    <w:p>
      <w:pPr>
        <w:keepNext w:val="0"/>
        <w:keepLines w:val="0"/>
        <w:pageBreakBefore w:val="0"/>
        <w:widowControl w:val="0"/>
        <w:numPr>
          <w:ilvl w:val="0"/>
          <w:numId w:val="2"/>
        </w:numPr>
        <w:kinsoku/>
        <w:wordWrap/>
        <w:overflowPunct/>
        <w:topLinePunct w:val="0"/>
        <w:autoSpaceDE/>
        <w:autoSpaceDN/>
        <w:bidi w:val="0"/>
        <w:adjustRightInd w:val="0"/>
        <w:snapToGrid w:val="0"/>
        <w:spacing w:line="408" w:lineRule="auto"/>
        <w:ind w:left="0" w:firstLine="560" w:firstLineChars="200"/>
        <w:textAlignment w:val="auto"/>
        <w:outlineLvl w:val="9"/>
        <w:rPr>
          <w:sz w:val="28"/>
        </w:rPr>
      </w:pPr>
      <w:r>
        <w:rPr>
          <w:sz w:val="28"/>
        </w:rPr>
        <w:t>行业类别----按国标填写。</w:t>
      </w:r>
    </w:p>
    <w:p>
      <w:pPr>
        <w:keepNext w:val="0"/>
        <w:keepLines w:val="0"/>
        <w:pageBreakBefore w:val="0"/>
        <w:widowControl w:val="0"/>
        <w:numPr>
          <w:ilvl w:val="0"/>
          <w:numId w:val="2"/>
        </w:numPr>
        <w:kinsoku/>
        <w:wordWrap/>
        <w:overflowPunct/>
        <w:topLinePunct w:val="0"/>
        <w:autoSpaceDE/>
        <w:autoSpaceDN/>
        <w:bidi w:val="0"/>
        <w:adjustRightInd w:val="0"/>
        <w:snapToGrid w:val="0"/>
        <w:spacing w:line="408" w:lineRule="auto"/>
        <w:ind w:left="0" w:firstLine="560" w:firstLineChars="200"/>
        <w:textAlignment w:val="auto"/>
        <w:outlineLvl w:val="9"/>
        <w:rPr>
          <w:sz w:val="28"/>
        </w:rPr>
      </w:pPr>
      <w:r>
        <w:rPr>
          <w:sz w:val="28"/>
        </w:rPr>
        <w:t>总投资----指项目投资总额。</w:t>
      </w:r>
    </w:p>
    <w:p>
      <w:pPr>
        <w:keepNext w:val="0"/>
        <w:keepLines w:val="0"/>
        <w:pageBreakBefore w:val="0"/>
        <w:widowControl w:val="0"/>
        <w:numPr>
          <w:ilvl w:val="0"/>
          <w:numId w:val="2"/>
        </w:numPr>
        <w:kinsoku/>
        <w:wordWrap/>
        <w:overflowPunct/>
        <w:topLinePunct w:val="0"/>
        <w:autoSpaceDE/>
        <w:autoSpaceDN/>
        <w:bidi w:val="0"/>
        <w:adjustRightInd w:val="0"/>
        <w:snapToGrid w:val="0"/>
        <w:spacing w:line="408" w:lineRule="auto"/>
        <w:ind w:left="0" w:firstLine="560" w:firstLineChars="200"/>
        <w:textAlignment w:val="auto"/>
        <w:outlineLvl w:val="9"/>
        <w:rPr>
          <w:sz w:val="28"/>
        </w:rPr>
      </w:pPr>
      <w:r>
        <w:rPr>
          <w:sz w:val="28"/>
        </w:rPr>
        <w:t>主要环境保护目标----指项目区周围一定范围内集中居民住宅、学校、医院、保护文物、风景名胜区、水源地和生态敏感点等，应尽可能给出保护目标、性质、规模和距厂界距离等。</w:t>
      </w:r>
    </w:p>
    <w:p>
      <w:pPr>
        <w:keepNext w:val="0"/>
        <w:keepLines w:val="0"/>
        <w:pageBreakBefore w:val="0"/>
        <w:widowControl w:val="0"/>
        <w:numPr>
          <w:ilvl w:val="0"/>
          <w:numId w:val="2"/>
        </w:numPr>
        <w:kinsoku/>
        <w:wordWrap/>
        <w:overflowPunct/>
        <w:topLinePunct w:val="0"/>
        <w:autoSpaceDE/>
        <w:autoSpaceDN/>
        <w:bidi w:val="0"/>
        <w:adjustRightInd w:val="0"/>
        <w:snapToGrid w:val="0"/>
        <w:spacing w:line="408" w:lineRule="auto"/>
        <w:ind w:left="0" w:firstLine="560" w:firstLineChars="200"/>
        <w:textAlignment w:val="auto"/>
        <w:outlineLvl w:val="9"/>
        <w:rPr>
          <w:sz w:val="28"/>
        </w:rPr>
      </w:pPr>
      <w:r>
        <w:rPr>
          <w:sz w:val="28"/>
        </w:rPr>
        <w:t>结论与建议----给出本项目清洁生产、达标排放和总量控制的分析结论，确定污染防治措施的有效性，说明本项目对环境造成的影响，给出建设项目环境可行性的明确结论。同时提出减少环境影响的其它建议。</w:t>
      </w:r>
    </w:p>
    <w:p>
      <w:pPr>
        <w:keepNext w:val="0"/>
        <w:keepLines w:val="0"/>
        <w:pageBreakBefore w:val="0"/>
        <w:widowControl w:val="0"/>
        <w:numPr>
          <w:ilvl w:val="0"/>
          <w:numId w:val="2"/>
        </w:numPr>
        <w:kinsoku/>
        <w:wordWrap/>
        <w:overflowPunct/>
        <w:topLinePunct w:val="0"/>
        <w:autoSpaceDE/>
        <w:autoSpaceDN/>
        <w:bidi w:val="0"/>
        <w:adjustRightInd w:val="0"/>
        <w:snapToGrid w:val="0"/>
        <w:spacing w:line="408" w:lineRule="auto"/>
        <w:ind w:left="0" w:firstLine="560" w:firstLineChars="200"/>
        <w:textAlignment w:val="auto"/>
        <w:outlineLvl w:val="9"/>
        <w:rPr>
          <w:sz w:val="28"/>
          <w:szCs w:val="22"/>
        </w:rPr>
      </w:pPr>
      <w:r>
        <w:rPr>
          <w:sz w:val="28"/>
        </w:rPr>
        <w:t>预审意见----由行业主管部门填写答复意见，无主管部门项目，可不</w:t>
      </w:r>
      <w:r>
        <w:rPr>
          <w:sz w:val="28"/>
          <w:szCs w:val="22"/>
        </w:rPr>
        <w:t>填。</w:t>
      </w:r>
    </w:p>
    <w:p>
      <w:pPr>
        <w:keepNext w:val="0"/>
        <w:keepLines w:val="0"/>
        <w:pageBreakBefore w:val="0"/>
        <w:widowControl w:val="0"/>
        <w:numPr>
          <w:ilvl w:val="0"/>
          <w:numId w:val="2"/>
        </w:numPr>
        <w:kinsoku/>
        <w:wordWrap/>
        <w:overflowPunct/>
        <w:topLinePunct w:val="0"/>
        <w:autoSpaceDE/>
        <w:autoSpaceDN/>
        <w:bidi w:val="0"/>
        <w:adjustRightInd w:val="0"/>
        <w:snapToGrid w:val="0"/>
        <w:spacing w:line="408" w:lineRule="auto"/>
        <w:ind w:left="0" w:firstLine="560" w:firstLineChars="200"/>
        <w:textAlignment w:val="auto"/>
        <w:outlineLvl w:val="9"/>
        <w:rPr>
          <w:sz w:val="28"/>
          <w:szCs w:val="22"/>
        </w:rPr>
      </w:pPr>
      <w:r>
        <w:rPr>
          <w:sz w:val="28"/>
          <w:szCs w:val="22"/>
        </w:rPr>
        <w:t>审批意见----由负责审批该项目的环境保护行政主管部门批复。</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b/>
          <w:sz w:val="28"/>
          <w:szCs w:val="28"/>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b/>
          <w:sz w:val="28"/>
          <w:szCs w:val="28"/>
        </w:rPr>
      </w:pP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b/>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outlineLvl w:val="9"/>
        <w:rPr>
          <w:b/>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outlineLvl w:val="9"/>
        <w:rPr>
          <w:b/>
          <w:sz w:val="28"/>
          <w:szCs w:val="28"/>
        </w:rPr>
        <w:sectPr>
          <w:headerReference r:id="rId3" w:type="default"/>
          <w:footerReference r:id="rId4" w:type="default"/>
          <w:pgSz w:w="11906" w:h="16838"/>
          <w:pgMar w:top="1587" w:right="1417" w:bottom="1417" w:left="1417" w:header="851" w:footer="1134" w:gutter="0"/>
          <w:pgBorders>
            <w:top w:val="none" w:sz="0" w:space="0"/>
            <w:left w:val="none" w:sz="0" w:space="0"/>
            <w:bottom w:val="none" w:sz="0" w:space="0"/>
            <w:right w:val="none" w:sz="0" w:space="0"/>
          </w:pgBorders>
          <w:cols w:space="0" w:num="1"/>
          <w:rtlGutter w:val="0"/>
          <w:docGrid w:type="lines" w:linePitch="333" w:charSpace="0"/>
        </w:sectPr>
      </w:pP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outlineLvl w:val="9"/>
        <w:rPr>
          <w:b/>
          <w:sz w:val="28"/>
          <w:szCs w:val="28"/>
        </w:rPr>
      </w:pPr>
      <w:r>
        <w:rPr>
          <w:b/>
          <w:sz w:val="28"/>
          <w:szCs w:val="28"/>
        </w:rPr>
        <w:t>附件</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outlineLvl w:val="9"/>
        <w:rPr>
          <w:color w:val="auto"/>
          <w:sz w:val="24"/>
          <w:szCs w:val="24"/>
        </w:rPr>
      </w:pPr>
      <w:r>
        <w:rPr>
          <w:color w:val="auto"/>
          <w:sz w:val="24"/>
          <w:szCs w:val="24"/>
        </w:rPr>
        <w:t>附件一  委托书</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outlineLvl w:val="9"/>
        <w:rPr>
          <w:color w:val="auto"/>
          <w:sz w:val="24"/>
          <w:szCs w:val="24"/>
        </w:rPr>
      </w:pPr>
      <w:r>
        <w:rPr>
          <w:color w:val="auto"/>
          <w:sz w:val="24"/>
          <w:szCs w:val="24"/>
        </w:rPr>
        <w:t>附件二  备案文件</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outlineLvl w:val="9"/>
        <w:rPr>
          <w:color w:val="auto"/>
          <w:sz w:val="24"/>
          <w:szCs w:val="24"/>
        </w:rPr>
      </w:pPr>
      <w:r>
        <w:rPr>
          <w:color w:val="auto"/>
          <w:sz w:val="24"/>
          <w:szCs w:val="24"/>
        </w:rPr>
        <w:t xml:space="preserve">附件三  </w:t>
      </w:r>
      <w:r>
        <w:rPr>
          <w:rFonts w:hint="eastAsia"/>
          <w:color w:val="auto"/>
          <w:sz w:val="24"/>
          <w:szCs w:val="24"/>
          <w:lang w:eastAsia="zh-CN"/>
        </w:rPr>
        <w:t>土地预审意见</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outlineLvl w:val="9"/>
        <w:rPr>
          <w:rFonts w:hint="eastAsia" w:eastAsia="宋体"/>
          <w:color w:val="auto"/>
          <w:sz w:val="24"/>
          <w:szCs w:val="24"/>
          <w:lang w:eastAsia="zh-CN"/>
        </w:rPr>
      </w:pPr>
      <w:r>
        <w:rPr>
          <w:rFonts w:hint="eastAsia"/>
          <w:color w:val="auto"/>
          <w:sz w:val="24"/>
          <w:szCs w:val="24"/>
        </w:rPr>
        <w:t xml:space="preserve">附件四  </w:t>
      </w:r>
      <w:r>
        <w:rPr>
          <w:color w:val="auto"/>
          <w:sz w:val="24"/>
          <w:szCs w:val="24"/>
        </w:rPr>
        <w:t>监测报告</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outlineLvl w:val="9"/>
        <w:rPr>
          <w:rFonts w:hint="eastAsia" w:cs="Times New Roman"/>
          <w:color w:val="auto"/>
          <w:sz w:val="24"/>
          <w:szCs w:val="24"/>
          <w:lang w:val="en-US" w:eastAsia="zh-CN"/>
        </w:rPr>
      </w:pPr>
      <w:r>
        <w:rPr>
          <w:rFonts w:hint="eastAsia" w:cs="Times New Roman"/>
          <w:color w:val="auto"/>
          <w:sz w:val="24"/>
          <w:szCs w:val="24"/>
          <w:lang w:eastAsia="zh-CN"/>
        </w:rPr>
        <w:t>附件五</w:t>
      </w:r>
      <w:r>
        <w:rPr>
          <w:rFonts w:hint="eastAsia" w:cs="Times New Roman"/>
          <w:color w:val="auto"/>
          <w:sz w:val="24"/>
          <w:szCs w:val="24"/>
          <w:lang w:val="en-US" w:eastAsia="zh-CN"/>
        </w:rPr>
        <w:t xml:space="preserve">  关于《高东富硒农业生态园建设项目环境影响报告表》编写内容确认的说明</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outlineLvl w:val="9"/>
        <w:rPr>
          <w:rFonts w:hint="eastAsia"/>
          <w:color w:val="auto"/>
          <w:sz w:val="24"/>
          <w:szCs w:val="24"/>
          <w:lang w:val="en-US" w:eastAsia="zh-CN"/>
        </w:rPr>
      </w:pPr>
      <w:r>
        <w:rPr>
          <w:rFonts w:hint="eastAsia"/>
          <w:color w:val="auto"/>
          <w:sz w:val="24"/>
          <w:szCs w:val="24"/>
          <w:lang w:eastAsia="zh-CN"/>
        </w:rPr>
        <w:t>附件六</w:t>
      </w:r>
      <w:r>
        <w:rPr>
          <w:rFonts w:hint="eastAsia"/>
          <w:color w:val="auto"/>
          <w:sz w:val="24"/>
          <w:szCs w:val="24"/>
          <w:lang w:val="en-US" w:eastAsia="zh-CN"/>
        </w:rPr>
        <w:t xml:space="preserve">  </w:t>
      </w:r>
      <w:r>
        <w:rPr>
          <w:rFonts w:hint="eastAsia"/>
          <w:bCs/>
          <w:color w:val="auto"/>
          <w:sz w:val="24"/>
          <w:szCs w:val="24"/>
        </w:rPr>
        <w:t>营业执照</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outlineLvl w:val="9"/>
        <w:rPr>
          <w:b/>
          <w:color w:val="auto"/>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outlineLvl w:val="9"/>
        <w:rPr>
          <w:b/>
          <w:color w:val="auto"/>
          <w:sz w:val="28"/>
          <w:szCs w:val="28"/>
        </w:rPr>
      </w:pPr>
      <w:r>
        <w:rPr>
          <w:b/>
          <w:color w:val="auto"/>
          <w:sz w:val="28"/>
          <w:szCs w:val="28"/>
        </w:rPr>
        <w:t>附图</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color w:val="auto"/>
          <w:sz w:val="24"/>
          <w:szCs w:val="24"/>
        </w:rPr>
      </w:pPr>
      <w:r>
        <w:rPr>
          <w:color w:val="auto"/>
          <w:sz w:val="24"/>
          <w:szCs w:val="24"/>
        </w:rPr>
        <w:t>附图一  项目地理位置图</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color w:val="auto"/>
          <w:sz w:val="24"/>
          <w:szCs w:val="24"/>
        </w:rPr>
      </w:pPr>
      <w:r>
        <w:rPr>
          <w:color w:val="auto"/>
          <w:sz w:val="24"/>
          <w:szCs w:val="24"/>
        </w:rPr>
        <w:t>附图二  项目四邻关系图</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color w:val="auto"/>
          <w:sz w:val="24"/>
          <w:szCs w:val="24"/>
        </w:rPr>
      </w:pPr>
      <w:r>
        <w:rPr>
          <w:color w:val="auto"/>
          <w:sz w:val="24"/>
          <w:szCs w:val="24"/>
        </w:rPr>
        <w:t>附图</w:t>
      </w:r>
      <w:r>
        <w:rPr>
          <w:rFonts w:hint="eastAsia"/>
          <w:color w:val="auto"/>
          <w:sz w:val="24"/>
          <w:szCs w:val="24"/>
          <w:lang w:eastAsia="zh-CN"/>
        </w:rPr>
        <w:t>三</w:t>
      </w:r>
      <w:r>
        <w:rPr>
          <w:color w:val="auto"/>
          <w:sz w:val="24"/>
          <w:szCs w:val="24"/>
        </w:rPr>
        <w:t xml:space="preserve">  </w:t>
      </w:r>
      <w:r>
        <w:rPr>
          <w:rFonts w:hint="eastAsia"/>
          <w:color w:val="auto"/>
          <w:sz w:val="24"/>
          <w:szCs w:val="24"/>
        </w:rPr>
        <w:t>项目</w:t>
      </w:r>
      <w:r>
        <w:rPr>
          <w:color w:val="auto"/>
          <w:sz w:val="24"/>
          <w:szCs w:val="24"/>
        </w:rPr>
        <w:t>敏感点位图</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color w:val="auto"/>
          <w:sz w:val="24"/>
          <w:szCs w:val="24"/>
        </w:rPr>
      </w:pPr>
      <w:r>
        <w:rPr>
          <w:color w:val="auto"/>
          <w:sz w:val="24"/>
          <w:szCs w:val="24"/>
        </w:rPr>
        <w:t>附图</w:t>
      </w:r>
      <w:r>
        <w:rPr>
          <w:rFonts w:hint="eastAsia"/>
          <w:color w:val="auto"/>
          <w:sz w:val="24"/>
          <w:szCs w:val="24"/>
          <w:lang w:eastAsia="zh-CN"/>
        </w:rPr>
        <w:t>四</w:t>
      </w:r>
      <w:r>
        <w:rPr>
          <w:color w:val="auto"/>
          <w:sz w:val="24"/>
          <w:szCs w:val="24"/>
        </w:rPr>
        <w:t xml:space="preserve">  </w:t>
      </w:r>
      <w:r>
        <w:rPr>
          <w:rFonts w:hint="eastAsia"/>
          <w:color w:val="auto"/>
          <w:sz w:val="24"/>
          <w:szCs w:val="24"/>
        </w:rPr>
        <w:t>项目</w:t>
      </w:r>
      <w:r>
        <w:rPr>
          <w:color w:val="auto"/>
          <w:sz w:val="24"/>
          <w:szCs w:val="24"/>
        </w:rPr>
        <w:t>监测点位图</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eastAsia="宋体"/>
          <w:color w:val="auto"/>
          <w:sz w:val="24"/>
          <w:szCs w:val="24"/>
          <w:lang w:eastAsia="zh-CN"/>
        </w:rPr>
      </w:pPr>
      <w:r>
        <w:rPr>
          <w:color w:val="auto"/>
          <w:sz w:val="24"/>
          <w:szCs w:val="24"/>
        </w:rPr>
        <w:t>附图</w:t>
      </w:r>
      <w:r>
        <w:rPr>
          <w:rFonts w:hint="eastAsia"/>
          <w:color w:val="auto"/>
          <w:sz w:val="24"/>
          <w:szCs w:val="24"/>
          <w:lang w:eastAsia="zh-CN"/>
        </w:rPr>
        <w:t>五</w:t>
      </w:r>
      <w:r>
        <w:rPr>
          <w:color w:val="auto"/>
          <w:sz w:val="24"/>
          <w:szCs w:val="24"/>
        </w:rPr>
        <w:t xml:space="preserve">  </w:t>
      </w:r>
      <w:r>
        <w:rPr>
          <w:rFonts w:hint="eastAsia"/>
          <w:color w:val="auto"/>
          <w:sz w:val="24"/>
          <w:szCs w:val="24"/>
          <w:lang w:eastAsia="zh-CN"/>
        </w:rPr>
        <w:t>项目总体规划图</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color w:val="auto"/>
          <w:sz w:val="24"/>
          <w:szCs w:val="24"/>
          <w:lang w:eastAsia="zh-CN"/>
        </w:rPr>
      </w:pPr>
      <w:r>
        <w:rPr>
          <w:color w:val="auto"/>
          <w:sz w:val="24"/>
          <w:szCs w:val="24"/>
        </w:rPr>
        <w:t>附图</w:t>
      </w:r>
      <w:r>
        <w:rPr>
          <w:rFonts w:hint="eastAsia"/>
          <w:color w:val="auto"/>
          <w:sz w:val="24"/>
          <w:szCs w:val="24"/>
          <w:lang w:eastAsia="zh-CN"/>
        </w:rPr>
        <w:t>六</w:t>
      </w:r>
      <w:r>
        <w:rPr>
          <w:color w:val="auto"/>
          <w:sz w:val="24"/>
          <w:szCs w:val="24"/>
        </w:rPr>
        <w:t xml:space="preserve">  </w:t>
      </w:r>
      <w:r>
        <w:rPr>
          <w:rFonts w:hint="eastAsia"/>
          <w:color w:val="auto"/>
          <w:sz w:val="24"/>
          <w:szCs w:val="24"/>
        </w:rPr>
        <w:t>项目</w:t>
      </w:r>
      <w:r>
        <w:rPr>
          <w:rFonts w:hint="eastAsia"/>
          <w:color w:val="auto"/>
          <w:sz w:val="24"/>
          <w:szCs w:val="24"/>
          <w:lang w:eastAsia="zh-CN"/>
        </w:rPr>
        <w:t>建设平面布置图</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color w:val="auto"/>
          <w:sz w:val="24"/>
          <w:szCs w:val="24"/>
          <w:lang w:eastAsia="zh-CN"/>
        </w:rPr>
      </w:pPr>
      <w:r>
        <w:rPr>
          <w:color w:val="auto"/>
          <w:sz w:val="24"/>
          <w:szCs w:val="24"/>
        </w:rPr>
        <w:t>附图</w:t>
      </w:r>
      <w:r>
        <w:rPr>
          <w:rFonts w:hint="eastAsia"/>
          <w:color w:val="auto"/>
          <w:sz w:val="24"/>
          <w:szCs w:val="24"/>
          <w:lang w:eastAsia="zh-CN"/>
        </w:rPr>
        <w:t>七</w:t>
      </w:r>
      <w:r>
        <w:rPr>
          <w:color w:val="auto"/>
          <w:sz w:val="24"/>
          <w:szCs w:val="24"/>
        </w:rPr>
        <w:t xml:space="preserve">  </w:t>
      </w:r>
      <w:r>
        <w:rPr>
          <w:rFonts w:hint="eastAsia"/>
          <w:color w:val="auto"/>
          <w:sz w:val="24"/>
          <w:szCs w:val="24"/>
        </w:rPr>
        <w:t>项目</w:t>
      </w:r>
      <w:r>
        <w:rPr>
          <w:rFonts w:hint="eastAsia"/>
          <w:color w:val="auto"/>
          <w:sz w:val="24"/>
          <w:szCs w:val="24"/>
          <w:lang w:eastAsia="zh-CN"/>
        </w:rPr>
        <w:t>加工区饮用水生产线平面布置图</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outlineLvl w:val="9"/>
        <w:rPr>
          <w:rFonts w:hint="eastAsia"/>
          <w:color w:val="auto"/>
          <w:sz w:val="24"/>
          <w:szCs w:val="24"/>
          <w:lang w:eastAsia="zh-CN"/>
        </w:rPr>
      </w:pPr>
      <w:r>
        <w:rPr>
          <w:color w:val="auto"/>
          <w:sz w:val="24"/>
          <w:szCs w:val="24"/>
        </w:rPr>
        <w:t>附图</w:t>
      </w:r>
      <w:r>
        <w:rPr>
          <w:rFonts w:hint="eastAsia"/>
          <w:color w:val="auto"/>
          <w:sz w:val="24"/>
          <w:szCs w:val="24"/>
          <w:lang w:eastAsia="zh-CN"/>
        </w:rPr>
        <w:t>八</w:t>
      </w:r>
      <w:r>
        <w:rPr>
          <w:color w:val="auto"/>
          <w:sz w:val="24"/>
          <w:szCs w:val="24"/>
        </w:rPr>
        <w:t xml:space="preserve">  </w:t>
      </w:r>
      <w:r>
        <w:rPr>
          <w:rFonts w:hint="eastAsia"/>
          <w:color w:val="auto"/>
          <w:sz w:val="24"/>
          <w:szCs w:val="24"/>
        </w:rPr>
        <w:t>项目</w:t>
      </w:r>
      <w:r>
        <w:rPr>
          <w:rFonts w:hint="eastAsia"/>
          <w:color w:val="auto"/>
          <w:sz w:val="24"/>
          <w:szCs w:val="24"/>
          <w:lang w:eastAsia="zh-CN"/>
        </w:rPr>
        <w:t>加工区茶叶生产线平面布置图</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color w:val="auto"/>
          <w:lang w:eastAsia="zh-CN"/>
        </w:rPr>
      </w:pPr>
      <w:r>
        <w:rPr>
          <w:color w:val="auto"/>
          <w:sz w:val="24"/>
          <w:szCs w:val="24"/>
        </w:rPr>
        <w:t>附图</w:t>
      </w:r>
      <w:r>
        <w:rPr>
          <w:rFonts w:hint="eastAsia"/>
          <w:color w:val="auto"/>
          <w:sz w:val="24"/>
          <w:szCs w:val="24"/>
          <w:lang w:eastAsia="zh-CN"/>
        </w:rPr>
        <w:t>九</w:t>
      </w:r>
      <w:r>
        <w:rPr>
          <w:color w:val="auto"/>
          <w:sz w:val="24"/>
          <w:szCs w:val="24"/>
        </w:rPr>
        <w:t xml:space="preserve">  </w:t>
      </w:r>
      <w:r>
        <w:rPr>
          <w:rFonts w:hint="eastAsia"/>
          <w:color w:val="auto"/>
          <w:sz w:val="24"/>
          <w:szCs w:val="24"/>
        </w:rPr>
        <w:t>项目</w:t>
      </w:r>
      <w:r>
        <w:rPr>
          <w:rFonts w:hint="eastAsia"/>
          <w:color w:val="auto"/>
          <w:sz w:val="24"/>
          <w:szCs w:val="24"/>
          <w:lang w:eastAsia="zh-CN"/>
        </w:rPr>
        <w:t>现场现状照片</w:t>
      </w:r>
    </w:p>
    <w:p>
      <w:pPr>
        <w:pStyle w:val="2"/>
        <w:rPr>
          <w:rFonts w:hint="eastAsia"/>
          <w:b/>
          <w:bCs/>
          <w:color w:val="auto"/>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outlineLvl w:val="9"/>
        <w:rPr>
          <w:b/>
          <w:sz w:val="28"/>
          <w:szCs w:val="28"/>
        </w:rPr>
      </w:pPr>
      <w:r>
        <w:rPr>
          <w:b/>
          <w:sz w:val="28"/>
          <w:szCs w:val="28"/>
        </w:rPr>
        <w:t>附表</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outlineLvl w:val="9"/>
        <w:rPr>
          <w:sz w:val="24"/>
          <w:szCs w:val="22"/>
        </w:rPr>
      </w:pPr>
      <w:r>
        <w:rPr>
          <w:rFonts w:hint="eastAsia"/>
          <w:sz w:val="24"/>
          <w:szCs w:val="22"/>
        </w:rPr>
        <w:t>建设项目大气环境影响评价自查表</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textAlignment w:val="auto"/>
        <w:outlineLvl w:val="9"/>
        <w:rPr>
          <w:sz w:val="24"/>
          <w:szCs w:val="22"/>
        </w:rPr>
      </w:pPr>
      <w:r>
        <w:rPr>
          <w:sz w:val="24"/>
          <w:szCs w:val="22"/>
        </w:rPr>
        <w:t>建设项目环评审批基础信息表</w:t>
      </w:r>
    </w:p>
    <w:p>
      <w:pPr>
        <w:spacing w:line="520" w:lineRule="exact"/>
        <w:rPr>
          <w:sz w:val="24"/>
          <w:szCs w:val="22"/>
        </w:rPr>
        <w:sectPr>
          <w:pgSz w:w="11906" w:h="16838"/>
          <w:pgMar w:top="1587" w:right="1417" w:bottom="1417" w:left="1417" w:header="851" w:footer="1134" w:gutter="0"/>
          <w:pgBorders>
            <w:top w:val="none" w:sz="0" w:space="0"/>
            <w:left w:val="none" w:sz="0" w:space="0"/>
            <w:bottom w:val="none" w:sz="0" w:space="0"/>
            <w:right w:val="none" w:sz="0" w:space="0"/>
          </w:pgBorders>
          <w:cols w:space="0" w:num="1"/>
          <w:rtlGutter w:val="0"/>
          <w:docGrid w:type="lines" w:linePitch="333" w:charSpace="0"/>
        </w:sectPr>
      </w:pPr>
    </w:p>
    <w:p>
      <w:pPr>
        <w:pStyle w:val="47"/>
        <w:outlineLvl w:val="0"/>
        <w:rPr>
          <w:color w:val="auto"/>
        </w:rPr>
      </w:pPr>
      <w:r>
        <w:rPr>
          <w:color w:val="auto"/>
        </w:rPr>
        <w:t>建设项目基本情况</w:t>
      </w:r>
      <w:bookmarkEnd w:id="0"/>
    </w:p>
    <w:tbl>
      <w:tblPr>
        <w:tblStyle w:val="24"/>
        <w:tblW w:w="92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53"/>
        <w:gridCol w:w="1284"/>
        <w:gridCol w:w="818"/>
        <w:gridCol w:w="968"/>
        <w:gridCol w:w="1498"/>
        <w:gridCol w:w="1741"/>
        <w:gridCol w:w="15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53"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0" w:firstLineChars="0"/>
              <w:jc w:val="center"/>
              <w:textAlignment w:val="auto"/>
              <w:outlineLvl w:val="9"/>
              <w:rPr>
                <w:rFonts w:hint="default"/>
                <w:b/>
                <w:bCs/>
                <w:color w:val="auto"/>
                <w:szCs w:val="22"/>
              </w:rPr>
            </w:pPr>
            <w:r>
              <w:rPr>
                <w:rFonts w:hint="default"/>
                <w:b/>
                <w:bCs/>
                <w:color w:val="auto"/>
                <w:szCs w:val="22"/>
              </w:rPr>
              <w:t>项目名称</w:t>
            </w:r>
          </w:p>
        </w:tc>
        <w:tc>
          <w:tcPr>
            <w:tcW w:w="7835" w:type="dxa"/>
            <w:gridSpan w:val="6"/>
            <w:vAlign w:val="center"/>
          </w:tcPr>
          <w:p>
            <w:pPr>
              <w:keepNext w:val="0"/>
              <w:keepLines w:val="0"/>
              <w:pageBreakBefore w:val="0"/>
              <w:widowControl w:val="0"/>
              <w:suppressLineNumbers w:val="0"/>
              <w:tabs>
                <w:tab w:val="left" w:pos="5760"/>
              </w:tabs>
              <w:kinsoku/>
              <w:wordWrap/>
              <w:overflowPunct/>
              <w:topLinePunct w:val="0"/>
              <w:autoSpaceDE/>
              <w:autoSpaceDN/>
              <w:bidi w:val="0"/>
              <w:spacing w:before="0" w:beforeAutospacing="0" w:after="0" w:afterAutospacing="0" w:line="360" w:lineRule="exact"/>
              <w:ind w:left="0" w:right="0" w:firstLine="2400" w:firstLineChars="1000"/>
              <w:jc w:val="both"/>
              <w:textAlignment w:val="auto"/>
              <w:outlineLvl w:val="9"/>
              <w:rPr>
                <w:rFonts w:hint="default"/>
                <w:color w:val="auto"/>
                <w:szCs w:val="22"/>
              </w:rPr>
            </w:pPr>
            <w:r>
              <w:rPr>
                <w:rFonts w:hint="eastAsia"/>
                <w:color w:val="auto"/>
                <w:szCs w:val="22"/>
                <w:lang w:eastAsia="zh-CN"/>
              </w:rPr>
              <w:t>高东富硒农业生态园</w:t>
            </w:r>
            <w:r>
              <w:rPr>
                <w:rFonts w:hint="eastAsia"/>
                <w:color w:val="auto"/>
                <w:szCs w:val="22"/>
              </w:rPr>
              <w:t>建设项目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53"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0" w:firstLineChars="0"/>
              <w:jc w:val="center"/>
              <w:textAlignment w:val="auto"/>
              <w:outlineLvl w:val="9"/>
              <w:rPr>
                <w:rFonts w:hint="default"/>
                <w:b/>
                <w:bCs/>
                <w:color w:val="auto"/>
                <w:szCs w:val="22"/>
              </w:rPr>
            </w:pPr>
            <w:r>
              <w:rPr>
                <w:rFonts w:hint="default"/>
                <w:b/>
                <w:bCs/>
                <w:color w:val="auto"/>
                <w:szCs w:val="22"/>
              </w:rPr>
              <w:t>建设单位</w:t>
            </w:r>
          </w:p>
        </w:tc>
        <w:tc>
          <w:tcPr>
            <w:tcW w:w="7835" w:type="dxa"/>
            <w:gridSpan w:val="6"/>
            <w:vAlign w:val="center"/>
          </w:tcPr>
          <w:p>
            <w:pPr>
              <w:keepNext w:val="0"/>
              <w:keepLines w:val="0"/>
              <w:pageBreakBefore w:val="0"/>
              <w:widowControl w:val="0"/>
              <w:suppressLineNumbers w:val="0"/>
              <w:tabs>
                <w:tab w:val="left" w:pos="5760"/>
              </w:tabs>
              <w:kinsoku/>
              <w:wordWrap/>
              <w:overflowPunct/>
              <w:topLinePunct w:val="0"/>
              <w:autoSpaceDE/>
              <w:autoSpaceDN/>
              <w:bidi w:val="0"/>
              <w:spacing w:before="0" w:beforeAutospacing="0" w:after="0" w:afterAutospacing="0" w:line="360" w:lineRule="exact"/>
              <w:ind w:left="0" w:right="0" w:firstLine="2640" w:firstLineChars="1100"/>
              <w:jc w:val="both"/>
              <w:textAlignment w:val="auto"/>
              <w:outlineLvl w:val="9"/>
              <w:rPr>
                <w:rFonts w:hint="default"/>
                <w:color w:val="auto"/>
                <w:szCs w:val="22"/>
              </w:rPr>
            </w:pPr>
            <w:r>
              <w:rPr>
                <w:rFonts w:hint="eastAsia"/>
                <w:color w:val="auto"/>
                <w:szCs w:val="22"/>
                <w:lang w:eastAsia="zh-CN"/>
              </w:rPr>
              <w:t>陕西高东实业发展有限公司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53"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0" w:firstLineChars="0"/>
              <w:jc w:val="center"/>
              <w:textAlignment w:val="auto"/>
              <w:outlineLvl w:val="9"/>
              <w:rPr>
                <w:rFonts w:hint="default"/>
                <w:b/>
                <w:bCs/>
                <w:color w:val="auto"/>
                <w:szCs w:val="22"/>
              </w:rPr>
            </w:pPr>
            <w:r>
              <w:rPr>
                <w:rFonts w:hint="default"/>
                <w:b/>
                <w:bCs/>
                <w:color w:val="auto"/>
                <w:szCs w:val="22"/>
              </w:rPr>
              <w:t>法人代表</w:t>
            </w:r>
          </w:p>
        </w:tc>
        <w:tc>
          <w:tcPr>
            <w:tcW w:w="3070" w:type="dxa"/>
            <w:gridSpan w:val="3"/>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0" w:firstLineChars="0"/>
              <w:jc w:val="center"/>
              <w:textAlignment w:val="auto"/>
              <w:outlineLvl w:val="9"/>
              <w:rPr>
                <w:rFonts w:hint="eastAsia" w:eastAsia="宋体"/>
                <w:color w:val="auto"/>
                <w:szCs w:val="22"/>
                <w:lang w:eastAsia="zh-CN"/>
              </w:rPr>
            </w:pPr>
            <w:r>
              <w:rPr>
                <w:rFonts w:hint="eastAsia"/>
                <w:color w:val="auto"/>
                <w:szCs w:val="22"/>
                <w:lang w:eastAsia="zh-CN"/>
              </w:rPr>
              <w:t>彭晓强</w:t>
            </w:r>
          </w:p>
        </w:tc>
        <w:tc>
          <w:tcPr>
            <w:tcW w:w="149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0" w:firstLineChars="0"/>
              <w:jc w:val="center"/>
              <w:textAlignment w:val="auto"/>
              <w:outlineLvl w:val="9"/>
              <w:rPr>
                <w:rFonts w:hint="default"/>
                <w:color w:val="auto"/>
                <w:szCs w:val="22"/>
              </w:rPr>
            </w:pPr>
            <w:r>
              <w:rPr>
                <w:rFonts w:hint="default"/>
                <w:b/>
                <w:bCs/>
                <w:color w:val="auto"/>
                <w:szCs w:val="22"/>
              </w:rPr>
              <w:t>联系人</w:t>
            </w:r>
          </w:p>
        </w:tc>
        <w:tc>
          <w:tcPr>
            <w:tcW w:w="3267" w:type="dxa"/>
            <w:gridSpan w:val="2"/>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0" w:firstLineChars="0"/>
              <w:jc w:val="center"/>
              <w:textAlignment w:val="auto"/>
              <w:outlineLvl w:val="9"/>
              <w:rPr>
                <w:rFonts w:hint="default"/>
                <w:color w:val="auto"/>
                <w:szCs w:val="22"/>
              </w:rPr>
            </w:pPr>
            <w:r>
              <w:rPr>
                <w:rFonts w:hint="eastAsia"/>
                <w:color w:val="auto"/>
                <w:szCs w:val="22"/>
                <w:lang w:eastAsia="zh-CN"/>
              </w:rPr>
              <w:t>彭晓强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53"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0" w:firstLineChars="0"/>
              <w:jc w:val="center"/>
              <w:textAlignment w:val="auto"/>
              <w:outlineLvl w:val="9"/>
              <w:rPr>
                <w:rFonts w:hint="default"/>
                <w:b/>
                <w:bCs/>
                <w:color w:val="auto"/>
                <w:szCs w:val="22"/>
              </w:rPr>
            </w:pPr>
            <w:r>
              <w:rPr>
                <w:rFonts w:hint="default"/>
                <w:b/>
                <w:bCs/>
                <w:color w:val="auto"/>
                <w:szCs w:val="22"/>
              </w:rPr>
              <w:t>通讯地址</w:t>
            </w:r>
          </w:p>
        </w:tc>
        <w:tc>
          <w:tcPr>
            <w:tcW w:w="7835" w:type="dxa"/>
            <w:gridSpan w:val="6"/>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0" w:firstLineChars="0"/>
              <w:jc w:val="center"/>
              <w:textAlignment w:val="auto"/>
              <w:outlineLvl w:val="9"/>
              <w:rPr>
                <w:rFonts w:hint="eastAsia" w:eastAsia="宋体"/>
                <w:color w:val="auto"/>
                <w:szCs w:val="22"/>
                <w:lang w:eastAsia="zh-CN"/>
              </w:rPr>
            </w:pPr>
            <w:r>
              <w:rPr>
                <w:rFonts w:hint="eastAsia"/>
                <w:color w:val="auto"/>
                <w:szCs w:val="22"/>
              </w:rPr>
              <w:t>陕西省安康市紫阳县</w:t>
            </w:r>
            <w:r>
              <w:rPr>
                <w:rFonts w:hint="eastAsia"/>
                <w:color w:val="auto"/>
                <w:szCs w:val="22"/>
                <w:lang w:eastAsia="zh-CN"/>
              </w:rPr>
              <w:t>双安镇廖家河村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53"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0" w:firstLineChars="0"/>
              <w:jc w:val="center"/>
              <w:textAlignment w:val="auto"/>
              <w:outlineLvl w:val="9"/>
              <w:rPr>
                <w:rFonts w:hint="default"/>
                <w:b/>
                <w:bCs/>
                <w:color w:val="auto"/>
                <w:szCs w:val="22"/>
              </w:rPr>
            </w:pPr>
            <w:r>
              <w:rPr>
                <w:rFonts w:hint="default"/>
                <w:b/>
                <w:bCs/>
                <w:color w:val="auto"/>
                <w:szCs w:val="22"/>
              </w:rPr>
              <w:t>联系电话</w:t>
            </w:r>
          </w:p>
        </w:tc>
        <w:tc>
          <w:tcPr>
            <w:tcW w:w="2102" w:type="dxa"/>
            <w:gridSpan w:val="2"/>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0" w:firstLineChars="0"/>
              <w:jc w:val="center"/>
              <w:textAlignment w:val="auto"/>
              <w:outlineLvl w:val="9"/>
              <w:rPr>
                <w:rFonts w:hint="eastAsia" w:eastAsia="宋体"/>
                <w:color w:val="auto"/>
                <w:szCs w:val="24"/>
                <w:lang w:val="en-US" w:eastAsia="zh-CN"/>
              </w:rPr>
            </w:pPr>
            <w:r>
              <w:rPr>
                <w:rFonts w:hint="eastAsia"/>
                <w:color w:val="auto"/>
                <w:szCs w:val="24"/>
                <w:lang w:val="en-US" w:eastAsia="zh-CN"/>
              </w:rPr>
              <w:t>15721987078</w:t>
            </w:r>
          </w:p>
        </w:tc>
        <w:tc>
          <w:tcPr>
            <w:tcW w:w="96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0" w:firstLineChars="0"/>
              <w:jc w:val="center"/>
              <w:textAlignment w:val="auto"/>
              <w:outlineLvl w:val="9"/>
              <w:rPr>
                <w:rFonts w:hint="default"/>
                <w:color w:val="auto"/>
                <w:szCs w:val="22"/>
              </w:rPr>
            </w:pPr>
            <w:r>
              <w:rPr>
                <w:rFonts w:hint="default"/>
                <w:b/>
                <w:bCs/>
                <w:color w:val="auto"/>
                <w:szCs w:val="22"/>
              </w:rPr>
              <w:t>传真</w:t>
            </w:r>
          </w:p>
        </w:tc>
        <w:tc>
          <w:tcPr>
            <w:tcW w:w="149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0" w:firstLineChars="0"/>
              <w:jc w:val="center"/>
              <w:textAlignment w:val="auto"/>
              <w:outlineLvl w:val="9"/>
              <w:rPr>
                <w:rFonts w:hint="default"/>
                <w:color w:val="auto"/>
                <w:szCs w:val="22"/>
              </w:rPr>
            </w:pPr>
            <w:r>
              <w:rPr>
                <w:rFonts w:hint="eastAsia"/>
                <w:color w:val="auto"/>
                <w:szCs w:val="22"/>
              </w:rPr>
              <w:t>/</w:t>
            </w:r>
          </w:p>
        </w:tc>
        <w:tc>
          <w:tcPr>
            <w:tcW w:w="174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0" w:firstLineChars="0"/>
              <w:jc w:val="center"/>
              <w:textAlignment w:val="auto"/>
              <w:outlineLvl w:val="9"/>
              <w:rPr>
                <w:rFonts w:hint="default"/>
                <w:color w:val="auto"/>
                <w:szCs w:val="22"/>
              </w:rPr>
            </w:pPr>
            <w:r>
              <w:rPr>
                <w:rFonts w:hint="default"/>
                <w:b/>
                <w:bCs/>
                <w:color w:val="auto"/>
                <w:szCs w:val="22"/>
              </w:rPr>
              <w:t>邮政编码</w:t>
            </w:r>
          </w:p>
        </w:tc>
        <w:tc>
          <w:tcPr>
            <w:tcW w:w="1526"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0" w:firstLineChars="0"/>
              <w:jc w:val="center"/>
              <w:textAlignment w:val="auto"/>
              <w:outlineLvl w:val="9"/>
              <w:rPr>
                <w:rFonts w:hint="default"/>
                <w:color w:val="auto"/>
                <w:szCs w:val="22"/>
              </w:rPr>
            </w:pPr>
            <w:r>
              <w:rPr>
                <w:rFonts w:hint="eastAsia"/>
                <w:color w:val="auto"/>
                <w:szCs w:val="22"/>
              </w:rPr>
              <w:t>725300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53"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0" w:firstLineChars="0"/>
              <w:jc w:val="center"/>
              <w:textAlignment w:val="auto"/>
              <w:outlineLvl w:val="9"/>
              <w:rPr>
                <w:rFonts w:hint="default"/>
                <w:b/>
                <w:bCs/>
                <w:color w:val="auto"/>
                <w:szCs w:val="22"/>
                <w:highlight w:val="yellow"/>
              </w:rPr>
            </w:pPr>
            <w:r>
              <w:rPr>
                <w:rFonts w:hint="default"/>
                <w:b/>
                <w:bCs/>
                <w:color w:val="auto"/>
                <w:szCs w:val="22"/>
              </w:rPr>
              <w:t>建设地点</w:t>
            </w:r>
          </w:p>
        </w:tc>
        <w:tc>
          <w:tcPr>
            <w:tcW w:w="7835" w:type="dxa"/>
            <w:gridSpan w:val="6"/>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0" w:firstLineChars="0"/>
              <w:jc w:val="center"/>
              <w:textAlignment w:val="auto"/>
              <w:outlineLvl w:val="9"/>
              <w:rPr>
                <w:rFonts w:hint="eastAsia" w:eastAsia="宋体"/>
                <w:color w:val="auto"/>
                <w:szCs w:val="22"/>
                <w:highlight w:val="yellow"/>
                <w:lang w:eastAsia="zh-CN"/>
              </w:rPr>
            </w:pPr>
            <w:r>
              <w:rPr>
                <w:rFonts w:hint="eastAsia"/>
                <w:color w:val="auto"/>
                <w:szCs w:val="22"/>
              </w:rPr>
              <w:t>陕西省安康市紫阳县</w:t>
            </w:r>
            <w:r>
              <w:rPr>
                <w:rFonts w:hint="eastAsia"/>
                <w:color w:val="auto"/>
                <w:szCs w:val="22"/>
                <w:lang w:eastAsia="zh-CN"/>
              </w:rPr>
              <w:t>双安镇廖家河村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53"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0" w:firstLineChars="0"/>
              <w:jc w:val="center"/>
              <w:textAlignment w:val="auto"/>
              <w:outlineLvl w:val="9"/>
              <w:rPr>
                <w:rFonts w:hint="default"/>
                <w:b/>
                <w:bCs/>
                <w:color w:val="auto"/>
                <w:szCs w:val="22"/>
              </w:rPr>
            </w:pPr>
            <w:r>
              <w:rPr>
                <w:rFonts w:hint="default"/>
                <w:b/>
                <w:bCs/>
                <w:color w:val="auto"/>
                <w:szCs w:val="22"/>
              </w:rPr>
              <w:t>立项审批</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0" w:firstLineChars="0"/>
              <w:jc w:val="center"/>
              <w:textAlignment w:val="auto"/>
              <w:outlineLvl w:val="9"/>
              <w:rPr>
                <w:rFonts w:hint="default"/>
                <w:b/>
                <w:bCs/>
                <w:color w:val="auto"/>
                <w:szCs w:val="22"/>
              </w:rPr>
            </w:pPr>
            <w:r>
              <w:rPr>
                <w:rFonts w:hint="default"/>
                <w:b/>
                <w:bCs/>
                <w:color w:val="auto"/>
                <w:szCs w:val="22"/>
              </w:rPr>
              <w:t>部门</w:t>
            </w:r>
          </w:p>
        </w:tc>
        <w:tc>
          <w:tcPr>
            <w:tcW w:w="3070" w:type="dxa"/>
            <w:gridSpan w:val="3"/>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0" w:firstLineChars="0"/>
              <w:jc w:val="center"/>
              <w:textAlignment w:val="auto"/>
              <w:outlineLvl w:val="9"/>
              <w:rPr>
                <w:rFonts w:hint="default"/>
                <w:color w:val="auto"/>
                <w:szCs w:val="22"/>
              </w:rPr>
            </w:pPr>
            <w:r>
              <w:rPr>
                <w:rFonts w:hint="eastAsia"/>
                <w:color w:val="auto"/>
                <w:szCs w:val="22"/>
              </w:rPr>
              <w:t>紫阳县发展和改革局</w:t>
            </w:r>
          </w:p>
        </w:tc>
        <w:tc>
          <w:tcPr>
            <w:tcW w:w="149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0" w:firstLineChars="0"/>
              <w:jc w:val="center"/>
              <w:textAlignment w:val="auto"/>
              <w:outlineLvl w:val="9"/>
              <w:rPr>
                <w:rFonts w:hint="default"/>
                <w:b/>
                <w:bCs/>
                <w:color w:val="auto"/>
                <w:szCs w:val="22"/>
              </w:rPr>
            </w:pPr>
            <w:r>
              <w:rPr>
                <w:rFonts w:hint="default"/>
                <w:b/>
                <w:bCs/>
                <w:color w:val="auto"/>
                <w:szCs w:val="22"/>
              </w:rPr>
              <w:t>批准文号</w:t>
            </w:r>
          </w:p>
        </w:tc>
        <w:tc>
          <w:tcPr>
            <w:tcW w:w="3267" w:type="dxa"/>
            <w:gridSpan w:val="2"/>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0" w:firstLineChars="0"/>
              <w:jc w:val="center"/>
              <w:textAlignment w:val="auto"/>
              <w:outlineLvl w:val="9"/>
              <w:rPr>
                <w:rFonts w:hint="default"/>
                <w:color w:val="auto"/>
                <w:szCs w:val="22"/>
              </w:rPr>
            </w:pPr>
            <w:r>
              <w:rPr>
                <w:rFonts w:hint="eastAsia"/>
                <w:color w:val="auto"/>
                <w:szCs w:val="22"/>
              </w:rPr>
              <w:t>紫发改投资【</w:t>
            </w:r>
            <w:r>
              <w:rPr>
                <w:rFonts w:hint="eastAsia"/>
                <w:color w:val="auto"/>
                <w:szCs w:val="22"/>
                <w:lang w:val="en-US" w:eastAsia="zh-CN"/>
              </w:rPr>
              <w:t>2017</w:t>
            </w:r>
            <w:r>
              <w:rPr>
                <w:rFonts w:hint="eastAsia"/>
                <w:color w:val="auto"/>
                <w:szCs w:val="22"/>
              </w:rPr>
              <w:t>】</w:t>
            </w:r>
            <w:r>
              <w:rPr>
                <w:rFonts w:hint="eastAsia"/>
                <w:color w:val="auto"/>
                <w:szCs w:val="22"/>
                <w:lang w:val="en-US" w:eastAsia="zh-CN"/>
              </w:rPr>
              <w:t>243</w:t>
            </w:r>
            <w:r>
              <w:rPr>
                <w:rFonts w:hint="eastAsia"/>
                <w:color w:val="auto"/>
                <w:szCs w:val="22"/>
              </w:rPr>
              <w:t>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1453"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0" w:firstLineChars="0"/>
              <w:jc w:val="center"/>
              <w:textAlignment w:val="auto"/>
              <w:outlineLvl w:val="9"/>
              <w:rPr>
                <w:rFonts w:hint="default"/>
                <w:b/>
                <w:bCs/>
                <w:color w:val="auto"/>
                <w:szCs w:val="22"/>
              </w:rPr>
            </w:pPr>
            <w:r>
              <w:rPr>
                <w:rFonts w:hint="default"/>
                <w:b/>
                <w:bCs/>
                <w:color w:val="auto"/>
                <w:szCs w:val="22"/>
              </w:rPr>
              <w:t>建设性质</w:t>
            </w:r>
          </w:p>
        </w:tc>
        <w:tc>
          <w:tcPr>
            <w:tcW w:w="3070" w:type="dxa"/>
            <w:gridSpan w:val="3"/>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0" w:firstLineChars="0"/>
              <w:jc w:val="center"/>
              <w:textAlignment w:val="auto"/>
              <w:outlineLvl w:val="9"/>
              <w:rPr>
                <w:rFonts w:hint="default"/>
                <w:color w:val="auto"/>
                <w:szCs w:val="22"/>
              </w:rPr>
            </w:pPr>
            <w:r>
              <w:rPr>
                <w:rFonts w:hint="default"/>
                <w:color w:val="auto"/>
                <w:szCs w:val="22"/>
              </w:rPr>
              <w:t>■新建 □改扩建 □技改</w:t>
            </w:r>
          </w:p>
        </w:tc>
        <w:tc>
          <w:tcPr>
            <w:tcW w:w="149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0" w:firstLineChars="0"/>
              <w:jc w:val="center"/>
              <w:textAlignment w:val="auto"/>
              <w:outlineLvl w:val="9"/>
              <w:rPr>
                <w:rFonts w:hint="default"/>
                <w:b/>
                <w:bCs/>
                <w:color w:val="auto"/>
                <w:szCs w:val="22"/>
              </w:rPr>
            </w:pPr>
            <w:r>
              <w:rPr>
                <w:rFonts w:hint="default"/>
                <w:b/>
                <w:bCs/>
                <w:color w:val="auto"/>
                <w:szCs w:val="22"/>
              </w:rPr>
              <w:t>行业类别</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0" w:firstLineChars="0"/>
              <w:jc w:val="center"/>
              <w:textAlignment w:val="auto"/>
              <w:outlineLvl w:val="9"/>
              <w:rPr>
                <w:rFonts w:hint="default"/>
                <w:b/>
                <w:bCs/>
                <w:color w:val="auto"/>
                <w:szCs w:val="22"/>
              </w:rPr>
            </w:pPr>
            <w:r>
              <w:rPr>
                <w:rFonts w:hint="default"/>
                <w:b/>
                <w:bCs/>
                <w:color w:val="auto"/>
                <w:szCs w:val="22"/>
              </w:rPr>
              <w:t>及代码</w:t>
            </w:r>
          </w:p>
        </w:tc>
        <w:tc>
          <w:tcPr>
            <w:tcW w:w="3267" w:type="dxa"/>
            <w:gridSpan w:val="2"/>
            <w:vAlign w:val="center"/>
          </w:tcPr>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A0164茶叶种植</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C1530精制茶加工</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C1522瓶（罐）装饮用水制造</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textAlignment w:val="auto"/>
              <w:outlineLvl w:val="9"/>
              <w:rPr>
                <w:rFonts w:hint="default" w:ascii="Times New Roman" w:hAnsi="Times New Roman" w:cs="Times New Roman"/>
                <w:color w:val="auto"/>
                <w:sz w:val="24"/>
                <w:szCs w:val="24"/>
              </w:rPr>
            </w:pPr>
            <w:r>
              <w:rPr>
                <w:rFonts w:hint="default" w:ascii="Times New Roman" w:hAnsi="Times New Roman" w:cs="Times New Roman"/>
                <w:color w:val="auto"/>
                <w:sz w:val="24"/>
                <w:szCs w:val="24"/>
              </w:rPr>
              <w:t>R9030休闲观光活动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8" w:hRule="atLeast"/>
          <w:jc w:val="center"/>
        </w:trPr>
        <w:tc>
          <w:tcPr>
            <w:tcW w:w="1453"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0" w:firstLineChars="0"/>
              <w:jc w:val="center"/>
              <w:textAlignment w:val="auto"/>
              <w:outlineLvl w:val="9"/>
              <w:rPr>
                <w:rFonts w:hint="default"/>
                <w:b/>
                <w:bCs/>
                <w:color w:val="auto"/>
                <w:szCs w:val="22"/>
              </w:rPr>
            </w:pPr>
            <w:r>
              <w:rPr>
                <w:rFonts w:hint="default"/>
                <w:b/>
                <w:bCs/>
                <w:color w:val="auto"/>
                <w:szCs w:val="22"/>
              </w:rPr>
              <w:t>占地面积</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0" w:firstLineChars="0"/>
              <w:jc w:val="center"/>
              <w:textAlignment w:val="auto"/>
              <w:outlineLvl w:val="9"/>
              <w:rPr>
                <w:rFonts w:hint="default"/>
                <w:b/>
                <w:bCs/>
                <w:color w:val="auto"/>
                <w:szCs w:val="22"/>
                <w:highlight w:val="yellow"/>
              </w:rPr>
            </w:pPr>
            <w:r>
              <w:rPr>
                <w:rFonts w:hint="default"/>
                <w:b/>
                <w:bCs/>
                <w:color w:val="auto"/>
                <w:szCs w:val="22"/>
              </w:rPr>
              <w:t>（平方米）</w:t>
            </w:r>
          </w:p>
        </w:tc>
        <w:tc>
          <w:tcPr>
            <w:tcW w:w="3070" w:type="dxa"/>
            <w:gridSpan w:val="3"/>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0" w:firstLineChars="0"/>
              <w:jc w:val="center"/>
              <w:textAlignment w:val="auto"/>
              <w:outlineLvl w:val="9"/>
              <w:rPr>
                <w:rFonts w:hint="eastAsia" w:eastAsia="宋体"/>
                <w:color w:val="auto"/>
                <w:szCs w:val="22"/>
                <w:highlight w:val="yellow"/>
                <w:lang w:val="en-US" w:eastAsia="zh-CN"/>
              </w:rPr>
            </w:pPr>
            <w:r>
              <w:rPr>
                <w:rFonts w:hint="default" w:ascii="Times New Roman" w:hAnsi="Times New Roman" w:eastAsia="宋体" w:cs="Times New Roman"/>
                <w:color w:val="000000" w:themeColor="text1"/>
                <w:kern w:val="2"/>
                <w:sz w:val="24"/>
                <w:szCs w:val="24"/>
                <w:lang w:val="en-US" w:eastAsia="zh-CN" w:bidi="ar"/>
              </w:rPr>
              <w:t>4579454.7</w:t>
            </w:r>
            <w:r>
              <w:rPr>
                <w:rFonts w:hint="eastAsia"/>
                <w:color w:val="000000" w:themeColor="text1"/>
                <w:szCs w:val="22"/>
                <w:highlight w:val="none"/>
                <w:lang w:val="en-US" w:eastAsia="zh-CN"/>
              </w:rPr>
              <w:t>（</w:t>
            </w:r>
            <w:r>
              <w:rPr>
                <w:rFonts w:hint="default" w:ascii="Times New Roman" w:hAnsi="Times New Roman" w:eastAsia="宋体" w:cs="Times New Roman"/>
                <w:color w:val="000000" w:themeColor="text1"/>
                <w:kern w:val="2"/>
                <w:sz w:val="24"/>
                <w:szCs w:val="24"/>
                <w:lang w:val="en-US" w:eastAsia="zh-CN" w:bidi="ar"/>
              </w:rPr>
              <w:t>6869.2</w:t>
            </w:r>
            <w:r>
              <w:rPr>
                <w:rFonts w:hint="eastAsia"/>
                <w:color w:val="000000" w:themeColor="text1"/>
                <w:szCs w:val="22"/>
                <w:highlight w:val="none"/>
                <w:lang w:val="en-US" w:eastAsia="zh-CN"/>
              </w:rPr>
              <w:t>亩），其中加工区占地为4888m</w:t>
            </w:r>
            <w:r>
              <w:rPr>
                <w:rFonts w:hint="eastAsia"/>
                <w:color w:val="000000" w:themeColor="text1"/>
                <w:szCs w:val="22"/>
                <w:highlight w:val="none"/>
                <w:vertAlign w:val="superscript"/>
                <w:lang w:val="en-US" w:eastAsia="zh-CN"/>
              </w:rPr>
              <w:t>2</w:t>
            </w:r>
          </w:p>
        </w:tc>
        <w:tc>
          <w:tcPr>
            <w:tcW w:w="149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0" w:firstLineChars="0"/>
              <w:jc w:val="center"/>
              <w:textAlignment w:val="auto"/>
              <w:outlineLvl w:val="9"/>
              <w:rPr>
                <w:rFonts w:hint="default"/>
                <w:b/>
                <w:bCs/>
                <w:color w:val="auto"/>
                <w:szCs w:val="22"/>
              </w:rPr>
            </w:pPr>
            <w:r>
              <w:rPr>
                <w:rFonts w:hint="default"/>
                <w:b/>
                <w:bCs/>
                <w:color w:val="auto"/>
                <w:szCs w:val="22"/>
              </w:rPr>
              <w:t>绿化面积</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0" w:firstLineChars="0"/>
              <w:jc w:val="center"/>
              <w:textAlignment w:val="auto"/>
              <w:outlineLvl w:val="9"/>
              <w:rPr>
                <w:rFonts w:hint="default"/>
                <w:b/>
                <w:bCs/>
                <w:color w:val="auto"/>
                <w:szCs w:val="22"/>
              </w:rPr>
            </w:pPr>
            <w:r>
              <w:rPr>
                <w:rFonts w:hint="default"/>
                <w:b/>
                <w:bCs/>
                <w:color w:val="auto"/>
                <w:szCs w:val="22"/>
              </w:rPr>
              <w:t>（平方米）</w:t>
            </w:r>
          </w:p>
        </w:tc>
        <w:tc>
          <w:tcPr>
            <w:tcW w:w="3267" w:type="dxa"/>
            <w:gridSpan w:val="2"/>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0" w:firstLineChars="0"/>
              <w:jc w:val="center"/>
              <w:textAlignment w:val="auto"/>
              <w:outlineLvl w:val="9"/>
              <w:rPr>
                <w:rFonts w:hint="eastAsia" w:eastAsia="宋体"/>
                <w:color w:val="auto"/>
                <w:szCs w:val="22"/>
                <w:lang w:val="en-US" w:eastAsia="zh-CN"/>
              </w:rPr>
            </w:pPr>
            <w:r>
              <w:rPr>
                <w:rFonts w:hint="eastAsia"/>
                <w:color w:val="auto"/>
                <w:szCs w:val="22"/>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53"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0" w:firstLineChars="0"/>
              <w:jc w:val="center"/>
              <w:textAlignment w:val="auto"/>
              <w:outlineLvl w:val="9"/>
              <w:rPr>
                <w:rFonts w:hint="default"/>
                <w:b/>
                <w:bCs/>
                <w:color w:val="auto"/>
                <w:szCs w:val="22"/>
              </w:rPr>
            </w:pPr>
            <w:r>
              <w:rPr>
                <w:rFonts w:hint="default"/>
                <w:b/>
                <w:bCs/>
                <w:color w:val="auto"/>
                <w:szCs w:val="22"/>
              </w:rPr>
              <w:t>总投资</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0" w:firstLineChars="0"/>
              <w:jc w:val="center"/>
              <w:textAlignment w:val="auto"/>
              <w:outlineLvl w:val="9"/>
              <w:rPr>
                <w:rFonts w:hint="default"/>
                <w:b/>
                <w:bCs/>
                <w:color w:val="auto"/>
                <w:szCs w:val="22"/>
              </w:rPr>
            </w:pPr>
            <w:r>
              <w:rPr>
                <w:rFonts w:hint="default"/>
                <w:b/>
                <w:bCs/>
                <w:color w:val="auto"/>
                <w:szCs w:val="22"/>
              </w:rPr>
              <w:t>（万元）</w:t>
            </w:r>
          </w:p>
        </w:tc>
        <w:tc>
          <w:tcPr>
            <w:tcW w:w="1284"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0" w:firstLineChars="0"/>
              <w:jc w:val="center"/>
              <w:textAlignment w:val="auto"/>
              <w:outlineLvl w:val="9"/>
              <w:rPr>
                <w:rFonts w:hint="default" w:eastAsia="宋体"/>
                <w:color w:val="auto"/>
                <w:szCs w:val="22"/>
                <w:lang w:val="en-US" w:eastAsia="zh-CN"/>
              </w:rPr>
            </w:pPr>
            <w:r>
              <w:rPr>
                <w:rFonts w:hint="eastAsia"/>
                <w:color w:val="auto"/>
                <w:szCs w:val="22"/>
                <w:lang w:val="en-US" w:eastAsia="zh-CN"/>
              </w:rPr>
              <w:t>53830</w:t>
            </w:r>
          </w:p>
        </w:tc>
        <w:tc>
          <w:tcPr>
            <w:tcW w:w="1786" w:type="dxa"/>
            <w:gridSpan w:val="2"/>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0" w:firstLineChars="0"/>
              <w:jc w:val="center"/>
              <w:textAlignment w:val="auto"/>
              <w:outlineLvl w:val="9"/>
              <w:rPr>
                <w:rFonts w:hint="default"/>
                <w:color w:val="auto"/>
                <w:szCs w:val="22"/>
              </w:rPr>
            </w:pPr>
            <w:r>
              <w:rPr>
                <w:rFonts w:hint="default"/>
                <w:b/>
                <w:bCs/>
                <w:color w:val="auto"/>
                <w:szCs w:val="22"/>
              </w:rPr>
              <w:t>其中：环保投资（万元）</w:t>
            </w:r>
          </w:p>
        </w:tc>
        <w:tc>
          <w:tcPr>
            <w:tcW w:w="149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0" w:firstLineChars="0"/>
              <w:jc w:val="center"/>
              <w:textAlignment w:val="auto"/>
              <w:outlineLvl w:val="9"/>
              <w:rPr>
                <w:rFonts w:hint="default" w:eastAsia="宋体"/>
                <w:color w:val="auto"/>
                <w:szCs w:val="22"/>
                <w:lang w:val="en-US" w:eastAsia="zh-CN"/>
              </w:rPr>
            </w:pPr>
            <w:r>
              <w:rPr>
                <w:rFonts w:hint="eastAsia"/>
                <w:color w:val="auto"/>
                <w:szCs w:val="22"/>
                <w:lang w:val="en-US" w:eastAsia="zh-CN"/>
              </w:rPr>
              <w:t>45.4</w:t>
            </w:r>
          </w:p>
        </w:tc>
        <w:tc>
          <w:tcPr>
            <w:tcW w:w="1741"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0" w:firstLineChars="0"/>
              <w:jc w:val="center"/>
              <w:textAlignment w:val="auto"/>
              <w:outlineLvl w:val="9"/>
              <w:rPr>
                <w:rFonts w:hint="default"/>
                <w:color w:val="auto"/>
                <w:szCs w:val="22"/>
              </w:rPr>
            </w:pPr>
            <w:r>
              <w:rPr>
                <w:rFonts w:hint="default"/>
                <w:b/>
                <w:bCs/>
                <w:color w:val="auto"/>
                <w:szCs w:val="22"/>
              </w:rPr>
              <w:t>环保投资占总投资比例</w:t>
            </w:r>
          </w:p>
        </w:tc>
        <w:tc>
          <w:tcPr>
            <w:tcW w:w="1526"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0" w:firstLineChars="0"/>
              <w:jc w:val="center"/>
              <w:textAlignment w:val="auto"/>
              <w:outlineLvl w:val="9"/>
              <w:rPr>
                <w:rFonts w:hint="default"/>
                <w:color w:val="auto"/>
                <w:szCs w:val="22"/>
              </w:rPr>
            </w:pPr>
            <w:r>
              <w:rPr>
                <w:rFonts w:hint="eastAsia"/>
                <w:color w:val="auto"/>
                <w:szCs w:val="22"/>
                <w:lang w:val="en-US" w:eastAsia="zh-CN"/>
              </w:rPr>
              <w:t>0.08</w:t>
            </w:r>
            <w:r>
              <w:rPr>
                <w:rFonts w:hint="eastAsia"/>
                <w:color w:val="auto"/>
                <w:szCs w:val="22"/>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453"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0" w:firstLineChars="0"/>
              <w:jc w:val="center"/>
              <w:textAlignment w:val="auto"/>
              <w:outlineLvl w:val="9"/>
              <w:rPr>
                <w:rFonts w:hint="default"/>
                <w:b/>
                <w:bCs/>
                <w:color w:val="auto"/>
                <w:szCs w:val="22"/>
              </w:rPr>
            </w:pPr>
            <w:r>
              <w:rPr>
                <w:rFonts w:hint="default"/>
                <w:b/>
                <w:bCs/>
                <w:color w:val="auto"/>
                <w:szCs w:val="22"/>
              </w:rPr>
              <w:t>评价经费</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0" w:firstLineChars="0"/>
              <w:jc w:val="center"/>
              <w:textAlignment w:val="auto"/>
              <w:outlineLvl w:val="9"/>
              <w:rPr>
                <w:rFonts w:hint="default"/>
                <w:b/>
                <w:bCs/>
                <w:color w:val="auto"/>
                <w:szCs w:val="22"/>
              </w:rPr>
            </w:pPr>
            <w:r>
              <w:rPr>
                <w:rFonts w:hint="default"/>
                <w:b/>
                <w:bCs/>
                <w:color w:val="auto"/>
                <w:szCs w:val="22"/>
              </w:rPr>
              <w:t>（万元）</w:t>
            </w:r>
          </w:p>
        </w:tc>
        <w:tc>
          <w:tcPr>
            <w:tcW w:w="3070" w:type="dxa"/>
            <w:gridSpan w:val="3"/>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0" w:firstLineChars="0"/>
              <w:jc w:val="center"/>
              <w:textAlignment w:val="auto"/>
              <w:outlineLvl w:val="9"/>
              <w:rPr>
                <w:rFonts w:hint="default"/>
                <w:color w:val="auto"/>
                <w:szCs w:val="22"/>
              </w:rPr>
            </w:pPr>
            <w:r>
              <w:rPr>
                <w:rFonts w:hint="eastAsia"/>
                <w:color w:val="auto"/>
                <w:szCs w:val="22"/>
              </w:rPr>
              <w:t>/</w:t>
            </w:r>
          </w:p>
        </w:tc>
        <w:tc>
          <w:tcPr>
            <w:tcW w:w="1498" w:type="dxa"/>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0" w:firstLineChars="0"/>
              <w:jc w:val="center"/>
              <w:textAlignment w:val="auto"/>
              <w:outlineLvl w:val="9"/>
              <w:rPr>
                <w:rFonts w:hint="default"/>
                <w:color w:val="auto"/>
                <w:szCs w:val="22"/>
              </w:rPr>
            </w:pPr>
            <w:r>
              <w:rPr>
                <w:rFonts w:hint="default"/>
                <w:b/>
                <w:bCs/>
                <w:color w:val="auto"/>
                <w:szCs w:val="22"/>
              </w:rPr>
              <w:t>投产日期</w:t>
            </w:r>
          </w:p>
        </w:tc>
        <w:tc>
          <w:tcPr>
            <w:tcW w:w="3267" w:type="dxa"/>
            <w:gridSpan w:val="2"/>
            <w:vAlign w:val="center"/>
          </w:tcPr>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exact"/>
              <w:ind w:left="0" w:right="0" w:firstLine="0" w:firstLineChars="0"/>
              <w:jc w:val="center"/>
              <w:textAlignment w:val="auto"/>
              <w:outlineLvl w:val="9"/>
              <w:rPr>
                <w:rFonts w:hint="eastAsia" w:eastAsia="宋体"/>
                <w:color w:val="auto"/>
                <w:szCs w:val="22"/>
                <w:lang w:val="en-US" w:eastAsia="zh-CN"/>
              </w:rPr>
            </w:pPr>
            <w:r>
              <w:rPr>
                <w:rFonts w:hint="eastAsia"/>
                <w:color w:val="auto"/>
                <w:szCs w:val="22"/>
                <w:lang w:val="en-US" w:eastAsia="zh-CN"/>
              </w:rPr>
              <w:t>2020年12月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288" w:type="dxa"/>
            <w:gridSpan w:val="7"/>
          </w:tcPr>
          <w:p>
            <w:pPr>
              <w:pStyle w:val="5"/>
              <w:keepNext w:val="0"/>
              <w:keepLines w:val="0"/>
              <w:pageBreakBefore w:val="0"/>
              <w:widowControl/>
              <w:suppressLineNumbers w:val="0"/>
              <w:kinsoku/>
              <w:wordWrap/>
              <w:overflowPunct/>
              <w:topLinePunct w:val="0"/>
              <w:autoSpaceDE/>
              <w:autoSpaceDN/>
              <w:bidi w:val="0"/>
              <w:snapToGrid/>
              <w:spacing w:before="0" w:beforeAutospacing="0" w:after="0" w:afterAutospacing="0" w:line="520" w:lineRule="exact"/>
              <w:ind w:left="0" w:right="0" w:firstLine="0" w:firstLineChars="0"/>
              <w:textAlignment w:val="auto"/>
              <w:outlineLvl w:val="9"/>
              <w:rPr>
                <w:rFonts w:hint="default"/>
                <w:b/>
                <w:color w:val="auto"/>
                <w:szCs w:val="28"/>
              </w:rPr>
            </w:pPr>
            <w:r>
              <w:rPr>
                <w:rFonts w:hint="eastAsia"/>
                <w:b/>
                <w:color w:val="auto"/>
                <w:szCs w:val="28"/>
              </w:rPr>
              <w:t>工程内容及规模</w:t>
            </w:r>
          </w:p>
          <w:p>
            <w:pPr>
              <w:keepNext w:val="0"/>
              <w:keepLines w:val="0"/>
              <w:pageBreakBefore w:val="0"/>
              <w:suppressLineNumbers w:val="0"/>
              <w:kinsoku/>
              <w:wordWrap/>
              <w:overflowPunct/>
              <w:topLinePunct w:val="0"/>
              <w:autoSpaceDE/>
              <w:autoSpaceDN/>
              <w:bidi w:val="0"/>
              <w:snapToGrid/>
              <w:spacing w:before="0" w:beforeAutospacing="0" w:after="0" w:afterAutospacing="0" w:line="520" w:lineRule="exact"/>
              <w:ind w:left="0" w:right="0" w:firstLine="0" w:firstLineChars="0"/>
              <w:textAlignment w:val="auto"/>
              <w:outlineLvl w:val="9"/>
              <w:rPr>
                <w:rFonts w:hint="eastAsia" w:eastAsia="宋体"/>
                <w:b/>
                <w:color w:val="auto"/>
                <w:szCs w:val="22"/>
                <w:lang w:eastAsia="zh-CN"/>
              </w:rPr>
            </w:pPr>
            <w:r>
              <w:rPr>
                <w:rFonts w:hint="eastAsia"/>
                <w:b/>
                <w:color w:val="auto"/>
                <w:szCs w:val="22"/>
              </w:rPr>
              <w:t>一、</w:t>
            </w:r>
            <w:r>
              <w:rPr>
                <w:rFonts w:hint="eastAsia"/>
                <w:b/>
                <w:color w:val="auto"/>
                <w:szCs w:val="22"/>
                <w:lang w:eastAsia="zh-CN"/>
              </w:rPr>
              <w:t>项目由来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textAlignment w:val="auto"/>
              <w:outlineLvl w:val="9"/>
              <w:rPr>
                <w:rFonts w:hint="eastAsia" w:ascii="Times New Roman" w:hAnsi="Times New Roman"/>
                <w:color w:val="auto"/>
                <w:sz w:val="24"/>
                <w:szCs w:val="24"/>
              </w:rPr>
            </w:pPr>
            <w:r>
              <w:rPr>
                <w:rFonts w:hint="eastAsia"/>
                <w:color w:val="auto"/>
                <w:szCs w:val="22"/>
                <w:lang w:eastAsia="zh-CN"/>
              </w:rPr>
              <w:t>农业是我国国民经济的命脉，发展农业是我国的国策。观光农业改变了我国传统农业仅仅专注于土地本身的大耕作农业的单一经营思想，把发展的思路拓展到关注人</w:t>
            </w:r>
            <w:r>
              <w:rPr>
                <w:rFonts w:hint="eastAsia"/>
                <w:color w:val="auto"/>
                <w:szCs w:val="22"/>
                <w:lang w:val="en-US" w:eastAsia="zh-CN"/>
              </w:rPr>
              <w:t>-地-人和谐共存的更广阔的背景之中，</w:t>
            </w:r>
            <w:r>
              <w:rPr>
                <w:rFonts w:hint="eastAsia"/>
                <w:color w:val="auto"/>
                <w:szCs w:val="22"/>
                <w:lang w:eastAsia="zh-CN"/>
              </w:rPr>
              <w:t>陕西高东实业发展有限公司秉承“以科技发展农业，以农业带动经济”的发展战略，在农业园的开发建设上以技术为依托，以市场为导向，注重发展高科技农业产品，保护乡村生态环境，建立良好的景观生态系统，坚持可持续发展的原则，</w:t>
            </w:r>
            <w:r>
              <w:rPr>
                <w:rFonts w:hint="eastAsia"/>
                <w:szCs w:val="22"/>
              </w:rPr>
              <w:t>投资</w:t>
            </w:r>
            <w:r>
              <w:rPr>
                <w:rFonts w:hint="eastAsia"/>
                <w:color w:val="auto"/>
                <w:szCs w:val="22"/>
                <w:lang w:val="en-US" w:eastAsia="zh-CN"/>
              </w:rPr>
              <w:t>53830</w:t>
            </w:r>
            <w:r>
              <w:rPr>
                <w:rFonts w:hint="eastAsia"/>
                <w:szCs w:val="22"/>
              </w:rPr>
              <w:t>万元在</w:t>
            </w:r>
            <w:r>
              <w:rPr>
                <w:rFonts w:hint="eastAsia"/>
                <w:color w:val="auto"/>
                <w:sz w:val="24"/>
                <w:szCs w:val="22"/>
                <w:lang w:eastAsia="zh-CN"/>
              </w:rPr>
              <w:t>陕西省安康市紫阳县</w:t>
            </w:r>
            <w:r>
              <w:rPr>
                <w:rFonts w:hint="eastAsia"/>
                <w:color w:val="auto"/>
                <w:szCs w:val="22"/>
                <w:lang w:eastAsia="zh-CN"/>
              </w:rPr>
              <w:t>双安镇廖家河村</w:t>
            </w:r>
            <w:r>
              <w:rPr>
                <w:rFonts w:hint="eastAsia"/>
                <w:szCs w:val="22"/>
              </w:rPr>
              <w:t>建设</w:t>
            </w:r>
            <w:r>
              <w:rPr>
                <w:rFonts w:hint="eastAsia"/>
                <w:color w:val="auto"/>
                <w:szCs w:val="22"/>
                <w:lang w:eastAsia="zh-CN"/>
              </w:rPr>
              <w:t>高东富硒农业生态园</w:t>
            </w:r>
            <w:r>
              <w:rPr>
                <w:rFonts w:hint="eastAsia"/>
                <w:sz w:val="24"/>
                <w:szCs w:val="24"/>
              </w:rPr>
              <w:t>建设项目</w:t>
            </w:r>
            <w:r>
              <w:rPr>
                <w:rFonts w:hint="eastAsia"/>
                <w:szCs w:val="22"/>
              </w:rPr>
              <w:t>。</w:t>
            </w:r>
            <w:r>
              <w:rPr>
                <w:rFonts w:hint="eastAsia"/>
                <w:szCs w:val="22"/>
                <w:lang w:eastAsia="zh-CN"/>
              </w:rPr>
              <w:t>主要建设内</w:t>
            </w:r>
            <w:r>
              <w:rPr>
                <w:rFonts w:hint="eastAsia"/>
                <w:color w:val="auto"/>
                <w:szCs w:val="22"/>
                <w:lang w:eastAsia="zh-CN"/>
              </w:rPr>
              <w:t>容为：新建茶叶及果蔬农业种植、观光、科普基地</w:t>
            </w:r>
            <w:r>
              <w:rPr>
                <w:rFonts w:hint="eastAsia"/>
                <w:color w:val="auto"/>
                <w:szCs w:val="22"/>
                <w:lang w:val="en-US" w:eastAsia="zh-CN"/>
              </w:rPr>
              <w:t>6850亩，生产用房4888m</w:t>
            </w:r>
            <w:r>
              <w:rPr>
                <w:rFonts w:hint="eastAsia"/>
                <w:color w:val="auto"/>
                <w:szCs w:val="22"/>
                <w:vertAlign w:val="superscript"/>
                <w:lang w:val="en-US" w:eastAsia="zh-CN"/>
              </w:rPr>
              <w:t>2</w:t>
            </w:r>
            <w:r>
              <w:rPr>
                <w:rFonts w:hint="eastAsia"/>
                <w:color w:val="auto"/>
                <w:szCs w:val="22"/>
                <w:vertAlign w:val="baseline"/>
                <w:lang w:val="en-US" w:eastAsia="zh-CN"/>
              </w:rPr>
              <w:t>，接待及展销中心6800</w:t>
            </w:r>
            <w:r>
              <w:rPr>
                <w:rFonts w:hint="eastAsia"/>
                <w:color w:val="auto"/>
                <w:szCs w:val="22"/>
                <w:lang w:val="en-US" w:eastAsia="zh-CN"/>
              </w:rPr>
              <w:t>m</w:t>
            </w:r>
            <w:r>
              <w:rPr>
                <w:rFonts w:hint="eastAsia"/>
                <w:color w:val="auto"/>
                <w:szCs w:val="22"/>
                <w:vertAlign w:val="superscript"/>
                <w:lang w:val="en-US" w:eastAsia="zh-CN"/>
              </w:rPr>
              <w:t>2</w:t>
            </w:r>
            <w:r>
              <w:rPr>
                <w:rFonts w:hint="eastAsia"/>
                <w:color w:val="auto"/>
                <w:szCs w:val="22"/>
                <w:vertAlign w:val="baseline"/>
                <w:lang w:val="en-US" w:eastAsia="zh-CN"/>
              </w:rPr>
              <w:t>、办公及服务用房600</w:t>
            </w:r>
            <w:r>
              <w:rPr>
                <w:rFonts w:hint="eastAsia"/>
                <w:color w:val="auto"/>
                <w:szCs w:val="22"/>
                <w:lang w:val="en-US" w:eastAsia="zh-CN"/>
              </w:rPr>
              <w:t>m</w:t>
            </w:r>
            <w:r>
              <w:rPr>
                <w:rFonts w:hint="eastAsia"/>
                <w:color w:val="auto"/>
                <w:szCs w:val="22"/>
                <w:vertAlign w:val="superscript"/>
                <w:lang w:val="en-US" w:eastAsia="zh-CN"/>
              </w:rPr>
              <w:t>2</w:t>
            </w:r>
            <w:r>
              <w:rPr>
                <w:rFonts w:hint="eastAsia"/>
                <w:color w:val="auto"/>
                <w:szCs w:val="22"/>
                <w:vertAlign w:val="baseline"/>
                <w:lang w:val="en-US" w:eastAsia="zh-CN"/>
              </w:rPr>
              <w:t>、民宿住房500</w:t>
            </w:r>
            <w:r>
              <w:rPr>
                <w:rFonts w:hint="eastAsia"/>
                <w:color w:val="auto"/>
                <w:szCs w:val="22"/>
                <w:lang w:val="en-US" w:eastAsia="zh-CN"/>
              </w:rPr>
              <w:t>m</w:t>
            </w:r>
            <w:r>
              <w:rPr>
                <w:rFonts w:hint="eastAsia"/>
                <w:color w:val="auto"/>
                <w:szCs w:val="22"/>
                <w:vertAlign w:val="superscript"/>
                <w:lang w:val="en-US" w:eastAsia="zh-CN"/>
              </w:rPr>
              <w:t>2</w:t>
            </w:r>
            <w:r>
              <w:rPr>
                <w:rFonts w:hint="eastAsia"/>
                <w:color w:val="auto"/>
                <w:szCs w:val="22"/>
                <w:vertAlign w:val="baseline"/>
                <w:lang w:val="en-US" w:eastAsia="zh-CN"/>
              </w:rPr>
              <w:t xml:space="preserve">、生产及观光道路26km，景观亭5座、栈道2km；购置生产设备98台（套），建年产21.1万桶（4L/桶）饮用水生产线1条，年产6350万瓶（500ml/瓶）饮用水生产线1条、年产500吨茶叶生产线2条；配套实施给排水、供电、农田灌溉、水源保护、娱乐设施等工程。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textAlignment w:val="auto"/>
              <w:outlineLvl w:val="9"/>
              <w:rPr>
                <w:rFonts w:hint="eastAsia" w:eastAsia="宋体"/>
                <w:b/>
                <w:bCs/>
                <w:color w:val="auto"/>
                <w:kern w:val="0"/>
                <w:szCs w:val="24"/>
                <w:lang w:eastAsia="zh-CN"/>
              </w:rPr>
            </w:pPr>
            <w:r>
              <w:rPr>
                <w:rFonts w:hint="eastAsia"/>
                <w:b/>
                <w:bCs/>
                <w:color w:val="auto"/>
                <w:kern w:val="0"/>
                <w:szCs w:val="24"/>
                <w:lang w:eastAsia="zh-CN"/>
              </w:rPr>
              <w:t>二、环境影响评价过程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textAlignment w:val="auto"/>
              <w:outlineLvl w:val="9"/>
              <w:rPr>
                <w:rFonts w:hint="default"/>
                <w:color w:val="000000" w:themeColor="text1"/>
                <w:szCs w:val="22"/>
              </w:rPr>
            </w:pPr>
            <w:r>
              <w:rPr>
                <w:rFonts w:hint="default"/>
                <w:color w:val="auto"/>
                <w:kern w:val="0"/>
                <w:szCs w:val="24"/>
              </w:rPr>
              <w:t>根据《中华人民共和国环境影响评价法》、《建设项目环境保护管理条例》（国务院第</w:t>
            </w:r>
            <w:r>
              <w:rPr>
                <w:rFonts w:hint="eastAsia"/>
                <w:color w:val="auto"/>
                <w:kern w:val="0"/>
                <w:szCs w:val="24"/>
              </w:rPr>
              <w:t>682</w:t>
            </w:r>
            <w:r>
              <w:rPr>
                <w:rFonts w:hint="default"/>
                <w:color w:val="auto"/>
                <w:kern w:val="0"/>
                <w:szCs w:val="24"/>
              </w:rPr>
              <w:t>号令）、</w:t>
            </w:r>
            <w:r>
              <w:rPr>
                <w:rFonts w:hint="default"/>
                <w:color w:val="auto"/>
                <w:szCs w:val="22"/>
                <w:lang w:bidi="ar-BH"/>
              </w:rPr>
              <w:t>中华人民共和国环境保护部令第</w:t>
            </w:r>
            <w:r>
              <w:rPr>
                <w:rFonts w:hint="eastAsia"/>
                <w:color w:val="auto"/>
                <w:szCs w:val="22"/>
                <w:lang w:bidi="ar-BH"/>
              </w:rPr>
              <w:t>44</w:t>
            </w:r>
            <w:r>
              <w:rPr>
                <w:rFonts w:hint="default"/>
                <w:color w:val="auto"/>
                <w:szCs w:val="22"/>
                <w:lang w:bidi="ar-BH"/>
              </w:rPr>
              <w:t>号</w:t>
            </w:r>
            <w:r>
              <w:rPr>
                <w:rFonts w:hint="default"/>
                <w:color w:val="auto"/>
                <w:kern w:val="0"/>
                <w:szCs w:val="24"/>
              </w:rPr>
              <w:t>《建设项目环境影响评价分类管理名录》（201</w:t>
            </w:r>
            <w:r>
              <w:rPr>
                <w:rFonts w:hint="eastAsia"/>
                <w:color w:val="auto"/>
                <w:kern w:val="0"/>
                <w:szCs w:val="24"/>
              </w:rPr>
              <w:t>7</w:t>
            </w:r>
            <w:r>
              <w:rPr>
                <w:rFonts w:hint="default"/>
                <w:color w:val="auto"/>
                <w:kern w:val="0"/>
                <w:szCs w:val="24"/>
              </w:rPr>
              <w:t>年</w:t>
            </w:r>
            <w:r>
              <w:rPr>
                <w:rFonts w:hint="eastAsia"/>
                <w:color w:val="auto"/>
                <w:kern w:val="0"/>
                <w:szCs w:val="24"/>
              </w:rPr>
              <w:t>9</w:t>
            </w:r>
            <w:r>
              <w:rPr>
                <w:rFonts w:hint="default"/>
                <w:color w:val="auto"/>
                <w:kern w:val="0"/>
                <w:szCs w:val="24"/>
              </w:rPr>
              <w:t>月1日起施行）</w:t>
            </w:r>
            <w:r>
              <w:rPr>
                <w:rFonts w:hint="eastAsia"/>
                <w:color w:val="auto"/>
                <w:kern w:val="0"/>
                <w:szCs w:val="24"/>
              </w:rPr>
              <w:t>及生态环境部1号部令修改内容</w:t>
            </w:r>
            <w:r>
              <w:rPr>
                <w:rFonts w:hint="default"/>
                <w:color w:val="auto"/>
                <w:kern w:val="0"/>
                <w:szCs w:val="24"/>
              </w:rPr>
              <w:t>的规定，</w:t>
            </w:r>
            <w:r>
              <w:rPr>
                <w:rFonts w:hint="eastAsia"/>
                <w:color w:val="auto"/>
                <w:szCs w:val="22"/>
              </w:rPr>
              <w:t>本项目属“三</w:t>
            </w:r>
            <w:r>
              <w:rPr>
                <w:rFonts w:hint="default"/>
                <w:bCs/>
                <w:color w:val="auto"/>
                <w:szCs w:val="22"/>
                <w:lang w:val="en-GB"/>
              </w:rPr>
              <w:t>、</w:t>
            </w:r>
            <w:r>
              <w:rPr>
                <w:rFonts w:hint="eastAsia"/>
                <w:bCs/>
                <w:color w:val="auto"/>
                <w:szCs w:val="22"/>
                <w:lang w:val="en-GB"/>
              </w:rPr>
              <w:t>食品</w:t>
            </w:r>
            <w:r>
              <w:rPr>
                <w:rFonts w:hint="default"/>
                <w:bCs/>
                <w:color w:val="auto"/>
                <w:szCs w:val="22"/>
                <w:lang w:val="en-GB"/>
              </w:rPr>
              <w:t>制造业</w:t>
            </w:r>
            <w:r>
              <w:rPr>
                <w:rFonts w:hint="eastAsia"/>
                <w:bCs/>
                <w:color w:val="auto"/>
                <w:szCs w:val="22"/>
                <w:lang w:val="en-GB"/>
              </w:rPr>
              <w:t>”中“16、营养</w:t>
            </w:r>
            <w:r>
              <w:rPr>
                <w:rFonts w:hint="default"/>
                <w:bCs/>
                <w:color w:val="auto"/>
                <w:szCs w:val="22"/>
                <w:lang w:val="en-GB"/>
              </w:rPr>
              <w:t>食品</w:t>
            </w:r>
            <w:r>
              <w:rPr>
                <w:rFonts w:hint="eastAsia"/>
                <w:bCs/>
                <w:color w:val="auto"/>
                <w:szCs w:val="22"/>
                <w:lang w:val="en-GB"/>
              </w:rPr>
              <w:t>、</w:t>
            </w:r>
            <w:r>
              <w:rPr>
                <w:rFonts w:hint="default"/>
                <w:bCs/>
                <w:color w:val="000000" w:themeColor="text1"/>
                <w:szCs w:val="22"/>
                <w:lang w:val="en-GB"/>
              </w:rPr>
              <w:t>保健食品、冷冻饮品、食用冰制造及其他食品</w:t>
            </w:r>
            <w:r>
              <w:rPr>
                <w:rFonts w:hint="eastAsia"/>
                <w:bCs/>
                <w:color w:val="000000" w:themeColor="text1"/>
                <w:szCs w:val="22"/>
                <w:lang w:val="en-GB"/>
              </w:rPr>
              <w:t>制造”中的“其他</w:t>
            </w:r>
            <w:r>
              <w:rPr>
                <w:rFonts w:hint="default"/>
                <w:bCs/>
                <w:color w:val="000000" w:themeColor="text1"/>
                <w:szCs w:val="22"/>
                <w:lang w:val="en-GB"/>
              </w:rPr>
              <w:t>（</w:t>
            </w:r>
            <w:r>
              <w:rPr>
                <w:rFonts w:hint="eastAsia"/>
                <w:bCs/>
                <w:color w:val="000000" w:themeColor="text1"/>
                <w:szCs w:val="22"/>
                <w:lang w:val="en-GB"/>
              </w:rPr>
              <w:t>手工制作</w:t>
            </w:r>
            <w:r>
              <w:rPr>
                <w:rFonts w:hint="default"/>
                <w:bCs/>
                <w:color w:val="000000" w:themeColor="text1"/>
                <w:szCs w:val="22"/>
                <w:lang w:val="en-GB"/>
              </w:rPr>
              <w:t>和</w:t>
            </w:r>
            <w:r>
              <w:rPr>
                <w:rFonts w:hint="eastAsia"/>
                <w:bCs/>
                <w:color w:val="000000" w:themeColor="text1"/>
                <w:szCs w:val="22"/>
                <w:lang w:val="en-GB"/>
              </w:rPr>
              <w:t>单纯</w:t>
            </w:r>
            <w:r>
              <w:rPr>
                <w:rFonts w:hint="default"/>
                <w:bCs/>
                <w:color w:val="000000" w:themeColor="text1"/>
                <w:szCs w:val="22"/>
                <w:lang w:val="en-GB"/>
              </w:rPr>
              <w:t>分装除外）</w:t>
            </w:r>
            <w:r>
              <w:rPr>
                <w:rFonts w:hint="eastAsia"/>
                <w:bCs/>
                <w:color w:val="000000" w:themeColor="text1"/>
                <w:szCs w:val="22"/>
                <w:lang w:val="en-GB"/>
              </w:rPr>
              <w:t>”类</w:t>
            </w:r>
            <w:r>
              <w:rPr>
                <w:rFonts w:hint="eastAsia"/>
                <w:bCs/>
                <w:color w:val="000000" w:themeColor="text1"/>
                <w:szCs w:val="22"/>
                <w:lang w:val="en-GB" w:eastAsia="zh-CN"/>
              </w:rPr>
              <w:t>和</w:t>
            </w:r>
            <w:r>
              <w:rPr>
                <w:rFonts w:hint="eastAsia"/>
                <w:color w:val="000000" w:themeColor="text1"/>
                <w:szCs w:val="22"/>
              </w:rPr>
              <w:t>三十三、水的生产和供应业95自来水生产和供应工程中全部</w:t>
            </w:r>
            <w:r>
              <w:rPr>
                <w:rFonts w:hint="eastAsia"/>
                <w:color w:val="000000" w:themeColor="text1"/>
                <w:szCs w:val="22"/>
                <w:lang w:eastAsia="zh-CN"/>
              </w:rPr>
              <w:t>以及四十、社会事业与服务业</w:t>
            </w:r>
            <w:r>
              <w:rPr>
                <w:rFonts w:hint="eastAsia"/>
                <w:color w:val="000000" w:themeColor="text1"/>
                <w:szCs w:val="22"/>
                <w:lang w:val="en-US" w:eastAsia="zh-CN"/>
              </w:rPr>
              <w:t>120旅游开发中的其他</w:t>
            </w:r>
            <w:r>
              <w:rPr>
                <w:rFonts w:hint="eastAsia"/>
                <w:color w:val="000000" w:themeColor="text1"/>
                <w:szCs w:val="22"/>
              </w:rPr>
              <w:t>，</w:t>
            </w:r>
            <w:r>
              <w:rPr>
                <w:rFonts w:hint="eastAsia"/>
                <w:color w:val="000000" w:themeColor="text1"/>
                <w:szCs w:val="22"/>
                <w:lang w:eastAsia="zh-CN"/>
              </w:rPr>
              <w:t>均应编制环境影响报告表，综合所得</w:t>
            </w:r>
            <w:r>
              <w:rPr>
                <w:rFonts w:hint="eastAsia"/>
                <w:color w:val="000000" w:themeColor="text1"/>
                <w:szCs w:val="22"/>
              </w:rPr>
              <w:t>本项目应编写环境影响报告表。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textAlignment w:val="auto"/>
              <w:outlineLvl w:val="9"/>
              <w:rPr>
                <w:rFonts w:hint="default"/>
                <w:color w:val="0000FF"/>
                <w:szCs w:val="22"/>
              </w:rPr>
            </w:pPr>
            <w:r>
              <w:rPr>
                <w:rFonts w:hint="eastAsia"/>
                <w:color w:val="auto"/>
                <w:szCs w:val="22"/>
                <w:lang w:eastAsia="zh-CN"/>
              </w:rPr>
              <w:t>陕西高东实业发展有限公司</w:t>
            </w:r>
            <w:r>
              <w:rPr>
                <w:rFonts w:hint="default"/>
                <w:color w:val="auto"/>
                <w:szCs w:val="22"/>
              </w:rPr>
              <w:t>于</w:t>
            </w:r>
            <w:r>
              <w:rPr>
                <w:rFonts w:hint="eastAsia"/>
                <w:color w:val="auto"/>
                <w:szCs w:val="22"/>
                <w:lang w:val="en-US" w:eastAsia="zh-CN"/>
              </w:rPr>
              <w:t>2020</w:t>
            </w:r>
            <w:r>
              <w:rPr>
                <w:rFonts w:hint="default"/>
                <w:color w:val="auto"/>
                <w:szCs w:val="22"/>
              </w:rPr>
              <w:t>年</w:t>
            </w:r>
            <w:r>
              <w:rPr>
                <w:rFonts w:hint="eastAsia"/>
                <w:color w:val="auto"/>
                <w:szCs w:val="22"/>
                <w:lang w:val="en-US" w:eastAsia="zh-CN"/>
              </w:rPr>
              <w:t>3</w:t>
            </w:r>
            <w:r>
              <w:rPr>
                <w:rFonts w:hint="default"/>
                <w:color w:val="auto"/>
                <w:szCs w:val="22"/>
              </w:rPr>
              <w:t>月</w:t>
            </w:r>
            <w:r>
              <w:rPr>
                <w:rFonts w:hint="eastAsia"/>
                <w:color w:val="auto"/>
                <w:szCs w:val="22"/>
                <w:lang w:val="en-US" w:eastAsia="zh-CN"/>
              </w:rPr>
              <w:t>1</w:t>
            </w:r>
            <w:r>
              <w:rPr>
                <w:rFonts w:hint="default"/>
                <w:color w:val="auto"/>
                <w:szCs w:val="22"/>
              </w:rPr>
              <w:t>日委托我单位对本项目进行环境影响评价（见附件）。接受委托后，我单位立即组织项目参评人员进行了现场踏勘，对项目所在区域自然环境及工程概况进行了深入调查和了解，并收集相应的有关资料。同时，对项目可能给周边环境带来的影响进行分析，并针对项目建设和运营可能出现的环境污染提出可行的对策措施，按照</w:t>
            </w:r>
            <w:r>
              <w:rPr>
                <w:rFonts w:hint="eastAsia"/>
                <w:color w:val="auto"/>
                <w:szCs w:val="22"/>
              </w:rPr>
              <w:t>“</w:t>
            </w:r>
            <w:r>
              <w:rPr>
                <w:rFonts w:hint="default"/>
                <w:color w:val="auto"/>
                <w:szCs w:val="22"/>
              </w:rPr>
              <w:t>达标排放</w:t>
            </w:r>
            <w:r>
              <w:rPr>
                <w:rFonts w:hint="eastAsia"/>
                <w:color w:val="auto"/>
                <w:szCs w:val="22"/>
              </w:rPr>
              <w:t>”</w:t>
            </w:r>
            <w:r>
              <w:rPr>
                <w:rFonts w:hint="default"/>
                <w:color w:val="auto"/>
                <w:szCs w:val="22"/>
              </w:rPr>
              <w:t>的原则，本着</w:t>
            </w:r>
            <w:r>
              <w:rPr>
                <w:rFonts w:hint="eastAsia"/>
                <w:color w:val="auto"/>
                <w:szCs w:val="22"/>
              </w:rPr>
              <w:t>“</w:t>
            </w:r>
            <w:r>
              <w:rPr>
                <w:rFonts w:hint="default"/>
                <w:color w:val="auto"/>
                <w:szCs w:val="22"/>
              </w:rPr>
              <w:t>科学、公正、客观、严谨</w:t>
            </w:r>
            <w:r>
              <w:rPr>
                <w:rFonts w:hint="eastAsia"/>
                <w:color w:val="auto"/>
                <w:szCs w:val="22"/>
              </w:rPr>
              <w:t>”</w:t>
            </w:r>
            <w:r>
              <w:rPr>
                <w:rFonts w:hint="default"/>
                <w:color w:val="auto"/>
                <w:szCs w:val="22"/>
              </w:rPr>
              <w:t>的态度，编制了本项目的环境影响报告表。</w:t>
            </w:r>
          </w:p>
          <w:p>
            <w:pPr>
              <w:keepNext w:val="0"/>
              <w:keepLines w:val="0"/>
              <w:pageBreakBefore w:val="0"/>
              <w:suppressLineNumbers w:val="0"/>
              <w:kinsoku/>
              <w:wordWrap/>
              <w:overflowPunct/>
              <w:topLinePunct w:val="0"/>
              <w:autoSpaceDE/>
              <w:autoSpaceDN/>
              <w:bidi w:val="0"/>
              <w:snapToGrid/>
              <w:spacing w:before="0" w:beforeAutospacing="0" w:after="0" w:afterAutospacing="0" w:line="520" w:lineRule="exact"/>
              <w:ind w:left="0" w:leftChars="0" w:right="0" w:firstLine="0" w:firstLineChars="0"/>
              <w:textAlignment w:val="auto"/>
              <w:outlineLvl w:val="9"/>
              <w:rPr>
                <w:rFonts w:hint="default"/>
                <w:b/>
                <w:bCs/>
                <w:color w:val="auto"/>
                <w:szCs w:val="22"/>
              </w:rPr>
            </w:pPr>
            <w:r>
              <w:rPr>
                <w:rFonts w:hint="eastAsia"/>
                <w:b/>
                <w:bCs/>
                <w:color w:val="auto"/>
                <w:szCs w:val="22"/>
                <w:lang w:eastAsia="zh-CN"/>
              </w:rPr>
              <w:t>三、</w:t>
            </w:r>
            <w:r>
              <w:rPr>
                <w:rFonts w:hint="eastAsia"/>
                <w:b/>
                <w:bCs/>
                <w:color w:val="auto"/>
                <w:szCs w:val="22"/>
              </w:rPr>
              <w:t>分析判定情况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2"/>
              <w:textAlignment w:val="auto"/>
              <w:rPr>
                <w:rFonts w:hint="default"/>
                <w:b/>
                <w:bCs/>
                <w:color w:val="auto"/>
                <w:szCs w:val="22"/>
              </w:rPr>
            </w:pPr>
            <w:r>
              <w:rPr>
                <w:rFonts w:hint="eastAsia"/>
                <w:b/>
                <w:bCs/>
                <w:color w:val="auto"/>
                <w:szCs w:val="22"/>
              </w:rPr>
              <w:t>1、产业政策符合性</w:t>
            </w:r>
          </w:p>
          <w:p>
            <w:pPr>
              <w:pStyle w:val="5"/>
              <w:keepNext w:val="0"/>
              <w:keepLines w:val="0"/>
              <w:widowControl/>
              <w:suppressLineNumbers w:val="0"/>
              <w:spacing w:before="0" w:beforeAutospacing="0" w:after="0" w:afterAutospacing="0" w:line="520" w:lineRule="exact"/>
              <w:ind w:left="0" w:right="0" w:firstLine="480"/>
              <w:rPr>
                <w:rFonts w:hint="eastAsia" w:eastAsia="宋体"/>
                <w:color w:val="auto"/>
                <w:sz w:val="24"/>
                <w:szCs w:val="22"/>
                <w:lang w:eastAsia="zh-CN"/>
              </w:rPr>
            </w:pPr>
            <w:r>
              <w:rPr>
                <w:rFonts w:hint="default" w:ascii="Times New Roman" w:hAnsi="Times New Roman"/>
                <w:color w:val="auto"/>
                <w:sz w:val="24"/>
                <w:szCs w:val="22"/>
              </w:rPr>
              <w:t>本项目为</w:t>
            </w:r>
            <w:r>
              <w:rPr>
                <w:rFonts w:hint="eastAsia"/>
                <w:color w:val="auto"/>
                <w:sz w:val="24"/>
                <w:szCs w:val="22"/>
                <w:lang w:eastAsia="zh-CN"/>
              </w:rPr>
              <w:t>茶叶种植、精制茶加工、</w:t>
            </w:r>
            <w:r>
              <w:rPr>
                <w:rFonts w:hint="default" w:ascii="Times New Roman" w:hAnsi="Times New Roman" w:cs="Times New Roman"/>
                <w:color w:val="auto"/>
                <w:sz w:val="24"/>
                <w:szCs w:val="24"/>
              </w:rPr>
              <w:t>瓶（罐）装饮用水制造</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休闲观光活动</w:t>
            </w:r>
            <w:r>
              <w:rPr>
                <w:rFonts w:hint="eastAsia" w:ascii="Times New Roman" w:hAnsi="Times New Roman" w:cs="Times New Roman"/>
                <w:color w:val="auto"/>
                <w:sz w:val="24"/>
                <w:szCs w:val="24"/>
                <w:lang w:eastAsia="zh-CN"/>
              </w:rPr>
              <w:t>建设项目，</w:t>
            </w:r>
          </w:p>
          <w:p>
            <w:pPr>
              <w:pStyle w:val="5"/>
              <w:keepNext w:val="0"/>
              <w:keepLines w:val="0"/>
              <w:widowControl/>
              <w:suppressLineNumbers w:val="0"/>
              <w:spacing w:before="0" w:beforeAutospacing="0" w:after="0" w:afterAutospacing="0" w:line="520" w:lineRule="exact"/>
              <w:ind w:left="0" w:leftChars="0" w:right="0" w:firstLine="0" w:firstLineChars="0"/>
              <w:rPr>
                <w:rFonts w:hint="default" w:ascii="Times New Roman" w:hAnsi="Times New Roman"/>
                <w:bCs/>
                <w:color w:val="auto"/>
                <w:sz w:val="24"/>
                <w:szCs w:val="22"/>
              </w:rPr>
            </w:pPr>
            <w:r>
              <w:rPr>
                <w:rFonts w:hint="default" w:ascii="Times New Roman" w:hAnsi="Times New Roman"/>
                <w:color w:val="auto"/>
                <w:sz w:val="24"/>
                <w:szCs w:val="22"/>
              </w:rPr>
              <w:t>根据国家发展和改革委员会令第</w:t>
            </w:r>
            <w:r>
              <w:rPr>
                <w:rFonts w:hint="eastAsia" w:ascii="Times New Roman" w:hAnsi="Times New Roman"/>
                <w:color w:val="auto"/>
                <w:sz w:val="24"/>
                <w:szCs w:val="22"/>
                <w:lang w:val="en-US" w:eastAsia="zh-CN"/>
              </w:rPr>
              <w:t>29</w:t>
            </w:r>
            <w:r>
              <w:rPr>
                <w:rFonts w:hint="default" w:ascii="Times New Roman" w:hAnsi="Times New Roman"/>
                <w:color w:val="auto"/>
                <w:sz w:val="24"/>
                <w:szCs w:val="22"/>
              </w:rPr>
              <w:t>号《产业结构调整指导目录（</w:t>
            </w:r>
            <w:r>
              <w:rPr>
                <w:rFonts w:hint="eastAsia" w:ascii="Times New Roman" w:hAnsi="Times New Roman"/>
                <w:color w:val="auto"/>
                <w:sz w:val="24"/>
                <w:szCs w:val="22"/>
                <w:lang w:val="en-US" w:eastAsia="zh-CN"/>
              </w:rPr>
              <w:t>2019</w:t>
            </w:r>
            <w:r>
              <w:rPr>
                <w:rFonts w:hint="default" w:ascii="Times New Roman" w:hAnsi="Times New Roman"/>
                <w:color w:val="auto"/>
                <w:sz w:val="24"/>
                <w:szCs w:val="22"/>
              </w:rPr>
              <w:t>年本）》，本项目属</w:t>
            </w:r>
            <w:r>
              <w:rPr>
                <w:rFonts w:hint="default" w:ascii="Times New Roman" w:hAnsi="Times New Roman"/>
                <w:color w:val="000000" w:themeColor="text1"/>
                <w:sz w:val="24"/>
                <w:szCs w:val="22"/>
              </w:rPr>
              <w:t>于</w:t>
            </w:r>
            <w:r>
              <w:rPr>
                <w:rFonts w:hint="eastAsia"/>
                <w:color w:val="000000" w:themeColor="text1"/>
                <w:sz w:val="24"/>
                <w:szCs w:val="22"/>
                <w:lang w:eastAsia="zh-CN"/>
              </w:rPr>
              <w:t>“三十四</w:t>
            </w:r>
            <w:r>
              <w:rPr>
                <w:rFonts w:hint="default" w:ascii="Times New Roman" w:hAnsi="Times New Roman"/>
                <w:color w:val="000000" w:themeColor="text1"/>
                <w:sz w:val="24"/>
                <w:szCs w:val="22"/>
              </w:rPr>
              <w:t>、</w:t>
            </w:r>
            <w:r>
              <w:rPr>
                <w:rFonts w:hint="eastAsia"/>
                <w:color w:val="000000" w:themeColor="text1"/>
                <w:sz w:val="24"/>
                <w:szCs w:val="22"/>
                <w:lang w:eastAsia="zh-CN"/>
              </w:rPr>
              <w:t>旅游业”</w:t>
            </w:r>
            <w:r>
              <w:rPr>
                <w:rFonts w:hint="default" w:ascii="Times New Roman" w:hAnsi="Times New Roman"/>
                <w:color w:val="000000" w:themeColor="text1"/>
                <w:sz w:val="24"/>
                <w:szCs w:val="22"/>
              </w:rPr>
              <w:t>中的</w:t>
            </w:r>
            <w:r>
              <w:rPr>
                <w:rFonts w:hint="eastAsia"/>
                <w:color w:val="000000" w:themeColor="text1"/>
                <w:sz w:val="24"/>
                <w:szCs w:val="22"/>
                <w:lang w:eastAsia="zh-CN"/>
              </w:rPr>
              <w:t>“</w:t>
            </w:r>
            <w:r>
              <w:rPr>
                <w:rFonts w:hint="eastAsia"/>
                <w:color w:val="000000" w:themeColor="text1"/>
                <w:sz w:val="24"/>
                <w:szCs w:val="22"/>
                <w:lang w:val="en-US" w:eastAsia="zh-CN"/>
              </w:rPr>
              <w:t>2</w:t>
            </w:r>
            <w:r>
              <w:rPr>
                <w:rFonts w:hint="default" w:ascii="Times New Roman" w:hAnsi="Times New Roman"/>
                <w:color w:val="000000" w:themeColor="text1"/>
                <w:sz w:val="24"/>
                <w:szCs w:val="22"/>
              </w:rPr>
              <w:t>、</w:t>
            </w:r>
            <w:r>
              <w:rPr>
                <w:rFonts w:hint="eastAsia"/>
                <w:color w:val="000000" w:themeColor="text1"/>
                <w:sz w:val="24"/>
                <w:szCs w:val="22"/>
                <w:lang w:eastAsia="zh-CN"/>
              </w:rPr>
              <w:t>乡村旅游、生态旅游及其他旅游资源综合开发、基础设施及信息等服务”</w:t>
            </w:r>
            <w:r>
              <w:rPr>
                <w:rFonts w:hint="default" w:ascii="Times New Roman" w:hAnsi="Times New Roman"/>
                <w:color w:val="000000" w:themeColor="text1"/>
                <w:sz w:val="24"/>
                <w:szCs w:val="22"/>
              </w:rPr>
              <w:t>类项目</w:t>
            </w:r>
            <w:r>
              <w:rPr>
                <w:rFonts w:hint="eastAsia" w:ascii="Times New Roman" w:hAnsi="Times New Roman"/>
                <w:color w:val="000000" w:themeColor="text1"/>
                <w:sz w:val="24"/>
                <w:szCs w:val="22"/>
              </w:rPr>
              <w:t>，</w:t>
            </w:r>
            <w:r>
              <w:rPr>
                <w:rFonts w:hint="default" w:ascii="Times New Roman" w:hAnsi="Times New Roman"/>
                <w:color w:val="000000" w:themeColor="text1"/>
                <w:sz w:val="24"/>
                <w:szCs w:val="22"/>
              </w:rPr>
              <w:t>为鼓励类项目；本项</w:t>
            </w:r>
            <w:r>
              <w:rPr>
                <w:rFonts w:hint="default" w:ascii="Times New Roman" w:hAnsi="Times New Roman"/>
                <w:color w:val="auto"/>
                <w:sz w:val="24"/>
                <w:szCs w:val="22"/>
              </w:rPr>
              <w:t>目不属于《陕西省限制投资类产业指导目录》（陕发改产业【2007】97号）中</w:t>
            </w:r>
            <w:r>
              <w:rPr>
                <w:rFonts w:hint="eastAsia" w:ascii="Times New Roman" w:hAnsi="Times New Roman"/>
                <w:color w:val="auto"/>
                <w:sz w:val="24"/>
                <w:szCs w:val="22"/>
                <w:lang w:eastAsia="zh-CN"/>
              </w:rPr>
              <w:t>所列项目</w:t>
            </w:r>
            <w:r>
              <w:rPr>
                <w:rFonts w:hint="default" w:ascii="Times New Roman" w:hAnsi="Times New Roman"/>
                <w:color w:val="auto"/>
                <w:sz w:val="24"/>
                <w:szCs w:val="22"/>
              </w:rPr>
              <w:t>，项目建设符合地方产业政策</w:t>
            </w:r>
            <w:r>
              <w:rPr>
                <w:rFonts w:hint="default" w:ascii="Times New Roman" w:hAnsi="Times New Roman"/>
                <w:snapToGrid w:val="0"/>
                <w:color w:val="auto"/>
                <w:sz w:val="24"/>
                <w:szCs w:val="22"/>
              </w:rPr>
              <w:t>。</w:t>
            </w:r>
            <w:r>
              <w:rPr>
                <w:rFonts w:hint="default" w:ascii="Times New Roman" w:hAnsi="Times New Roman"/>
                <w:color w:val="auto"/>
                <w:sz w:val="24"/>
                <w:szCs w:val="32"/>
                <w:shd w:val="clear" w:color="auto" w:fill="FFFFFF"/>
              </w:rPr>
              <w:t>项目已取得</w:t>
            </w:r>
            <w:r>
              <w:rPr>
                <w:rFonts w:hint="eastAsia" w:ascii="Times New Roman" w:hAnsi="Times New Roman"/>
                <w:bCs/>
                <w:color w:val="auto"/>
                <w:sz w:val="24"/>
                <w:szCs w:val="22"/>
              </w:rPr>
              <w:t>紫阳县发展和改革局关于</w:t>
            </w:r>
            <w:r>
              <w:rPr>
                <w:rFonts w:hint="eastAsia" w:ascii="Times New Roman" w:hAnsi="Times New Roman"/>
                <w:bCs/>
                <w:color w:val="auto"/>
                <w:sz w:val="24"/>
                <w:szCs w:val="22"/>
                <w:lang w:eastAsia="zh-CN"/>
              </w:rPr>
              <w:t>陕西高东实业发展有限公司高东富硒农业生态园建设项目</w:t>
            </w:r>
            <w:r>
              <w:rPr>
                <w:rFonts w:hint="eastAsia" w:ascii="Times New Roman" w:hAnsi="Times New Roman"/>
                <w:bCs/>
                <w:color w:val="auto"/>
                <w:sz w:val="24"/>
                <w:szCs w:val="22"/>
              </w:rPr>
              <w:t>的备案通知（紫发改投资〔20</w:t>
            </w:r>
            <w:r>
              <w:rPr>
                <w:rFonts w:hint="eastAsia"/>
                <w:bCs/>
                <w:color w:val="auto"/>
                <w:sz w:val="24"/>
                <w:szCs w:val="22"/>
                <w:lang w:val="en-US" w:eastAsia="zh-CN"/>
              </w:rPr>
              <w:t>17</w:t>
            </w:r>
            <w:r>
              <w:rPr>
                <w:rFonts w:hint="eastAsia" w:ascii="Times New Roman" w:hAnsi="Times New Roman"/>
                <w:bCs/>
                <w:color w:val="auto"/>
                <w:sz w:val="24"/>
                <w:szCs w:val="22"/>
              </w:rPr>
              <w:t>〕</w:t>
            </w:r>
            <w:r>
              <w:rPr>
                <w:rFonts w:hint="eastAsia"/>
                <w:bCs/>
                <w:color w:val="auto"/>
                <w:sz w:val="24"/>
                <w:szCs w:val="22"/>
                <w:lang w:val="en-US" w:eastAsia="zh-CN"/>
              </w:rPr>
              <w:t>243</w:t>
            </w:r>
            <w:r>
              <w:rPr>
                <w:rFonts w:hint="eastAsia" w:ascii="Times New Roman" w:hAnsi="Times New Roman"/>
                <w:bCs/>
                <w:color w:val="auto"/>
                <w:sz w:val="24"/>
                <w:szCs w:val="22"/>
              </w:rPr>
              <w:t>号）</w:t>
            </w:r>
            <w:r>
              <w:rPr>
                <w:rFonts w:hint="eastAsia" w:ascii="Times New Roman" w:hAnsi="Times New Roman"/>
                <w:bCs/>
                <w:color w:val="auto"/>
                <w:sz w:val="24"/>
                <w:szCs w:val="22"/>
                <w:lang w:eastAsia="zh-CN"/>
              </w:rPr>
              <w:t>，备案文件见附件二。</w:t>
            </w:r>
            <w:r>
              <w:rPr>
                <w:rFonts w:hint="default" w:ascii="Times New Roman" w:hAnsi="Times New Roman"/>
                <w:bCs/>
                <w:color w:val="auto"/>
                <w:sz w:val="24"/>
                <w:szCs w:val="22"/>
              </w:rPr>
              <w:t>本项目</w:t>
            </w:r>
            <w:r>
              <w:rPr>
                <w:rFonts w:hint="default" w:ascii="Times New Roman" w:hAnsi="Times New Roman"/>
                <w:color w:val="auto"/>
                <w:sz w:val="24"/>
                <w:szCs w:val="22"/>
              </w:rPr>
              <w:t>符合国家各项产业政策</w:t>
            </w:r>
            <w:r>
              <w:rPr>
                <w:rFonts w:hint="default" w:ascii="Times New Roman" w:hAnsi="Times New Roman"/>
                <w:color w:val="auto"/>
                <w:sz w:val="24"/>
                <w:szCs w:val="32"/>
                <w:shd w:val="clear" w:color="auto" w:fill="FFFFFF"/>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textAlignment w:val="auto"/>
              <w:rPr>
                <w:rFonts w:hint="default"/>
                <w:b/>
                <w:bCs/>
                <w:szCs w:val="22"/>
              </w:rPr>
            </w:pPr>
            <w:r>
              <w:rPr>
                <w:rFonts w:hint="eastAsia"/>
                <w:b/>
                <w:bCs/>
                <w:color w:val="auto"/>
                <w:szCs w:val="22"/>
                <w:lang w:val="en-US" w:eastAsia="zh-CN"/>
              </w:rPr>
              <w:t>2、</w:t>
            </w:r>
            <w:r>
              <w:rPr>
                <w:rFonts w:hint="eastAsia"/>
                <w:b/>
                <w:bCs/>
                <w:szCs w:val="22"/>
              </w:rPr>
              <w:t>规划符合性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textAlignment w:val="auto"/>
              <w:rPr>
                <w:rFonts w:hint="default"/>
                <w:szCs w:val="22"/>
              </w:rPr>
            </w:pPr>
            <w:r>
              <w:rPr>
                <w:rFonts w:hint="eastAsia"/>
                <w:szCs w:val="22"/>
              </w:rPr>
              <w:t>项目建设</w:t>
            </w:r>
            <w:r>
              <w:rPr>
                <w:rFonts w:hint="eastAsia"/>
                <w:szCs w:val="22"/>
                <w:lang w:eastAsia="zh-CN"/>
              </w:rPr>
              <w:t>与相关产业政策</w:t>
            </w:r>
            <w:r>
              <w:rPr>
                <w:rFonts w:hint="eastAsia"/>
                <w:szCs w:val="22"/>
              </w:rPr>
              <w:t>规划及意见要求</w:t>
            </w:r>
            <w:r>
              <w:rPr>
                <w:rFonts w:hint="eastAsia"/>
                <w:szCs w:val="22"/>
                <w:lang w:eastAsia="zh-CN"/>
              </w:rPr>
              <w:t>的符合性分析</w:t>
            </w:r>
            <w:r>
              <w:rPr>
                <w:rFonts w:hint="eastAsia"/>
                <w:szCs w:val="22"/>
              </w:rPr>
              <w:t>见表1。</w:t>
            </w:r>
          </w:p>
          <w:p>
            <w:pPr>
              <w:pStyle w:val="3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20" w:lineRule="exact"/>
              <w:ind w:left="0" w:right="0" w:firstLine="480"/>
              <w:textAlignment w:val="auto"/>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表1   项目与产业政策规划及意见要求符合性分析</w:t>
            </w:r>
          </w:p>
          <w:tbl>
            <w:tblPr>
              <w:tblStyle w:val="24"/>
              <w:tblW w:w="904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692"/>
              <w:gridCol w:w="4406"/>
              <w:gridCol w:w="22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hAnsi="宋体"/>
                      <w:b/>
                      <w:bCs/>
                      <w:color w:val="auto"/>
                      <w:kern w:val="0"/>
                      <w:sz w:val="21"/>
                      <w:szCs w:val="21"/>
                    </w:rPr>
                  </w:pPr>
                  <w:r>
                    <w:rPr>
                      <w:rFonts w:hint="eastAsia" w:hAnsi="宋体"/>
                      <w:b/>
                      <w:bCs/>
                      <w:color w:val="auto"/>
                      <w:kern w:val="0"/>
                      <w:sz w:val="21"/>
                      <w:szCs w:val="21"/>
                    </w:rPr>
                    <w:t>序号</w:t>
                  </w:r>
                </w:p>
              </w:tc>
              <w:tc>
                <w:tcPr>
                  <w:tcW w:w="6098"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hAnsi="宋体"/>
                      <w:b/>
                      <w:bCs/>
                      <w:color w:val="auto"/>
                      <w:kern w:val="0"/>
                      <w:sz w:val="21"/>
                      <w:szCs w:val="21"/>
                    </w:rPr>
                  </w:pPr>
                  <w:r>
                    <w:rPr>
                      <w:rFonts w:hint="eastAsia" w:hAnsi="宋体"/>
                      <w:b/>
                      <w:bCs/>
                      <w:color w:val="auto"/>
                      <w:kern w:val="0"/>
                      <w:sz w:val="21"/>
                      <w:szCs w:val="21"/>
                    </w:rPr>
                    <w:t>相关规划</w:t>
                  </w:r>
                </w:p>
              </w:tc>
              <w:tc>
                <w:tcPr>
                  <w:tcW w:w="222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hAnsi="宋体"/>
                      <w:b/>
                      <w:bCs/>
                      <w:color w:val="auto"/>
                      <w:kern w:val="0"/>
                      <w:sz w:val="21"/>
                      <w:szCs w:val="21"/>
                    </w:rPr>
                  </w:pPr>
                  <w:r>
                    <w:rPr>
                      <w:rFonts w:hint="eastAsia" w:hAnsi="宋体"/>
                      <w:b/>
                      <w:bCs/>
                      <w:color w:val="auto"/>
                      <w:kern w:val="0"/>
                      <w:sz w:val="21"/>
                      <w:szCs w:val="21"/>
                    </w:rPr>
                    <w:t>项目与规划相符性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hAnsi="宋体"/>
                      <w:color w:val="auto"/>
                      <w:kern w:val="0"/>
                      <w:sz w:val="21"/>
                      <w:szCs w:val="21"/>
                    </w:rPr>
                  </w:pPr>
                  <w:r>
                    <w:rPr>
                      <w:rFonts w:hint="eastAsia" w:hAnsi="宋体"/>
                      <w:color w:val="auto"/>
                      <w:kern w:val="0"/>
                      <w:sz w:val="21"/>
                      <w:szCs w:val="21"/>
                    </w:rPr>
                    <w:t>1</w:t>
                  </w:r>
                </w:p>
              </w:tc>
              <w:tc>
                <w:tcPr>
                  <w:tcW w:w="1692"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hAnsi="宋体"/>
                      <w:color w:val="auto"/>
                      <w:kern w:val="0"/>
                      <w:sz w:val="21"/>
                      <w:szCs w:val="21"/>
                    </w:rPr>
                  </w:pPr>
                  <w:r>
                    <w:rPr>
                      <w:rFonts w:hint="eastAsia" w:hAnsi="宋体"/>
                      <w:color w:val="auto"/>
                      <w:kern w:val="0"/>
                      <w:sz w:val="21"/>
                      <w:szCs w:val="21"/>
                    </w:rPr>
                    <w:t>《全国茶叶重点区域发展规划》</w:t>
                  </w:r>
                </w:p>
              </w:tc>
              <w:tc>
                <w:tcPr>
                  <w:tcW w:w="4406"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hAnsi="宋体"/>
                      <w:color w:val="auto"/>
                      <w:kern w:val="0"/>
                      <w:sz w:val="21"/>
                      <w:szCs w:val="21"/>
                    </w:rPr>
                  </w:pPr>
                  <w:r>
                    <w:rPr>
                      <w:rFonts w:hint="eastAsia" w:hAnsi="宋体"/>
                      <w:color w:val="auto"/>
                      <w:kern w:val="0"/>
                      <w:sz w:val="21"/>
                      <w:szCs w:val="21"/>
                    </w:rPr>
                    <w:t>规划中将陕南茶区（包含紫阳县在内的三个区县）列入长江上中游特色和出口绿茶重点发展区域。通过实施茶叶重点区域发展规划，积极发展名优绿茶，提高良种比例</w:t>
                  </w:r>
                </w:p>
              </w:tc>
              <w:tc>
                <w:tcPr>
                  <w:tcW w:w="222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hAnsi="宋体"/>
                      <w:color w:val="auto"/>
                      <w:kern w:val="0"/>
                      <w:sz w:val="21"/>
                      <w:szCs w:val="21"/>
                    </w:rPr>
                  </w:pPr>
                  <w:r>
                    <w:rPr>
                      <w:rFonts w:hint="eastAsia" w:hAnsi="宋体"/>
                      <w:color w:val="auto"/>
                      <w:kern w:val="0"/>
                      <w:sz w:val="21"/>
                      <w:szCs w:val="21"/>
                    </w:rPr>
                    <w:t>本项目位于紫阳县</w:t>
                  </w:r>
                  <w:r>
                    <w:rPr>
                      <w:rFonts w:hint="eastAsia" w:hAnsi="宋体"/>
                      <w:color w:val="auto"/>
                      <w:kern w:val="0"/>
                      <w:sz w:val="21"/>
                      <w:szCs w:val="21"/>
                      <w:lang w:eastAsia="zh-CN"/>
                    </w:rPr>
                    <w:t>双安镇廖家河村</w:t>
                  </w:r>
                  <w:r>
                    <w:rPr>
                      <w:rFonts w:hint="eastAsia" w:hAnsi="宋体"/>
                      <w:color w:val="auto"/>
                      <w:kern w:val="0"/>
                      <w:sz w:val="21"/>
                      <w:szCs w:val="21"/>
                    </w:rPr>
                    <w:t>，属于规划区域。本项目产品包含绿茶</w:t>
                  </w:r>
                  <w:r>
                    <w:rPr>
                      <w:rFonts w:hint="eastAsia" w:hAnsi="宋体"/>
                      <w:color w:val="auto"/>
                      <w:kern w:val="0"/>
                      <w:sz w:val="21"/>
                      <w:szCs w:val="21"/>
                      <w:lang w:eastAsia="zh-CN"/>
                    </w:rPr>
                    <w:t>、红茶</w:t>
                  </w:r>
                  <w:r>
                    <w:rPr>
                      <w:rFonts w:hint="eastAsia" w:hAnsi="宋体"/>
                      <w:color w:val="auto"/>
                      <w:kern w:val="0"/>
                      <w:sz w:val="21"/>
                      <w:szCs w:val="21"/>
                    </w:rPr>
                    <w:t>，符合规划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7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hAnsi="宋体"/>
                      <w:color w:val="auto"/>
                      <w:kern w:val="0"/>
                      <w:sz w:val="21"/>
                      <w:szCs w:val="21"/>
                    </w:rPr>
                  </w:pPr>
                  <w:r>
                    <w:rPr>
                      <w:rFonts w:hint="eastAsia" w:hAnsi="宋体"/>
                      <w:color w:val="auto"/>
                      <w:kern w:val="0"/>
                      <w:sz w:val="21"/>
                      <w:szCs w:val="21"/>
                    </w:rPr>
                    <w:t>2</w:t>
                  </w:r>
                </w:p>
              </w:tc>
              <w:tc>
                <w:tcPr>
                  <w:tcW w:w="1692"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hAnsi="宋体"/>
                      <w:color w:val="auto"/>
                      <w:kern w:val="0"/>
                      <w:sz w:val="21"/>
                      <w:szCs w:val="21"/>
                    </w:rPr>
                  </w:pPr>
                  <w:r>
                    <w:rPr>
                      <w:rFonts w:hint="eastAsia" w:hAnsi="宋体"/>
                      <w:color w:val="auto"/>
                      <w:kern w:val="0"/>
                      <w:sz w:val="21"/>
                      <w:szCs w:val="21"/>
                    </w:rPr>
                    <w:t>《陕西省主体功能区规划》</w:t>
                  </w:r>
                </w:p>
              </w:tc>
              <w:tc>
                <w:tcPr>
                  <w:tcW w:w="4406"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hAnsi="宋体" w:eastAsia="宋体"/>
                      <w:color w:val="auto"/>
                      <w:kern w:val="0"/>
                      <w:sz w:val="21"/>
                      <w:szCs w:val="21"/>
                      <w:lang w:eastAsia="zh-CN"/>
                    </w:rPr>
                  </w:pPr>
                  <w:r>
                    <w:rPr>
                      <w:rFonts w:hint="eastAsia" w:hAnsi="宋体"/>
                      <w:color w:val="auto"/>
                      <w:kern w:val="0"/>
                      <w:sz w:val="21"/>
                      <w:szCs w:val="21"/>
                    </w:rPr>
                    <w:t>规划中将安康市划为秦巴生物多样性生态功能区，该区的主体功能是维护生物多样性、水源涵养、水土保持，提供生态产品。重点建设内容包含优质茶叶产业基地</w:t>
                  </w:r>
                  <w:r>
                    <w:rPr>
                      <w:rFonts w:hint="eastAsia" w:hAnsi="宋体"/>
                      <w:color w:val="auto"/>
                      <w:kern w:val="0"/>
                      <w:sz w:val="21"/>
                      <w:szCs w:val="21"/>
                      <w:lang w:eastAsia="zh-CN"/>
                    </w:rPr>
                    <w:t>及生态旅游</w:t>
                  </w:r>
                </w:p>
              </w:tc>
              <w:tc>
                <w:tcPr>
                  <w:tcW w:w="222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hAnsi="宋体"/>
                      <w:color w:val="auto"/>
                      <w:kern w:val="0"/>
                      <w:sz w:val="21"/>
                      <w:szCs w:val="21"/>
                    </w:rPr>
                  </w:pPr>
                  <w:r>
                    <w:rPr>
                      <w:rFonts w:hint="eastAsia" w:hAnsi="宋体"/>
                      <w:color w:val="auto"/>
                      <w:kern w:val="0"/>
                      <w:sz w:val="21"/>
                      <w:szCs w:val="21"/>
                    </w:rPr>
                    <w:t>本项目</w:t>
                  </w:r>
                  <w:r>
                    <w:rPr>
                      <w:rFonts w:hint="eastAsia" w:hAnsi="宋体"/>
                      <w:color w:val="auto"/>
                      <w:kern w:val="0"/>
                      <w:sz w:val="21"/>
                      <w:szCs w:val="21"/>
                      <w:lang w:eastAsia="zh-CN"/>
                    </w:rPr>
                    <w:t>包含</w:t>
                  </w:r>
                  <w:r>
                    <w:rPr>
                      <w:rFonts w:hint="eastAsia" w:hAnsi="宋体"/>
                      <w:color w:val="auto"/>
                      <w:kern w:val="0"/>
                      <w:sz w:val="21"/>
                      <w:szCs w:val="21"/>
                    </w:rPr>
                    <w:t>采茶叶生产</w:t>
                  </w:r>
                  <w:r>
                    <w:rPr>
                      <w:rFonts w:hint="eastAsia" w:hAnsi="宋体"/>
                      <w:color w:val="auto"/>
                      <w:kern w:val="0"/>
                      <w:sz w:val="21"/>
                      <w:szCs w:val="21"/>
                      <w:lang w:eastAsia="zh-CN"/>
                    </w:rPr>
                    <w:t>及生态旅游</w:t>
                  </w:r>
                  <w:r>
                    <w:rPr>
                      <w:rFonts w:hint="eastAsia" w:hAnsi="宋体"/>
                      <w:color w:val="auto"/>
                      <w:kern w:val="0"/>
                      <w:sz w:val="21"/>
                      <w:szCs w:val="21"/>
                    </w:rPr>
                    <w:t>，属于规划中重点建设内容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72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hAnsi="宋体"/>
                      <w:color w:val="auto"/>
                      <w:kern w:val="0"/>
                      <w:sz w:val="21"/>
                      <w:szCs w:val="21"/>
                    </w:rPr>
                  </w:pPr>
                  <w:r>
                    <w:rPr>
                      <w:rFonts w:hint="eastAsia" w:hAnsi="宋体"/>
                      <w:color w:val="auto"/>
                      <w:kern w:val="0"/>
                      <w:sz w:val="21"/>
                      <w:szCs w:val="21"/>
                    </w:rPr>
                    <w:t>3</w:t>
                  </w:r>
                </w:p>
              </w:tc>
              <w:tc>
                <w:tcPr>
                  <w:tcW w:w="1692"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hAnsi="宋体"/>
                      <w:color w:val="auto"/>
                      <w:kern w:val="0"/>
                      <w:sz w:val="21"/>
                      <w:szCs w:val="21"/>
                    </w:rPr>
                  </w:pPr>
                  <w:r>
                    <w:rPr>
                      <w:rFonts w:hint="eastAsia" w:hAnsi="宋体"/>
                      <w:color w:val="auto"/>
                      <w:kern w:val="0"/>
                      <w:sz w:val="21"/>
                      <w:szCs w:val="21"/>
                    </w:rPr>
                    <w:t>《关于加快富硒茶产业发展的实施意见》</w:t>
                  </w:r>
                </w:p>
              </w:tc>
              <w:tc>
                <w:tcPr>
                  <w:tcW w:w="4406"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hAnsi="宋体"/>
                      <w:color w:val="auto"/>
                      <w:kern w:val="0"/>
                      <w:sz w:val="21"/>
                      <w:szCs w:val="21"/>
                    </w:rPr>
                  </w:pPr>
                  <w:r>
                    <w:rPr>
                      <w:rFonts w:hint="eastAsia" w:hAnsi="宋体"/>
                      <w:color w:val="auto"/>
                      <w:kern w:val="0"/>
                      <w:sz w:val="21"/>
                      <w:szCs w:val="21"/>
                    </w:rPr>
                    <w:t>意见中，将“培育良种茶苗，加快基地扩张”和“突出园区建设，发挥示范引领”作为重点建设内容。并将紫阳县镇划为40个重点茶叶基地镇之一</w:t>
                  </w:r>
                </w:p>
              </w:tc>
              <w:tc>
                <w:tcPr>
                  <w:tcW w:w="222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hAnsi="宋体"/>
                      <w:color w:val="auto"/>
                      <w:kern w:val="0"/>
                      <w:sz w:val="21"/>
                      <w:szCs w:val="21"/>
                    </w:rPr>
                  </w:pPr>
                  <w:r>
                    <w:rPr>
                      <w:rFonts w:hint="eastAsia" w:hAnsi="宋体"/>
                      <w:color w:val="auto"/>
                      <w:kern w:val="0"/>
                      <w:sz w:val="21"/>
                      <w:szCs w:val="21"/>
                    </w:rPr>
                    <w:t>本项目</w:t>
                  </w:r>
                  <w:r>
                    <w:rPr>
                      <w:rFonts w:hint="eastAsia" w:hAnsi="宋体"/>
                      <w:color w:val="auto"/>
                      <w:kern w:val="0"/>
                      <w:sz w:val="21"/>
                      <w:szCs w:val="21"/>
                      <w:lang w:eastAsia="zh-CN"/>
                    </w:rPr>
                    <w:t>包含</w:t>
                  </w:r>
                  <w:r>
                    <w:rPr>
                      <w:rFonts w:hint="eastAsia" w:hAnsi="宋体"/>
                      <w:color w:val="auto"/>
                      <w:kern w:val="0"/>
                      <w:sz w:val="21"/>
                      <w:szCs w:val="21"/>
                    </w:rPr>
                    <w:t>茶叶生产项目，项目地位于紫阳县</w:t>
                  </w:r>
                  <w:r>
                    <w:rPr>
                      <w:rFonts w:hint="eastAsia" w:hAnsi="宋体"/>
                      <w:color w:val="auto"/>
                      <w:kern w:val="0"/>
                      <w:sz w:val="21"/>
                      <w:szCs w:val="21"/>
                      <w:lang w:eastAsia="zh-CN"/>
                    </w:rPr>
                    <w:t>双安镇廖家河村</w:t>
                  </w:r>
                  <w:r>
                    <w:rPr>
                      <w:rFonts w:hint="eastAsia" w:hAnsi="宋体"/>
                      <w:color w:val="auto"/>
                      <w:kern w:val="0"/>
                      <w:sz w:val="21"/>
                      <w:szCs w:val="21"/>
                    </w:rPr>
                    <w:t>，项目建设符合意见要求</w:t>
                  </w:r>
                </w:p>
              </w:tc>
            </w:tr>
          </w:tbl>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outlineLvl w:val="9"/>
              <w:rPr>
                <w:rFonts w:hint="eastAsia"/>
                <w:b/>
                <w:bCs/>
                <w:szCs w:val="22"/>
                <w:lang w:val="en-US" w:eastAsia="zh-CN"/>
              </w:rPr>
            </w:pPr>
            <w:r>
              <w:rPr>
                <w:rFonts w:hint="eastAsia"/>
                <w:szCs w:val="22"/>
                <w:lang w:eastAsia="zh-CN"/>
              </w:rPr>
              <w:t>综上所述，项目符合</w:t>
            </w:r>
            <w:r>
              <w:rPr>
                <w:rFonts w:hint="eastAsia"/>
                <w:szCs w:val="22"/>
              </w:rPr>
              <w:t>《全国茶叶重点区域发展规划》，《陕西省主体功能区规划》，《关于加快富硒茶产业发展的实施意见》等规划及意见要求。</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firstLine="480"/>
              <w:textAlignment w:val="auto"/>
              <w:outlineLvl w:val="9"/>
              <w:rPr>
                <w:rFonts w:hint="default"/>
                <w:b/>
                <w:bCs/>
                <w:color w:val="000000" w:themeColor="text1"/>
                <w:szCs w:val="22"/>
              </w:rPr>
            </w:pPr>
            <w:r>
              <w:rPr>
                <w:rFonts w:hint="eastAsia"/>
                <w:b/>
                <w:bCs/>
                <w:color w:val="000000" w:themeColor="text1"/>
                <w:szCs w:val="22"/>
                <w:lang w:val="en-US" w:eastAsia="zh-CN"/>
              </w:rPr>
              <w:t>3、</w:t>
            </w:r>
            <w:r>
              <w:rPr>
                <w:rFonts w:hint="eastAsia"/>
                <w:b/>
                <w:bCs/>
                <w:color w:val="000000" w:themeColor="text1"/>
                <w:szCs w:val="22"/>
              </w:rPr>
              <w:t>“三线一单”符合性分析</w:t>
            </w:r>
          </w:p>
          <w:p>
            <w:pPr>
              <w:pStyle w:val="36"/>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20" w:lineRule="exact"/>
              <w:ind w:left="0" w:right="0" w:firstLine="480"/>
              <w:textAlignment w:val="auto"/>
              <w:outlineLvl w:val="9"/>
              <w:rPr>
                <w:rFonts w:hint="eastAsia"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表2   “三线一单”符合性分析表</w:t>
            </w:r>
          </w:p>
          <w:tbl>
            <w:tblPr>
              <w:tblStyle w:val="24"/>
              <w:tblW w:w="904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94"/>
              <w:gridCol w:w="2535"/>
              <w:gridCol w:w="47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79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hAnsi="宋体"/>
                      <w:b/>
                      <w:bCs/>
                      <w:color w:val="auto"/>
                      <w:kern w:val="0"/>
                      <w:sz w:val="21"/>
                      <w:szCs w:val="21"/>
                    </w:rPr>
                  </w:pPr>
                  <w:r>
                    <w:rPr>
                      <w:rFonts w:hint="eastAsia" w:hAnsi="宋体"/>
                      <w:b/>
                      <w:bCs/>
                      <w:color w:val="000000" w:themeColor="text1"/>
                      <w:kern w:val="0"/>
                      <w:sz w:val="21"/>
                      <w:szCs w:val="21"/>
                    </w:rPr>
                    <w:t>内容</w:t>
                  </w:r>
                </w:p>
              </w:tc>
              <w:tc>
                <w:tcPr>
                  <w:tcW w:w="7248"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hAnsi="宋体"/>
                      <w:b/>
                      <w:bCs/>
                      <w:color w:val="auto"/>
                      <w:kern w:val="0"/>
                      <w:sz w:val="21"/>
                      <w:szCs w:val="21"/>
                    </w:rPr>
                  </w:pPr>
                  <w:r>
                    <w:rPr>
                      <w:rFonts w:hint="eastAsia" w:hAnsi="宋体"/>
                      <w:b/>
                      <w:bCs/>
                      <w:color w:val="000000" w:themeColor="text1"/>
                      <w:kern w:val="0"/>
                      <w:sz w:val="21"/>
                      <w:szCs w:val="21"/>
                    </w:rPr>
                    <w:t>符合性分析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hAnsi="宋体"/>
                      <w:color w:val="auto"/>
                      <w:kern w:val="0"/>
                      <w:sz w:val="21"/>
                      <w:szCs w:val="21"/>
                    </w:rPr>
                  </w:pPr>
                  <w:r>
                    <w:rPr>
                      <w:rFonts w:hint="eastAsia" w:hAnsi="宋体"/>
                      <w:color w:val="000000" w:themeColor="text1"/>
                      <w:kern w:val="0"/>
                      <w:sz w:val="21"/>
                      <w:szCs w:val="21"/>
                    </w:rPr>
                    <w:t>生态保护红线</w:t>
                  </w:r>
                </w:p>
              </w:tc>
              <w:tc>
                <w:tcPr>
                  <w:tcW w:w="7248"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hAnsi="宋体"/>
                      <w:color w:val="auto"/>
                      <w:kern w:val="0"/>
                      <w:sz w:val="21"/>
                      <w:szCs w:val="21"/>
                    </w:rPr>
                  </w:pPr>
                  <w:r>
                    <w:rPr>
                      <w:rFonts w:hint="eastAsia" w:hAnsi="宋体"/>
                      <w:color w:val="000000" w:themeColor="text1"/>
                      <w:kern w:val="0"/>
                      <w:sz w:val="21"/>
                      <w:szCs w:val="21"/>
                    </w:rPr>
                    <w:t>陕西省政府常务会议明确14类重点区域将被纳入全省生态保护红线划分范围，实行分级管控。项目评价区域内2.5km范围内不涉及自然保护区、饮用水水源保护区、风景名胜区、森林公园、地质公园、湿地公园、重要湿地、水产种质资源保护区、生态公益林、洪水调蓄区、重要水库、国家良好湖泊、重点生态功能区、生态敏感脆弱区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179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hAnsi="宋体"/>
                      <w:color w:val="auto"/>
                      <w:kern w:val="0"/>
                      <w:sz w:val="21"/>
                      <w:szCs w:val="21"/>
                    </w:rPr>
                  </w:pPr>
                  <w:r>
                    <w:rPr>
                      <w:rFonts w:hint="eastAsia" w:hAnsi="宋体"/>
                      <w:color w:val="000000" w:themeColor="text1"/>
                      <w:kern w:val="0"/>
                      <w:sz w:val="21"/>
                      <w:szCs w:val="21"/>
                    </w:rPr>
                    <w:t>资源利用上线</w:t>
                  </w:r>
                </w:p>
              </w:tc>
              <w:tc>
                <w:tcPr>
                  <w:tcW w:w="7248"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hAnsi="宋体"/>
                      <w:color w:val="auto"/>
                      <w:kern w:val="0"/>
                      <w:sz w:val="21"/>
                      <w:szCs w:val="21"/>
                    </w:rPr>
                  </w:pPr>
                  <w:r>
                    <w:rPr>
                      <w:rFonts w:hint="eastAsia" w:hAnsi="宋体"/>
                      <w:color w:val="auto"/>
                      <w:kern w:val="0"/>
                      <w:sz w:val="21"/>
                      <w:szCs w:val="21"/>
                    </w:rPr>
                    <w:t>本项目运营过程中消耗一定量的电、水</w:t>
                  </w:r>
                  <w:r>
                    <w:rPr>
                      <w:rFonts w:hint="eastAsia" w:hAnsi="宋体"/>
                      <w:color w:val="auto"/>
                      <w:kern w:val="0"/>
                      <w:sz w:val="21"/>
                      <w:szCs w:val="21"/>
                      <w:lang w:eastAsia="zh-CN"/>
                    </w:rPr>
                    <w:t>、生物质</w:t>
                  </w:r>
                  <w:r>
                    <w:rPr>
                      <w:rFonts w:hint="eastAsia" w:hAnsi="宋体"/>
                      <w:color w:val="auto"/>
                      <w:kern w:val="0"/>
                      <w:sz w:val="21"/>
                      <w:szCs w:val="21"/>
                    </w:rPr>
                    <w:t>等资源，项目资源消耗相对区域资源利用总量较少，符合资源利用上线的要求。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hAnsi="宋体"/>
                      <w:color w:val="auto"/>
                      <w:kern w:val="0"/>
                      <w:sz w:val="21"/>
                      <w:szCs w:val="21"/>
                    </w:rPr>
                  </w:pPr>
                  <w:r>
                    <w:rPr>
                      <w:rFonts w:hint="eastAsia" w:hAnsi="宋体"/>
                      <w:color w:val="000000" w:themeColor="text1"/>
                      <w:kern w:val="0"/>
                      <w:sz w:val="21"/>
                      <w:szCs w:val="21"/>
                    </w:rPr>
                    <w:t>环境质量底线</w:t>
                  </w:r>
                </w:p>
              </w:tc>
              <w:tc>
                <w:tcPr>
                  <w:tcW w:w="253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hAnsi="宋体"/>
                      <w:color w:val="auto"/>
                      <w:kern w:val="0"/>
                      <w:sz w:val="21"/>
                      <w:szCs w:val="21"/>
                    </w:rPr>
                  </w:pPr>
                  <w:r>
                    <w:rPr>
                      <w:rFonts w:hint="eastAsia" w:hAnsi="宋体"/>
                      <w:color w:val="auto"/>
                      <w:kern w:val="0"/>
                      <w:sz w:val="21"/>
                      <w:szCs w:val="21"/>
                    </w:rPr>
                    <w:t>项目所在区域大气环境为二类区；</w:t>
                  </w:r>
                  <w:r>
                    <w:rPr>
                      <w:rFonts w:hint="eastAsia" w:hAnsi="宋体"/>
                      <w:color w:val="auto"/>
                      <w:kern w:val="0"/>
                      <w:sz w:val="21"/>
                      <w:szCs w:val="21"/>
                      <w:lang w:eastAsia="zh-CN"/>
                    </w:rPr>
                    <w:t>项目所在地廖家河（属汉江清河水系）</w:t>
                  </w:r>
                  <w:r>
                    <w:rPr>
                      <w:rFonts w:hint="eastAsia" w:hAnsi="宋体"/>
                      <w:color w:val="auto"/>
                      <w:kern w:val="0"/>
                      <w:sz w:val="21"/>
                      <w:szCs w:val="21"/>
                    </w:rPr>
                    <w:t>执行《地表水环境质量标准》（GB3838-2002）中Ⅱ类标准；</w:t>
                  </w:r>
                  <w:r>
                    <w:rPr>
                      <w:rFonts w:hint="eastAsia" w:hAnsi="宋体"/>
                      <w:color w:val="auto"/>
                      <w:kern w:val="0"/>
                      <w:sz w:val="21"/>
                      <w:szCs w:val="21"/>
                      <w:lang w:eastAsia="zh-CN"/>
                    </w:rPr>
                    <w:t>项目厂区</w:t>
                  </w:r>
                  <w:r>
                    <w:rPr>
                      <w:rFonts w:hint="eastAsia" w:hAnsi="宋体"/>
                      <w:color w:val="auto"/>
                      <w:kern w:val="0"/>
                      <w:sz w:val="21"/>
                      <w:szCs w:val="21"/>
                    </w:rPr>
                    <w:t>声环境</w:t>
                  </w:r>
                  <w:r>
                    <w:rPr>
                      <w:rFonts w:hint="eastAsia" w:hAnsi="宋体"/>
                      <w:color w:val="auto"/>
                      <w:kern w:val="0"/>
                      <w:sz w:val="21"/>
                      <w:szCs w:val="21"/>
                      <w:lang w:eastAsia="zh-CN"/>
                    </w:rPr>
                    <w:t>执行</w:t>
                  </w:r>
                  <w:r>
                    <w:rPr>
                      <w:rFonts w:hint="eastAsia" w:hAnsi="宋体"/>
                      <w:color w:val="auto"/>
                      <w:kern w:val="0"/>
                      <w:sz w:val="21"/>
                      <w:szCs w:val="21"/>
                    </w:rPr>
                    <w:t>《声环境质量标准》（GB3096-2008）中2类</w:t>
                  </w:r>
                  <w:r>
                    <w:rPr>
                      <w:rFonts w:hint="eastAsia" w:hAnsi="宋体"/>
                      <w:color w:val="auto"/>
                      <w:kern w:val="0"/>
                      <w:sz w:val="21"/>
                      <w:szCs w:val="21"/>
                      <w:lang w:eastAsia="zh-CN"/>
                    </w:rPr>
                    <w:t>标准</w:t>
                  </w:r>
                </w:p>
              </w:tc>
              <w:tc>
                <w:tcPr>
                  <w:tcW w:w="471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hAnsi="宋体"/>
                      <w:color w:val="auto"/>
                      <w:kern w:val="0"/>
                      <w:sz w:val="21"/>
                      <w:szCs w:val="21"/>
                    </w:rPr>
                  </w:pPr>
                  <w:r>
                    <w:rPr>
                      <w:rFonts w:hint="eastAsia" w:hAnsi="宋体"/>
                      <w:color w:val="auto"/>
                      <w:kern w:val="0"/>
                      <w:sz w:val="21"/>
                      <w:szCs w:val="21"/>
                    </w:rPr>
                    <w:t>项目</w:t>
                  </w:r>
                  <w:r>
                    <w:rPr>
                      <w:rFonts w:hint="eastAsia" w:hAnsi="宋体"/>
                      <w:color w:val="auto"/>
                      <w:kern w:val="0"/>
                      <w:sz w:val="21"/>
                      <w:szCs w:val="21"/>
                      <w:lang w:eastAsia="zh-CN"/>
                    </w:rPr>
                    <w:t>饮用水生产线吹瓶</w:t>
                  </w:r>
                  <w:r>
                    <w:rPr>
                      <w:rFonts w:hint="eastAsia" w:hAnsi="宋体"/>
                      <w:color w:val="auto"/>
                      <w:kern w:val="0"/>
                      <w:sz w:val="21"/>
                      <w:szCs w:val="21"/>
                    </w:rPr>
                    <w:t>废气经</w:t>
                  </w:r>
                  <w:r>
                    <w:rPr>
                      <w:rFonts w:hint="eastAsia" w:hAnsi="宋体"/>
                      <w:color w:val="auto"/>
                      <w:kern w:val="0"/>
                      <w:sz w:val="21"/>
                      <w:szCs w:val="21"/>
                      <w:lang w:val="en-US" w:eastAsia="zh-CN"/>
                    </w:rPr>
                    <w:t>活性炭吸附装置处理后</w:t>
                  </w:r>
                  <w:r>
                    <w:rPr>
                      <w:rFonts w:hint="eastAsia" w:hAnsi="宋体"/>
                      <w:color w:val="auto"/>
                      <w:kern w:val="0"/>
                      <w:sz w:val="21"/>
                      <w:szCs w:val="21"/>
                    </w:rPr>
                    <w:t>由</w:t>
                  </w:r>
                  <w:r>
                    <w:rPr>
                      <w:rFonts w:hint="eastAsia" w:hAnsi="宋体"/>
                      <w:color w:val="auto"/>
                      <w:kern w:val="0"/>
                      <w:sz w:val="21"/>
                      <w:szCs w:val="21"/>
                      <w:lang w:val="en-US" w:eastAsia="zh-CN"/>
                    </w:rPr>
                    <w:t>15</w:t>
                  </w:r>
                  <w:r>
                    <w:rPr>
                      <w:rFonts w:hint="eastAsia" w:hAnsi="宋体"/>
                      <w:color w:val="auto"/>
                      <w:kern w:val="0"/>
                      <w:sz w:val="21"/>
                      <w:szCs w:val="21"/>
                    </w:rPr>
                    <w:t>m高排气筒排放，正常生产情况下，项目废气排放对评价区环境敏感目标影响较小；项目生活污水排入</w:t>
                  </w:r>
                  <w:r>
                    <w:rPr>
                      <w:rFonts w:hint="eastAsia" w:hAnsi="宋体"/>
                      <w:color w:val="auto"/>
                      <w:kern w:val="0"/>
                      <w:sz w:val="21"/>
                      <w:szCs w:val="21"/>
                      <w:lang w:eastAsia="zh-CN"/>
                    </w:rPr>
                    <w:t>污水处理设施后</w:t>
                  </w:r>
                  <w:r>
                    <w:rPr>
                      <w:rFonts w:hint="eastAsia" w:hAnsi="宋体"/>
                      <w:color w:val="auto"/>
                      <w:kern w:val="0"/>
                      <w:sz w:val="21"/>
                      <w:szCs w:val="21"/>
                    </w:rPr>
                    <w:t>，</w:t>
                  </w:r>
                  <w:r>
                    <w:rPr>
                      <w:rFonts w:hint="eastAsia" w:hAnsi="宋体"/>
                      <w:color w:val="auto"/>
                      <w:kern w:val="0"/>
                      <w:sz w:val="21"/>
                      <w:szCs w:val="21"/>
                      <w:lang w:eastAsia="zh-CN"/>
                    </w:rPr>
                    <w:t>用于茶园浇灌</w:t>
                  </w:r>
                  <w:r>
                    <w:rPr>
                      <w:rFonts w:hint="eastAsia" w:hAnsi="宋体"/>
                      <w:color w:val="auto"/>
                      <w:kern w:val="0"/>
                      <w:sz w:val="21"/>
                      <w:szCs w:val="21"/>
                    </w:rPr>
                    <w:t>，不外排，本项目废水不会改变周边水环境功能；项目厂界</w:t>
                  </w:r>
                  <w:r>
                    <w:rPr>
                      <w:rFonts w:hint="eastAsia" w:hAnsi="宋体"/>
                      <w:color w:val="auto"/>
                      <w:kern w:val="0"/>
                      <w:sz w:val="21"/>
                      <w:szCs w:val="21"/>
                      <w:lang w:eastAsia="zh-CN"/>
                    </w:rPr>
                    <w:t>声环境</w:t>
                  </w:r>
                  <w:r>
                    <w:rPr>
                      <w:rFonts w:hint="eastAsia" w:hAnsi="宋体"/>
                      <w:color w:val="auto"/>
                      <w:kern w:val="0"/>
                      <w:sz w:val="21"/>
                      <w:szCs w:val="21"/>
                    </w:rPr>
                    <w:t>现状可达到2类区标准，本项目建成后，正常运营情况下可保证厂界噪声达标，项目建设不会降低当地环境功能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9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hAnsi="宋体"/>
                      <w:color w:val="000000" w:themeColor="text1"/>
                      <w:kern w:val="0"/>
                      <w:sz w:val="21"/>
                      <w:szCs w:val="21"/>
                    </w:rPr>
                  </w:pPr>
                  <w:r>
                    <w:rPr>
                      <w:rFonts w:hint="eastAsia" w:hAnsi="宋体"/>
                      <w:color w:val="000000" w:themeColor="text1"/>
                      <w:kern w:val="0"/>
                      <w:sz w:val="21"/>
                      <w:szCs w:val="21"/>
                    </w:rPr>
                    <w:t>负面清单</w:t>
                  </w:r>
                </w:p>
              </w:tc>
              <w:tc>
                <w:tcPr>
                  <w:tcW w:w="253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hAnsi="宋体"/>
                      <w:color w:val="000000" w:themeColor="text1"/>
                      <w:kern w:val="0"/>
                      <w:sz w:val="21"/>
                      <w:szCs w:val="21"/>
                    </w:rPr>
                  </w:pPr>
                  <w:r>
                    <w:rPr>
                      <w:rFonts w:hint="eastAsia" w:hAnsi="宋体"/>
                      <w:color w:val="000000" w:themeColor="text1"/>
                      <w:kern w:val="0"/>
                      <w:sz w:val="21"/>
                      <w:szCs w:val="21"/>
                    </w:rPr>
                    <w:t>《安康市水污染防治工作方案》、《大气污染防治行动计划》、《安康市“十三五”环境保护规划》</w:t>
                  </w:r>
                </w:p>
              </w:tc>
              <w:tc>
                <w:tcPr>
                  <w:tcW w:w="471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hAnsi="宋体" w:eastAsia="宋体"/>
                      <w:color w:val="000000" w:themeColor="text1"/>
                      <w:kern w:val="0"/>
                      <w:sz w:val="21"/>
                      <w:szCs w:val="21"/>
                      <w:lang w:eastAsia="zh-CN"/>
                    </w:rPr>
                  </w:pPr>
                  <w:r>
                    <w:rPr>
                      <w:rFonts w:hint="eastAsia" w:hAnsi="宋体"/>
                      <w:color w:val="000000" w:themeColor="text1"/>
                      <w:kern w:val="0"/>
                      <w:sz w:val="21"/>
                      <w:szCs w:val="21"/>
                    </w:rPr>
                    <w:t>本项目不在饮用水源保护区、自然保护区、风景名胜区等特殊保护或限制建设区域内，无较明显的环境制约因素</w:t>
                  </w:r>
                  <w:r>
                    <w:rPr>
                      <w:rFonts w:hint="eastAsia" w:hAnsi="宋体"/>
                      <w:color w:val="000000" w:themeColor="text1"/>
                      <w:kern w:val="0"/>
                      <w:sz w:val="21"/>
                      <w:szCs w:val="21"/>
                      <w:lang w:eastAsia="zh-CN"/>
                    </w:rPr>
                    <w:t>，未被列入</w:t>
                  </w:r>
                  <w:r>
                    <w:rPr>
                      <w:rFonts w:hint="eastAsia" w:ascii="Times New Roman" w:hAnsi="宋体" w:cs="Times New Roman"/>
                      <w:color w:val="000000" w:themeColor="text1"/>
                      <w:sz w:val="21"/>
                      <w:szCs w:val="21"/>
                    </w:rPr>
                    <w:t>《陕西省重点生态功能区产业准入负面清单》内</w:t>
                  </w:r>
                  <w:r>
                    <w:rPr>
                      <w:rFonts w:hint="eastAsia" w:hAnsi="宋体" w:cs="Times New Roman"/>
                      <w:color w:val="000000" w:themeColor="text1"/>
                      <w:sz w:val="21"/>
                      <w:szCs w:val="21"/>
                      <w:lang w:eastAsia="zh-CN"/>
                    </w:rPr>
                    <w:t>，不属于紫阳县负面清单内容</w:t>
                  </w:r>
                </w:p>
              </w:tc>
            </w:tr>
          </w:tbl>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b/>
                <w:bCs/>
                <w:color w:val="auto"/>
                <w:szCs w:val="22"/>
              </w:rPr>
            </w:pPr>
            <w:r>
              <w:rPr>
                <w:rFonts w:hint="eastAsia"/>
                <w:b/>
                <w:bCs/>
                <w:szCs w:val="22"/>
                <w:lang w:val="en-US" w:eastAsia="zh-CN"/>
              </w:rPr>
              <w:t>4、</w:t>
            </w:r>
            <w:r>
              <w:rPr>
                <w:rFonts w:hint="eastAsia"/>
                <w:b/>
                <w:bCs/>
                <w:szCs w:val="22"/>
              </w:rPr>
              <w:t>选址可行性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textAlignment w:val="auto"/>
              <w:rPr>
                <w:rFonts w:hint="default"/>
                <w:color w:val="000000" w:themeColor="text1"/>
                <w:szCs w:val="22"/>
                <w:vertAlign w:val="baseline"/>
              </w:rPr>
            </w:pPr>
            <w:r>
              <w:rPr>
                <w:rFonts w:hint="eastAsia"/>
                <w:color w:val="auto"/>
                <w:szCs w:val="22"/>
              </w:rPr>
              <w:t>本项目位于</w:t>
            </w:r>
            <w:r>
              <w:rPr>
                <w:rFonts w:hint="eastAsia"/>
                <w:color w:val="auto"/>
                <w:sz w:val="24"/>
                <w:szCs w:val="22"/>
                <w:lang w:eastAsia="zh-CN"/>
              </w:rPr>
              <w:t>陕西省安康市紫阳县双安镇廖家河村</w:t>
            </w:r>
            <w:r>
              <w:rPr>
                <w:rFonts w:hint="eastAsia"/>
                <w:color w:val="auto"/>
                <w:szCs w:val="22"/>
              </w:rPr>
              <w:t>，项目</w:t>
            </w:r>
            <w:r>
              <w:rPr>
                <w:rFonts w:hint="eastAsia"/>
                <w:color w:val="auto"/>
                <w:szCs w:val="22"/>
                <w:lang w:eastAsia="zh-CN"/>
              </w:rPr>
              <w:t>用地</w:t>
            </w:r>
            <w:r>
              <w:rPr>
                <w:rFonts w:hint="eastAsia"/>
                <w:color w:val="auto"/>
                <w:szCs w:val="22"/>
              </w:rPr>
              <w:t>已</w:t>
            </w:r>
            <w:r>
              <w:rPr>
                <w:rFonts w:hint="eastAsia"/>
                <w:color w:val="auto"/>
                <w:szCs w:val="22"/>
                <w:lang w:eastAsia="zh-CN"/>
              </w:rPr>
              <w:t>于</w:t>
            </w:r>
            <w:r>
              <w:rPr>
                <w:rFonts w:hint="eastAsia"/>
                <w:color w:val="auto"/>
                <w:szCs w:val="22"/>
                <w:lang w:val="en-US" w:eastAsia="zh-CN"/>
              </w:rPr>
              <w:t>2019年11月</w:t>
            </w:r>
            <w:r>
              <w:rPr>
                <w:rFonts w:hint="eastAsia"/>
                <w:color w:val="auto"/>
                <w:szCs w:val="22"/>
              </w:rPr>
              <w:t>取得</w:t>
            </w:r>
            <w:r>
              <w:rPr>
                <w:rFonts w:hint="eastAsia"/>
                <w:color w:val="auto"/>
                <w:szCs w:val="22"/>
                <w:lang w:eastAsia="zh-CN"/>
              </w:rPr>
              <w:t>紫阳县自然资源局</w:t>
            </w:r>
            <w:r>
              <w:rPr>
                <w:rFonts w:hint="eastAsia"/>
                <w:color w:val="auto"/>
                <w:szCs w:val="22"/>
              </w:rPr>
              <w:t>关于“</w:t>
            </w:r>
            <w:r>
              <w:rPr>
                <w:rFonts w:hint="eastAsia"/>
                <w:color w:val="auto"/>
                <w:sz w:val="24"/>
                <w:szCs w:val="24"/>
                <w:lang w:eastAsia="zh-CN"/>
              </w:rPr>
              <w:t>高东富硒农</w:t>
            </w:r>
            <w:r>
              <w:rPr>
                <w:rFonts w:hint="eastAsia"/>
                <w:color w:val="000000" w:themeColor="text1"/>
                <w:sz w:val="24"/>
                <w:szCs w:val="24"/>
                <w:lang w:eastAsia="zh-CN"/>
              </w:rPr>
              <w:t>业生态园项目建设用地的预审意见</w:t>
            </w:r>
            <w:r>
              <w:rPr>
                <w:rFonts w:hint="eastAsia"/>
                <w:color w:val="000000" w:themeColor="text1"/>
                <w:szCs w:val="22"/>
              </w:rPr>
              <w:t>”</w:t>
            </w:r>
            <w:r>
              <w:rPr>
                <w:rFonts w:hint="eastAsia"/>
                <w:color w:val="000000" w:themeColor="text1"/>
                <w:szCs w:val="22"/>
                <w:lang w:eastAsia="zh-CN"/>
              </w:rPr>
              <w:t>【紫自然资源预审函（</w:t>
            </w:r>
            <w:r>
              <w:rPr>
                <w:rFonts w:hint="eastAsia"/>
                <w:color w:val="000000" w:themeColor="text1"/>
                <w:szCs w:val="22"/>
                <w:lang w:val="en-US" w:eastAsia="zh-CN"/>
              </w:rPr>
              <w:t>2019</w:t>
            </w:r>
            <w:r>
              <w:rPr>
                <w:rFonts w:hint="eastAsia"/>
                <w:color w:val="000000" w:themeColor="text1"/>
                <w:szCs w:val="22"/>
                <w:lang w:eastAsia="zh-CN"/>
              </w:rPr>
              <w:t>）</w:t>
            </w:r>
            <w:r>
              <w:rPr>
                <w:rFonts w:hint="eastAsia"/>
                <w:color w:val="000000" w:themeColor="text1"/>
                <w:szCs w:val="22"/>
                <w:lang w:val="en-US" w:eastAsia="zh-CN"/>
              </w:rPr>
              <w:t>44号</w:t>
            </w:r>
            <w:r>
              <w:rPr>
                <w:rFonts w:hint="eastAsia"/>
                <w:color w:val="000000" w:themeColor="text1"/>
                <w:szCs w:val="22"/>
                <w:lang w:eastAsia="zh-CN"/>
              </w:rPr>
              <w:t>】（见附件），</w:t>
            </w:r>
            <w:r>
              <w:rPr>
                <w:rFonts w:hint="eastAsia"/>
                <w:color w:val="000000" w:themeColor="text1"/>
                <w:szCs w:val="22"/>
                <w:lang w:val="en-US" w:eastAsia="zh-CN"/>
              </w:rPr>
              <w:t>用途为建设用地，宗地面积为32074m</w:t>
            </w:r>
            <w:r>
              <w:rPr>
                <w:rFonts w:hint="eastAsia"/>
                <w:color w:val="000000" w:themeColor="text1"/>
                <w:szCs w:val="22"/>
                <w:vertAlign w:val="superscript"/>
                <w:lang w:val="en-US" w:eastAsia="zh-CN"/>
              </w:rPr>
              <w:t>2</w:t>
            </w:r>
            <w:r>
              <w:rPr>
                <w:rFonts w:hint="eastAsia"/>
                <w:color w:val="000000" w:themeColor="text1"/>
                <w:szCs w:val="22"/>
                <w:vertAlign w:val="baseline"/>
                <w:lang w:val="en-US" w:eastAsia="zh-CN"/>
              </w:rPr>
              <w:t>，主要为</w:t>
            </w:r>
            <w:r>
              <w:rPr>
                <w:rFonts w:hint="eastAsia"/>
                <w:color w:val="000000" w:themeColor="text1"/>
                <w:szCs w:val="22"/>
                <w:lang w:val="en-US" w:eastAsia="zh-CN"/>
              </w:rPr>
              <w:t>生产用房、</w:t>
            </w:r>
            <w:r>
              <w:rPr>
                <w:rFonts w:hint="eastAsia"/>
                <w:color w:val="000000" w:themeColor="text1"/>
                <w:szCs w:val="22"/>
                <w:vertAlign w:val="baseline"/>
                <w:lang w:val="en-US" w:eastAsia="zh-CN"/>
              </w:rPr>
              <w:t>接待及展销中心、办公及服务用房等建设。</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color w:val="auto"/>
                <w:szCs w:val="22"/>
              </w:rPr>
            </w:pPr>
            <w:r>
              <w:rPr>
                <w:rFonts w:hint="eastAsia"/>
                <w:color w:val="auto"/>
                <w:szCs w:val="22"/>
              </w:rPr>
              <w:t>选址合理性分析见表3。</w:t>
            </w:r>
          </w:p>
          <w:p>
            <w:pPr>
              <w:pStyle w:val="36"/>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520" w:lineRule="exact"/>
              <w:ind w:left="0" w:right="0" w:firstLine="480"/>
              <w:textAlignment w:val="auto"/>
              <w:rPr>
                <w:rFonts w:hint="default"/>
                <w:color w:val="auto"/>
                <w:szCs w:val="22"/>
              </w:rPr>
            </w:pPr>
            <w:r>
              <w:rPr>
                <w:rFonts w:hint="eastAsia" w:ascii="Times New Roman" w:hAnsi="Times New Roman" w:eastAsia="宋体" w:cs="Times New Roman"/>
                <w:b/>
                <w:bCs/>
                <w:color w:val="auto"/>
                <w:kern w:val="2"/>
                <w:sz w:val="21"/>
                <w:szCs w:val="21"/>
                <w:lang w:val="en-US" w:eastAsia="zh-CN" w:bidi="ar-SA"/>
              </w:rPr>
              <w:t>表3  项目选址合理性分析</w:t>
            </w:r>
          </w:p>
          <w:tbl>
            <w:tblPr>
              <w:tblStyle w:val="24"/>
              <w:tblW w:w="904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348"/>
              <w:gridCol w:w="69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hAnsi="宋体"/>
                      <w:b/>
                      <w:bCs/>
                      <w:color w:val="auto"/>
                      <w:kern w:val="0"/>
                      <w:sz w:val="21"/>
                      <w:szCs w:val="21"/>
                    </w:rPr>
                  </w:pPr>
                  <w:r>
                    <w:rPr>
                      <w:rFonts w:hint="eastAsia" w:hAnsi="宋体"/>
                      <w:b/>
                      <w:bCs/>
                      <w:color w:val="auto"/>
                      <w:kern w:val="0"/>
                      <w:sz w:val="21"/>
                      <w:szCs w:val="21"/>
                    </w:rPr>
                    <w:t>序号</w:t>
                  </w:r>
                </w:p>
              </w:tc>
              <w:tc>
                <w:tcPr>
                  <w:tcW w:w="1348"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hAnsi="宋体"/>
                      <w:b/>
                      <w:bCs/>
                      <w:color w:val="auto"/>
                      <w:kern w:val="0"/>
                      <w:sz w:val="21"/>
                      <w:szCs w:val="21"/>
                    </w:rPr>
                  </w:pPr>
                  <w:r>
                    <w:rPr>
                      <w:rFonts w:hint="eastAsia" w:hAnsi="宋体"/>
                      <w:b/>
                      <w:bCs/>
                      <w:color w:val="auto"/>
                      <w:kern w:val="0"/>
                      <w:sz w:val="21"/>
                      <w:szCs w:val="21"/>
                    </w:rPr>
                    <w:t>选址因素</w:t>
                  </w:r>
                </w:p>
              </w:tc>
              <w:tc>
                <w:tcPr>
                  <w:tcW w:w="697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hAnsi="宋体"/>
                      <w:b/>
                      <w:bCs/>
                      <w:color w:val="auto"/>
                      <w:kern w:val="0"/>
                      <w:sz w:val="21"/>
                      <w:szCs w:val="21"/>
                    </w:rPr>
                  </w:pPr>
                  <w:r>
                    <w:rPr>
                      <w:rFonts w:hint="eastAsia" w:hAnsi="宋体"/>
                      <w:b/>
                      <w:bCs/>
                      <w:color w:val="auto"/>
                      <w:kern w:val="0"/>
                      <w:sz w:val="21"/>
                      <w:szCs w:val="21"/>
                    </w:rPr>
                    <w:t>选址条件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hAnsi="宋体"/>
                      <w:color w:val="auto"/>
                      <w:kern w:val="0"/>
                      <w:sz w:val="21"/>
                      <w:szCs w:val="21"/>
                    </w:rPr>
                  </w:pPr>
                  <w:r>
                    <w:rPr>
                      <w:rFonts w:hint="eastAsia" w:hAnsi="宋体"/>
                      <w:color w:val="auto"/>
                      <w:kern w:val="0"/>
                      <w:sz w:val="21"/>
                      <w:szCs w:val="21"/>
                    </w:rPr>
                    <w:t>1</w:t>
                  </w:r>
                </w:p>
              </w:tc>
              <w:tc>
                <w:tcPr>
                  <w:tcW w:w="1348"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hAnsi="宋体"/>
                      <w:color w:val="auto"/>
                      <w:kern w:val="0"/>
                      <w:sz w:val="21"/>
                      <w:szCs w:val="21"/>
                    </w:rPr>
                  </w:pPr>
                  <w:r>
                    <w:rPr>
                      <w:rFonts w:hint="eastAsia" w:hAnsi="宋体"/>
                      <w:color w:val="auto"/>
                      <w:kern w:val="0"/>
                      <w:sz w:val="21"/>
                      <w:szCs w:val="21"/>
                    </w:rPr>
                    <w:t>建设地点</w:t>
                  </w:r>
                </w:p>
              </w:tc>
              <w:tc>
                <w:tcPr>
                  <w:tcW w:w="697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hAnsi="宋体"/>
                      <w:color w:val="auto"/>
                      <w:kern w:val="0"/>
                      <w:sz w:val="21"/>
                      <w:szCs w:val="21"/>
                    </w:rPr>
                  </w:pPr>
                  <w:r>
                    <w:rPr>
                      <w:rFonts w:hint="eastAsia" w:hAnsi="宋体"/>
                      <w:color w:val="auto"/>
                      <w:kern w:val="0"/>
                      <w:sz w:val="21"/>
                      <w:szCs w:val="21"/>
                    </w:rPr>
                    <w:t>项目位于陕西省安康市紫阳县</w:t>
                  </w:r>
                  <w:r>
                    <w:rPr>
                      <w:rFonts w:hint="eastAsia" w:hAnsi="宋体"/>
                      <w:color w:val="auto"/>
                      <w:kern w:val="0"/>
                      <w:sz w:val="21"/>
                      <w:szCs w:val="21"/>
                      <w:lang w:eastAsia="zh-CN"/>
                    </w:rPr>
                    <w:t>双安镇廖家河村</w:t>
                  </w:r>
                  <w:r>
                    <w:rPr>
                      <w:rFonts w:hint="eastAsia" w:hAnsi="宋体"/>
                      <w:color w:val="auto"/>
                      <w:kern w:val="0"/>
                      <w:sz w:val="21"/>
                      <w:szCs w:val="21"/>
                    </w:rPr>
                    <w:t>，评价范围内无依法设立的各级各类保护区域和对建设项目产生的环境影响特别敏感的区域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hAnsi="宋体"/>
                      <w:color w:val="auto"/>
                      <w:kern w:val="0"/>
                      <w:sz w:val="21"/>
                      <w:szCs w:val="21"/>
                    </w:rPr>
                  </w:pPr>
                  <w:r>
                    <w:rPr>
                      <w:rFonts w:hint="eastAsia" w:hAnsi="宋体"/>
                      <w:color w:val="auto"/>
                      <w:kern w:val="0"/>
                      <w:sz w:val="21"/>
                      <w:szCs w:val="21"/>
                    </w:rPr>
                    <w:t>2</w:t>
                  </w:r>
                </w:p>
              </w:tc>
              <w:tc>
                <w:tcPr>
                  <w:tcW w:w="1348"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hAnsi="宋体"/>
                      <w:color w:val="auto"/>
                      <w:kern w:val="0"/>
                      <w:sz w:val="21"/>
                      <w:szCs w:val="21"/>
                    </w:rPr>
                  </w:pPr>
                  <w:r>
                    <w:rPr>
                      <w:rFonts w:hint="eastAsia" w:hAnsi="宋体"/>
                      <w:color w:val="auto"/>
                      <w:kern w:val="0"/>
                      <w:sz w:val="21"/>
                      <w:szCs w:val="21"/>
                    </w:rPr>
                    <w:t>土地利用</w:t>
                  </w:r>
                </w:p>
              </w:tc>
              <w:tc>
                <w:tcPr>
                  <w:tcW w:w="697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hAnsi="宋体" w:eastAsia="宋体"/>
                      <w:color w:val="000000" w:themeColor="text1"/>
                      <w:kern w:val="0"/>
                      <w:sz w:val="21"/>
                      <w:szCs w:val="21"/>
                      <w:lang w:eastAsia="zh-CN"/>
                    </w:rPr>
                  </w:pPr>
                  <w:r>
                    <w:rPr>
                      <w:rFonts w:hint="eastAsia" w:hAnsi="宋体"/>
                      <w:color w:val="000000" w:themeColor="text1"/>
                      <w:kern w:val="0"/>
                      <w:sz w:val="21"/>
                      <w:szCs w:val="21"/>
                    </w:rPr>
                    <w:t>项目</w:t>
                  </w:r>
                  <w:r>
                    <w:rPr>
                      <w:rFonts w:hint="eastAsia" w:hAnsi="宋体"/>
                      <w:color w:val="000000" w:themeColor="text1"/>
                      <w:kern w:val="0"/>
                      <w:sz w:val="21"/>
                      <w:szCs w:val="21"/>
                      <w:lang w:val="en-US" w:eastAsia="zh-CN"/>
                    </w:rPr>
                    <w:t>生产用房、接待及展销中心、办公及服务用房等土地性质</w:t>
                  </w:r>
                  <w:r>
                    <w:rPr>
                      <w:rFonts w:hint="eastAsia" w:hAnsi="宋体"/>
                      <w:color w:val="000000" w:themeColor="text1"/>
                      <w:kern w:val="0"/>
                      <w:sz w:val="21"/>
                      <w:szCs w:val="21"/>
                    </w:rPr>
                    <w:t>为</w:t>
                  </w:r>
                  <w:r>
                    <w:rPr>
                      <w:rFonts w:hint="eastAsia" w:hAnsi="宋体"/>
                      <w:color w:val="000000" w:themeColor="text1"/>
                      <w:kern w:val="0"/>
                      <w:sz w:val="21"/>
                      <w:szCs w:val="21"/>
                      <w:lang w:eastAsia="zh-CN"/>
                    </w:rPr>
                    <w:t>建设用地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7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hAnsi="宋体"/>
                      <w:color w:val="auto"/>
                      <w:kern w:val="0"/>
                      <w:sz w:val="21"/>
                      <w:szCs w:val="21"/>
                    </w:rPr>
                  </w:pPr>
                  <w:r>
                    <w:rPr>
                      <w:rFonts w:hint="eastAsia" w:hAnsi="宋体"/>
                      <w:color w:val="auto"/>
                      <w:kern w:val="0"/>
                      <w:sz w:val="21"/>
                      <w:szCs w:val="21"/>
                    </w:rPr>
                    <w:t>3</w:t>
                  </w:r>
                </w:p>
              </w:tc>
              <w:tc>
                <w:tcPr>
                  <w:tcW w:w="1348"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hAnsi="宋体"/>
                      <w:color w:val="auto"/>
                      <w:kern w:val="0"/>
                      <w:sz w:val="21"/>
                      <w:szCs w:val="21"/>
                    </w:rPr>
                  </w:pPr>
                  <w:r>
                    <w:rPr>
                      <w:rFonts w:hint="eastAsia" w:hAnsi="宋体"/>
                      <w:color w:val="auto"/>
                      <w:kern w:val="0"/>
                      <w:sz w:val="21"/>
                      <w:szCs w:val="21"/>
                    </w:rPr>
                    <w:t>环境现状</w:t>
                  </w:r>
                </w:p>
              </w:tc>
              <w:tc>
                <w:tcPr>
                  <w:tcW w:w="697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hAnsi="宋体"/>
                      <w:color w:val="auto"/>
                      <w:kern w:val="0"/>
                      <w:sz w:val="21"/>
                      <w:szCs w:val="21"/>
                    </w:rPr>
                  </w:pPr>
                  <w:r>
                    <w:rPr>
                      <w:rFonts w:hint="eastAsia" w:hAnsi="宋体"/>
                      <w:color w:val="auto"/>
                      <w:kern w:val="0"/>
                      <w:sz w:val="21"/>
                      <w:szCs w:val="21"/>
                    </w:rPr>
                    <w:t>现状监测结果表明，评价区环境质量良好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hAnsi="宋体"/>
                      <w:color w:val="auto"/>
                      <w:kern w:val="0"/>
                      <w:sz w:val="21"/>
                      <w:szCs w:val="21"/>
                    </w:rPr>
                  </w:pPr>
                  <w:r>
                    <w:rPr>
                      <w:rFonts w:hint="eastAsia" w:hAnsi="宋体"/>
                      <w:color w:val="auto"/>
                      <w:kern w:val="0"/>
                      <w:sz w:val="21"/>
                      <w:szCs w:val="21"/>
                    </w:rPr>
                    <w:t>4</w:t>
                  </w:r>
                </w:p>
              </w:tc>
              <w:tc>
                <w:tcPr>
                  <w:tcW w:w="1348"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hAnsi="宋体"/>
                      <w:color w:val="auto"/>
                      <w:kern w:val="0"/>
                      <w:sz w:val="21"/>
                      <w:szCs w:val="21"/>
                    </w:rPr>
                  </w:pPr>
                  <w:r>
                    <w:rPr>
                      <w:rFonts w:hint="eastAsia" w:hAnsi="宋体"/>
                      <w:color w:val="auto"/>
                      <w:kern w:val="0"/>
                      <w:sz w:val="21"/>
                      <w:szCs w:val="21"/>
                    </w:rPr>
                    <w:t>环境功能区</w:t>
                  </w:r>
                </w:p>
              </w:tc>
              <w:tc>
                <w:tcPr>
                  <w:tcW w:w="697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hAnsi="宋体"/>
                      <w:color w:val="auto"/>
                      <w:kern w:val="0"/>
                      <w:sz w:val="21"/>
                      <w:szCs w:val="21"/>
                    </w:rPr>
                  </w:pPr>
                  <w:r>
                    <w:rPr>
                      <w:rFonts w:hint="eastAsia" w:hAnsi="宋体"/>
                      <w:color w:val="auto"/>
                      <w:kern w:val="0"/>
                      <w:sz w:val="21"/>
                      <w:szCs w:val="21"/>
                    </w:rPr>
                    <w:t>项目建成后正常工况下，</w:t>
                  </w:r>
                  <w:r>
                    <w:rPr>
                      <w:rFonts w:hint="eastAsia" w:hAnsi="宋体"/>
                      <w:color w:val="auto"/>
                      <w:kern w:val="0"/>
                      <w:sz w:val="21"/>
                      <w:szCs w:val="21"/>
                      <w:lang w:eastAsia="zh-CN"/>
                    </w:rPr>
                    <w:t>废气</w:t>
                  </w:r>
                  <w:r>
                    <w:rPr>
                      <w:rFonts w:hint="eastAsia" w:hAnsi="宋体"/>
                      <w:color w:val="auto"/>
                      <w:kern w:val="0"/>
                      <w:sz w:val="21"/>
                      <w:szCs w:val="21"/>
                    </w:rPr>
                    <w:t>、生活污水及噪声排放均可满足标准要求可以满足评价区的环境功能要求</w:t>
                  </w:r>
                </w:p>
              </w:tc>
            </w:tr>
          </w:tbl>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480" w:firstLineChars="200"/>
              <w:textAlignment w:val="auto"/>
              <w:outlineLvl w:val="9"/>
              <w:rPr>
                <w:rFonts w:hint="eastAsia"/>
                <w:color w:val="auto"/>
                <w:szCs w:val="22"/>
              </w:rPr>
            </w:pPr>
            <w:r>
              <w:rPr>
                <w:rFonts w:hint="eastAsia"/>
                <w:color w:val="auto"/>
                <w:szCs w:val="22"/>
              </w:rPr>
              <w:t>综上所述，项目位于</w:t>
            </w:r>
            <w:r>
              <w:rPr>
                <w:rFonts w:hint="eastAsia"/>
                <w:color w:val="auto"/>
                <w:sz w:val="24"/>
                <w:szCs w:val="22"/>
                <w:lang w:eastAsia="zh-CN"/>
              </w:rPr>
              <w:t>陕西省安康市紫阳县双安镇廖家河村</w:t>
            </w:r>
            <w:r>
              <w:rPr>
                <w:rFonts w:hint="eastAsia"/>
                <w:color w:val="auto"/>
                <w:szCs w:val="22"/>
              </w:rPr>
              <w:t>，项目评价范围内无依法设立的各级各类保护区域和对建设项目产生的环境影响特别敏感的区域，拟建地环境空气、地表水、声环境质量现状较好，有利于项目建设。在采取相应的污染物防治措施后，项目运行期间各类污染物均能达标排放，对环境的影响可以接受。因此，在严格落实本报告提出的环保措施后，项目的建设和运行不会对外环境产生较大影响，从环境保护角度分析，选址可行。</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547" w:leftChars="228" w:right="0" w:firstLine="0" w:firstLineChars="0"/>
              <w:textAlignment w:val="auto"/>
              <w:outlineLvl w:val="9"/>
              <w:rPr>
                <w:rFonts w:hint="default"/>
                <w:b/>
                <w:color w:val="auto"/>
                <w:sz w:val="24"/>
                <w:szCs w:val="24"/>
              </w:rPr>
            </w:pPr>
            <w:r>
              <w:rPr>
                <w:rFonts w:hint="eastAsia"/>
                <w:b/>
                <w:color w:val="auto"/>
                <w:sz w:val="24"/>
                <w:szCs w:val="24"/>
                <w:lang w:val="en-US" w:eastAsia="zh-CN"/>
              </w:rPr>
              <w:t>5</w:t>
            </w:r>
            <w:r>
              <w:rPr>
                <w:rFonts w:hint="eastAsia"/>
                <w:b/>
                <w:color w:val="auto"/>
                <w:sz w:val="24"/>
                <w:szCs w:val="24"/>
              </w:rPr>
              <w:t>、关注的主要环境问题及环境影响</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480" w:firstLineChars="200"/>
              <w:textAlignment w:val="auto"/>
              <w:outlineLvl w:val="9"/>
              <w:rPr>
                <w:rFonts w:hint="eastAsia"/>
                <w:b w:val="0"/>
                <w:bCs/>
                <w:color w:val="auto"/>
                <w:sz w:val="24"/>
                <w:szCs w:val="24"/>
                <w:lang w:val="en-US" w:eastAsia="zh-CN"/>
              </w:rPr>
            </w:pPr>
            <w:r>
              <w:rPr>
                <w:rFonts w:hint="eastAsia"/>
                <w:b w:val="0"/>
                <w:bCs/>
                <w:color w:val="auto"/>
                <w:sz w:val="24"/>
                <w:szCs w:val="24"/>
                <w:lang w:val="en-US" w:eastAsia="zh-CN"/>
              </w:rPr>
              <w:t>本项目施工期主要环境影响为施工扬尘、施工固废、施工噪声、施工废水影响，运营期主要环境影响包括废气（有机废气）、废水（生活污水）、噪声（设备噪声）、固废（生活垃圾等）对周围环境造成的影响。在采取本次评价提出的各项污染防治措施后，对周围环境产生的不利影响可降低至可接受水平，对周围环境影响较小。</w:t>
            </w:r>
          </w:p>
          <w:p>
            <w:pPr>
              <w:pStyle w:val="1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547" w:leftChars="228" w:right="0" w:firstLine="0" w:firstLineChars="0"/>
              <w:textAlignment w:val="auto"/>
              <w:outlineLvl w:val="9"/>
              <w:rPr>
                <w:rFonts w:hint="default"/>
                <w:b/>
                <w:color w:val="auto"/>
                <w:sz w:val="24"/>
                <w:szCs w:val="24"/>
              </w:rPr>
            </w:pPr>
            <w:r>
              <w:rPr>
                <w:rFonts w:hint="eastAsia"/>
                <w:b/>
                <w:color w:val="auto"/>
                <w:sz w:val="24"/>
                <w:szCs w:val="24"/>
                <w:lang w:val="en-US" w:eastAsia="zh-CN"/>
              </w:rPr>
              <w:t>6</w:t>
            </w:r>
            <w:r>
              <w:rPr>
                <w:rFonts w:hint="eastAsia"/>
                <w:b/>
                <w:color w:val="auto"/>
                <w:sz w:val="24"/>
                <w:szCs w:val="24"/>
              </w:rPr>
              <w:t>、环境影响评价的主要结论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textAlignment w:val="auto"/>
              <w:outlineLvl w:val="9"/>
              <w:rPr>
                <w:rFonts w:hint="default"/>
                <w:color w:val="auto"/>
                <w:sz w:val="24"/>
                <w:szCs w:val="24"/>
              </w:rPr>
            </w:pPr>
            <w:r>
              <w:rPr>
                <w:rFonts w:hint="eastAsia"/>
                <w:color w:val="auto"/>
                <w:sz w:val="24"/>
                <w:szCs w:val="24"/>
              </w:rPr>
              <w:t>项目符合相关政策、选址符合相关要求，污染物治理措施可行。在落实项目环评报告提出的各项环保措施后，污染物可实现达标排放，从满足环境质量目标要求分析，项目建设可行。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textAlignment w:val="auto"/>
              <w:outlineLvl w:val="9"/>
              <w:rPr>
                <w:rFonts w:hint="default"/>
                <w:b/>
                <w:color w:val="auto"/>
                <w:szCs w:val="22"/>
              </w:rPr>
            </w:pPr>
            <w:r>
              <w:rPr>
                <w:rFonts w:hint="eastAsia"/>
                <w:b/>
                <w:color w:val="auto"/>
                <w:szCs w:val="22"/>
                <w:lang w:eastAsia="zh-CN"/>
              </w:rPr>
              <w:t>四</w:t>
            </w:r>
            <w:r>
              <w:rPr>
                <w:rFonts w:hint="eastAsia"/>
                <w:b/>
                <w:color w:val="auto"/>
                <w:szCs w:val="22"/>
              </w:rPr>
              <w:t>、项目概况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2"/>
              <w:textAlignment w:val="auto"/>
              <w:outlineLvl w:val="9"/>
              <w:rPr>
                <w:rFonts w:hint="default"/>
                <w:b/>
                <w:color w:val="auto"/>
                <w:sz w:val="24"/>
                <w:szCs w:val="24"/>
              </w:rPr>
            </w:pPr>
            <w:r>
              <w:rPr>
                <w:rFonts w:hint="eastAsia"/>
                <w:b/>
                <w:color w:val="auto"/>
                <w:sz w:val="24"/>
                <w:szCs w:val="24"/>
                <w:lang w:val="en-US" w:eastAsia="zh-CN"/>
              </w:rPr>
              <w:t>1、</w:t>
            </w:r>
            <w:r>
              <w:rPr>
                <w:rFonts w:hint="eastAsia"/>
                <w:b/>
                <w:color w:val="auto"/>
                <w:sz w:val="24"/>
                <w:szCs w:val="24"/>
              </w:rPr>
              <w:t>项目基本情况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textAlignment w:val="auto"/>
              <w:outlineLvl w:val="9"/>
              <w:rPr>
                <w:rFonts w:hint="default"/>
                <w:color w:val="auto"/>
                <w:sz w:val="24"/>
                <w:szCs w:val="24"/>
              </w:rPr>
            </w:pPr>
            <w:r>
              <w:rPr>
                <w:rFonts w:hint="eastAsia"/>
                <w:color w:val="auto"/>
                <w:sz w:val="24"/>
                <w:szCs w:val="24"/>
              </w:rPr>
              <w:t>项目名称：</w:t>
            </w:r>
            <w:r>
              <w:rPr>
                <w:rFonts w:hint="eastAsia"/>
                <w:color w:val="auto"/>
                <w:szCs w:val="22"/>
                <w:lang w:eastAsia="zh-CN"/>
              </w:rPr>
              <w:t>高东富硒农业生态园</w:t>
            </w:r>
            <w:r>
              <w:rPr>
                <w:rFonts w:hint="eastAsia"/>
                <w:color w:val="auto"/>
                <w:szCs w:val="22"/>
              </w:rPr>
              <w:t>建设项目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textAlignment w:val="auto"/>
              <w:outlineLvl w:val="9"/>
              <w:rPr>
                <w:rFonts w:hint="default"/>
                <w:color w:val="auto"/>
                <w:sz w:val="24"/>
                <w:szCs w:val="24"/>
              </w:rPr>
            </w:pPr>
            <w:r>
              <w:rPr>
                <w:rFonts w:hint="eastAsia"/>
                <w:color w:val="auto"/>
                <w:sz w:val="24"/>
                <w:szCs w:val="24"/>
              </w:rPr>
              <w:t>建设单位：</w:t>
            </w:r>
            <w:r>
              <w:rPr>
                <w:rFonts w:hint="eastAsia"/>
                <w:color w:val="auto"/>
                <w:szCs w:val="22"/>
                <w:lang w:eastAsia="zh-CN"/>
              </w:rPr>
              <w:t>陕西高东实业发展有限公司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textAlignment w:val="auto"/>
              <w:outlineLvl w:val="9"/>
              <w:rPr>
                <w:rFonts w:hint="eastAsia" w:eastAsia="宋体"/>
                <w:color w:val="auto"/>
                <w:sz w:val="24"/>
                <w:szCs w:val="24"/>
                <w:lang w:eastAsia="zh-CN"/>
              </w:rPr>
            </w:pPr>
            <w:r>
              <w:rPr>
                <w:rFonts w:hint="eastAsia"/>
                <w:color w:val="auto"/>
                <w:sz w:val="24"/>
                <w:szCs w:val="24"/>
              </w:rPr>
              <w:t>建设性质：</w:t>
            </w:r>
            <w:r>
              <w:rPr>
                <w:rFonts w:hint="eastAsia"/>
                <w:color w:val="auto"/>
                <w:sz w:val="24"/>
                <w:szCs w:val="24"/>
                <w:lang w:eastAsia="zh-CN"/>
              </w:rPr>
              <w:t>新建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textAlignment w:val="auto"/>
              <w:outlineLvl w:val="9"/>
              <w:rPr>
                <w:rFonts w:hint="default"/>
                <w:color w:val="auto"/>
                <w:sz w:val="24"/>
                <w:szCs w:val="24"/>
              </w:rPr>
            </w:pPr>
            <w:r>
              <w:rPr>
                <w:rFonts w:hint="eastAsia"/>
                <w:color w:val="auto"/>
                <w:sz w:val="24"/>
                <w:szCs w:val="24"/>
              </w:rPr>
              <w:t>建设地点：</w:t>
            </w:r>
            <w:r>
              <w:rPr>
                <w:rFonts w:hint="eastAsia"/>
                <w:color w:val="auto"/>
                <w:sz w:val="24"/>
                <w:szCs w:val="22"/>
                <w:lang w:eastAsia="zh-CN"/>
              </w:rPr>
              <w:t>陕西省安康市紫阳县双安镇廖家河村</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textAlignment w:val="auto"/>
              <w:outlineLvl w:val="9"/>
              <w:rPr>
                <w:rFonts w:hint="default"/>
                <w:color w:val="auto"/>
                <w:sz w:val="24"/>
                <w:szCs w:val="24"/>
              </w:rPr>
            </w:pPr>
            <w:r>
              <w:rPr>
                <w:rFonts w:hint="eastAsia"/>
                <w:color w:val="auto"/>
                <w:sz w:val="24"/>
                <w:szCs w:val="24"/>
              </w:rPr>
              <w:t>总 投 资：</w:t>
            </w:r>
            <w:r>
              <w:rPr>
                <w:rFonts w:hint="eastAsia"/>
                <w:color w:val="auto"/>
                <w:sz w:val="24"/>
                <w:szCs w:val="24"/>
                <w:lang w:val="en-US" w:eastAsia="zh-CN"/>
              </w:rPr>
              <w:t>53830</w:t>
            </w:r>
            <w:r>
              <w:rPr>
                <w:rFonts w:hint="eastAsia"/>
                <w:color w:val="auto"/>
                <w:sz w:val="24"/>
                <w:szCs w:val="24"/>
              </w:rPr>
              <w:t>万元，全部由建设单位自筹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2"/>
              <w:textAlignment w:val="auto"/>
              <w:outlineLvl w:val="9"/>
              <w:rPr>
                <w:rFonts w:hint="default"/>
                <w:b/>
                <w:color w:val="000000" w:themeColor="text1"/>
                <w:sz w:val="24"/>
                <w:szCs w:val="24"/>
              </w:rPr>
            </w:pPr>
            <w:r>
              <w:rPr>
                <w:rFonts w:hint="eastAsia"/>
                <w:b/>
                <w:color w:val="000000" w:themeColor="text1"/>
                <w:sz w:val="24"/>
                <w:szCs w:val="24"/>
                <w:lang w:val="en-US" w:eastAsia="zh-CN"/>
              </w:rPr>
              <w:t>2、</w:t>
            </w:r>
            <w:r>
              <w:rPr>
                <w:rFonts w:hint="eastAsia"/>
                <w:b/>
                <w:color w:val="000000" w:themeColor="text1"/>
                <w:sz w:val="24"/>
                <w:szCs w:val="24"/>
              </w:rPr>
              <w:t>项目厂区四周概况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textAlignment w:val="auto"/>
              <w:outlineLvl w:val="9"/>
              <w:rPr>
                <w:rFonts w:hint="default"/>
                <w:color w:val="auto"/>
                <w:sz w:val="24"/>
                <w:szCs w:val="24"/>
              </w:rPr>
            </w:pPr>
            <w:r>
              <w:rPr>
                <w:rFonts w:hint="eastAsia"/>
                <w:color w:val="000000" w:themeColor="text1"/>
                <w:sz w:val="24"/>
                <w:szCs w:val="24"/>
              </w:rPr>
              <w:t>项目位于</w:t>
            </w:r>
            <w:r>
              <w:rPr>
                <w:rFonts w:hint="eastAsia"/>
                <w:color w:val="000000" w:themeColor="text1"/>
                <w:sz w:val="24"/>
                <w:szCs w:val="22"/>
                <w:lang w:eastAsia="zh-CN"/>
              </w:rPr>
              <w:t>安康市紫阳县双安镇廖家河村</w:t>
            </w:r>
            <w:r>
              <w:rPr>
                <w:rFonts w:hint="eastAsia"/>
                <w:color w:val="000000" w:themeColor="text1"/>
                <w:sz w:val="24"/>
                <w:szCs w:val="24"/>
              </w:rPr>
              <w:t>，中心地理坐标为：</w:t>
            </w:r>
            <w:r>
              <w:rPr>
                <w:rFonts w:hint="default"/>
                <w:color w:val="000000" w:themeColor="text1"/>
                <w:sz w:val="24"/>
                <w:szCs w:val="24"/>
              </w:rPr>
              <w:t>北纬</w:t>
            </w:r>
            <w:r>
              <w:rPr>
                <w:rFonts w:hint="eastAsia" w:ascii="Times New Roman" w:hAnsi="Times New Roman" w:cs="Times New Roman"/>
                <w:color w:val="000000" w:themeColor="text1"/>
                <w:kern w:val="0"/>
                <w:sz w:val="24"/>
                <w:szCs w:val="22"/>
                <w:lang w:val="en-US" w:eastAsia="zh-CN"/>
              </w:rPr>
              <w:t>32</w:t>
            </w:r>
            <w:r>
              <w:rPr>
                <w:rFonts w:hint="eastAsia" w:ascii="Times New Roman" w:hAnsi="Times New Roman" w:cs="Times New Roman"/>
                <w:color w:val="000000" w:themeColor="text1"/>
                <w:kern w:val="0"/>
                <w:sz w:val="24"/>
                <w:szCs w:val="22"/>
              </w:rPr>
              <w:t>.</w:t>
            </w:r>
            <w:r>
              <w:rPr>
                <w:rFonts w:hint="eastAsia" w:ascii="Times New Roman" w:hAnsi="Times New Roman" w:cs="Times New Roman"/>
                <w:color w:val="000000" w:themeColor="text1"/>
                <w:kern w:val="0"/>
                <w:sz w:val="24"/>
                <w:szCs w:val="22"/>
                <w:lang w:val="en-US" w:eastAsia="zh-CN"/>
              </w:rPr>
              <w:t>701258</w:t>
            </w:r>
            <w:r>
              <w:rPr>
                <w:rFonts w:hint="eastAsia"/>
                <w:color w:val="000000" w:themeColor="text1"/>
                <w:sz w:val="24"/>
                <w:szCs w:val="24"/>
              </w:rPr>
              <w:t>°</w:t>
            </w:r>
            <w:r>
              <w:rPr>
                <w:rFonts w:hint="default"/>
                <w:color w:val="000000" w:themeColor="text1"/>
                <w:sz w:val="24"/>
                <w:szCs w:val="24"/>
              </w:rPr>
              <w:t>，东经</w:t>
            </w:r>
            <w:r>
              <w:rPr>
                <w:rFonts w:hint="eastAsia" w:ascii="Times New Roman" w:hAnsi="Times New Roman" w:cs="Times New Roman"/>
                <w:color w:val="000000" w:themeColor="text1"/>
                <w:kern w:val="0"/>
                <w:sz w:val="24"/>
                <w:szCs w:val="22"/>
                <w:lang w:val="en-US" w:eastAsia="zh-CN"/>
              </w:rPr>
              <w:t>108</w:t>
            </w:r>
            <w:r>
              <w:rPr>
                <w:rFonts w:hint="eastAsia" w:ascii="Times New Roman" w:hAnsi="Times New Roman" w:cs="Times New Roman"/>
                <w:color w:val="000000" w:themeColor="text1"/>
                <w:kern w:val="0"/>
                <w:sz w:val="24"/>
                <w:szCs w:val="22"/>
              </w:rPr>
              <w:t>.</w:t>
            </w:r>
            <w:r>
              <w:rPr>
                <w:rFonts w:hint="eastAsia" w:ascii="Times New Roman" w:hAnsi="Times New Roman" w:cs="Times New Roman"/>
                <w:color w:val="000000" w:themeColor="text1"/>
                <w:kern w:val="0"/>
                <w:sz w:val="24"/>
                <w:szCs w:val="22"/>
                <w:lang w:val="en-US" w:eastAsia="zh-CN"/>
              </w:rPr>
              <w:t>504324</w:t>
            </w:r>
            <w:r>
              <w:rPr>
                <w:rFonts w:hint="default"/>
                <w:color w:val="000000" w:themeColor="text1"/>
                <w:sz w:val="24"/>
                <w:szCs w:val="24"/>
              </w:rPr>
              <w:t>°。</w:t>
            </w:r>
            <w:r>
              <w:rPr>
                <w:rFonts w:hint="eastAsia"/>
                <w:color w:val="000000" w:themeColor="text1"/>
                <w:sz w:val="24"/>
                <w:szCs w:val="24"/>
                <w:lang w:eastAsia="zh-CN"/>
              </w:rPr>
              <w:t>整个</w:t>
            </w:r>
            <w:r>
              <w:rPr>
                <w:rFonts w:hint="eastAsia"/>
                <w:color w:val="000000" w:themeColor="text1"/>
                <w:sz w:val="24"/>
                <w:szCs w:val="24"/>
                <w:lang w:val="en-US" w:eastAsia="zh-CN"/>
              </w:rPr>
              <w:t>项目地东测紧邻廖家河，北侧为安武村，南侧为谢家油房，西侧为五郎坪村，项目加工区位于整个的项目东北方位，其中心地理坐标为：</w:t>
            </w:r>
            <w:r>
              <w:rPr>
                <w:rFonts w:hint="default"/>
                <w:color w:val="000000" w:themeColor="text1"/>
                <w:sz w:val="24"/>
                <w:szCs w:val="24"/>
              </w:rPr>
              <w:t>北纬</w:t>
            </w:r>
            <w:r>
              <w:rPr>
                <w:rFonts w:hint="eastAsia" w:ascii="Times New Roman" w:hAnsi="Times New Roman" w:cs="Times New Roman"/>
                <w:color w:val="000000" w:themeColor="text1"/>
                <w:kern w:val="0"/>
                <w:sz w:val="24"/>
                <w:szCs w:val="22"/>
                <w:lang w:val="en-US" w:eastAsia="zh-CN"/>
              </w:rPr>
              <w:t>32.701601</w:t>
            </w:r>
            <w:r>
              <w:rPr>
                <w:rFonts w:hint="eastAsia"/>
                <w:color w:val="000000" w:themeColor="text1"/>
                <w:sz w:val="24"/>
                <w:szCs w:val="24"/>
              </w:rPr>
              <w:t>°</w:t>
            </w:r>
            <w:r>
              <w:rPr>
                <w:rFonts w:hint="default"/>
                <w:color w:val="000000" w:themeColor="text1"/>
                <w:sz w:val="24"/>
                <w:szCs w:val="24"/>
              </w:rPr>
              <w:t>，东经</w:t>
            </w:r>
            <w:r>
              <w:rPr>
                <w:rFonts w:hint="eastAsia" w:ascii="Times New Roman" w:hAnsi="Times New Roman" w:cs="Times New Roman"/>
                <w:color w:val="000000" w:themeColor="text1"/>
                <w:kern w:val="0"/>
                <w:sz w:val="24"/>
                <w:szCs w:val="22"/>
                <w:lang w:val="en-US" w:eastAsia="zh-CN"/>
              </w:rPr>
              <w:t>108.505654</w:t>
            </w:r>
            <w:r>
              <w:rPr>
                <w:rFonts w:hint="default"/>
                <w:color w:val="000000" w:themeColor="text1"/>
                <w:sz w:val="24"/>
                <w:szCs w:val="24"/>
              </w:rPr>
              <w:t>°。</w:t>
            </w:r>
            <w:r>
              <w:rPr>
                <w:rFonts w:hint="eastAsia"/>
                <w:color w:val="000000" w:themeColor="text1"/>
                <w:sz w:val="24"/>
                <w:szCs w:val="24"/>
                <w:lang w:val="en-US" w:eastAsia="zh-CN"/>
              </w:rPr>
              <w:t>项目项</w:t>
            </w:r>
            <w:r>
              <w:rPr>
                <w:rFonts w:hint="eastAsia"/>
                <w:color w:val="auto"/>
                <w:sz w:val="24"/>
                <w:szCs w:val="24"/>
                <w:lang w:val="en-US" w:eastAsia="zh-CN"/>
              </w:rPr>
              <w:t>目</w:t>
            </w:r>
            <w:r>
              <w:rPr>
                <w:rFonts w:hint="eastAsia"/>
                <w:color w:val="auto"/>
                <w:sz w:val="24"/>
                <w:szCs w:val="24"/>
              </w:rPr>
              <w:t>周边道路交通方便。本项目地理位置见附图一。项目</w:t>
            </w:r>
            <w:r>
              <w:rPr>
                <w:rFonts w:hint="eastAsia"/>
                <w:color w:val="auto"/>
                <w:sz w:val="24"/>
                <w:szCs w:val="24"/>
                <w:lang w:eastAsia="zh-CN"/>
              </w:rPr>
              <w:t>四至关系图</w:t>
            </w:r>
            <w:r>
              <w:rPr>
                <w:rFonts w:hint="eastAsia"/>
                <w:color w:val="auto"/>
                <w:sz w:val="24"/>
                <w:szCs w:val="24"/>
              </w:rPr>
              <w:t>见附图</w:t>
            </w:r>
            <w:r>
              <w:rPr>
                <w:rFonts w:hint="eastAsia"/>
                <w:color w:val="auto"/>
                <w:sz w:val="24"/>
                <w:szCs w:val="24"/>
                <w:lang w:eastAsia="zh-CN"/>
              </w:rPr>
              <w:t>二</w:t>
            </w:r>
            <w:r>
              <w:rPr>
                <w:rFonts w:hint="eastAsia"/>
                <w:color w:val="auto"/>
                <w:sz w:val="24"/>
                <w:szCs w:val="24"/>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60" w:firstLineChars="196"/>
              <w:textAlignment w:val="auto"/>
              <w:outlineLvl w:val="9"/>
              <w:rPr>
                <w:rFonts w:hint="default"/>
                <w:color w:val="auto"/>
                <w:sz w:val="24"/>
                <w:szCs w:val="24"/>
              </w:rPr>
            </w:pPr>
            <w:r>
              <w:rPr>
                <w:rFonts w:hint="default" w:ascii="Times New Roman" w:hAnsi="Times New Roman" w:cs="Times New Roman"/>
                <w:b/>
                <w:bCs/>
                <w:color w:val="auto"/>
                <w:spacing w:val="-3"/>
                <w:sz w:val="24"/>
                <w:szCs w:val="24"/>
                <w:lang w:val="en-US" w:eastAsia="zh-CN"/>
              </w:rPr>
              <w:t>3、</w:t>
            </w:r>
            <w:r>
              <w:rPr>
                <w:rFonts w:hint="default" w:ascii="Times New Roman" w:hAnsi="Times New Roman" w:cs="Times New Roman"/>
                <w:b/>
                <w:bCs/>
                <w:color w:val="auto"/>
                <w:spacing w:val="-3"/>
                <w:sz w:val="24"/>
                <w:szCs w:val="24"/>
              </w:rPr>
              <w:t>项目主要建设</w:t>
            </w:r>
            <w:r>
              <w:rPr>
                <w:rFonts w:hint="eastAsia" w:ascii="宋体" w:hAnsi="宋体"/>
                <w:b/>
                <w:bCs/>
                <w:color w:val="auto"/>
                <w:spacing w:val="-3"/>
                <w:sz w:val="24"/>
                <w:szCs w:val="24"/>
              </w:rPr>
              <w:t>内容及规模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jc w:val="both"/>
              <w:textAlignment w:val="auto"/>
              <w:outlineLvl w:val="9"/>
              <w:rPr>
                <w:rFonts w:hint="default"/>
                <w:color w:val="auto"/>
                <w:kern w:val="0"/>
                <w:sz w:val="24"/>
                <w:szCs w:val="24"/>
              </w:rPr>
            </w:pPr>
            <w:r>
              <w:rPr>
                <w:rFonts w:hint="eastAsia"/>
                <w:color w:val="auto"/>
                <w:kern w:val="0"/>
                <w:sz w:val="24"/>
                <w:szCs w:val="24"/>
              </w:rPr>
              <w:t>项目总占地</w:t>
            </w:r>
            <w:r>
              <w:rPr>
                <w:rFonts w:hint="eastAsia"/>
                <w:color w:val="auto"/>
                <w:sz w:val="24"/>
                <w:szCs w:val="24"/>
                <w:lang w:val="en-US" w:eastAsia="zh-CN"/>
              </w:rPr>
              <w:t>面积</w:t>
            </w:r>
            <w:r>
              <w:rPr>
                <w:rFonts w:hint="default" w:ascii="Times New Roman" w:hAnsi="Times New Roman" w:eastAsia="宋体" w:cs="Times New Roman"/>
                <w:kern w:val="2"/>
                <w:sz w:val="24"/>
                <w:szCs w:val="24"/>
                <w:lang w:val="en-US" w:eastAsia="zh-CN" w:bidi="ar"/>
              </w:rPr>
              <w:t>4579454.7</w:t>
            </w:r>
            <w:r>
              <w:rPr>
                <w:rFonts w:hint="eastAsia" w:ascii="宋体" w:hAnsi="宋体" w:eastAsia="宋体"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6869.2</w:t>
            </w:r>
            <w:r>
              <w:rPr>
                <w:rFonts w:hint="eastAsia" w:ascii="宋体" w:hAnsi="宋体" w:eastAsia="宋体" w:cs="Times New Roman"/>
                <w:kern w:val="2"/>
                <w:sz w:val="24"/>
                <w:szCs w:val="24"/>
                <w:lang w:val="en-US" w:eastAsia="zh-CN" w:bidi="ar"/>
              </w:rPr>
              <w:t>亩）</w:t>
            </w:r>
            <w:r>
              <w:rPr>
                <w:rFonts w:hint="eastAsia"/>
                <w:color w:val="auto"/>
                <w:kern w:val="0"/>
                <w:sz w:val="24"/>
                <w:szCs w:val="24"/>
              </w:rPr>
              <w:t>，</w:t>
            </w:r>
            <w:r>
              <w:rPr>
                <w:rFonts w:hint="eastAsia"/>
                <w:color w:val="auto"/>
                <w:szCs w:val="22"/>
                <w:lang w:eastAsia="zh-CN"/>
              </w:rPr>
              <w:t>新建茶叶及果蔬农业种植、观光、科普基地</w:t>
            </w:r>
            <w:r>
              <w:rPr>
                <w:rFonts w:hint="eastAsia"/>
                <w:color w:val="auto"/>
                <w:szCs w:val="22"/>
                <w:lang w:val="en-US" w:eastAsia="zh-CN"/>
              </w:rPr>
              <w:t>6850亩，生产用房4888m</w:t>
            </w:r>
            <w:r>
              <w:rPr>
                <w:rFonts w:hint="eastAsia"/>
                <w:color w:val="auto"/>
                <w:szCs w:val="22"/>
                <w:vertAlign w:val="superscript"/>
                <w:lang w:val="en-US" w:eastAsia="zh-CN"/>
              </w:rPr>
              <w:t>2</w:t>
            </w:r>
            <w:r>
              <w:rPr>
                <w:rFonts w:hint="eastAsia"/>
                <w:color w:val="auto"/>
                <w:szCs w:val="22"/>
                <w:vertAlign w:val="baseline"/>
                <w:lang w:val="en-US" w:eastAsia="zh-CN"/>
              </w:rPr>
              <w:t>，接待及展销中心6800</w:t>
            </w:r>
            <w:r>
              <w:rPr>
                <w:rFonts w:hint="eastAsia"/>
                <w:color w:val="auto"/>
                <w:szCs w:val="22"/>
                <w:lang w:val="en-US" w:eastAsia="zh-CN"/>
              </w:rPr>
              <w:t>m</w:t>
            </w:r>
            <w:r>
              <w:rPr>
                <w:rFonts w:hint="eastAsia"/>
                <w:color w:val="auto"/>
                <w:szCs w:val="22"/>
                <w:vertAlign w:val="superscript"/>
                <w:lang w:val="en-US" w:eastAsia="zh-CN"/>
              </w:rPr>
              <w:t>2</w:t>
            </w:r>
            <w:r>
              <w:rPr>
                <w:rFonts w:hint="eastAsia"/>
                <w:color w:val="auto"/>
                <w:szCs w:val="22"/>
                <w:vertAlign w:val="baseline"/>
                <w:lang w:val="en-US" w:eastAsia="zh-CN"/>
              </w:rPr>
              <w:t>、办公及服务用房600</w:t>
            </w:r>
            <w:r>
              <w:rPr>
                <w:rFonts w:hint="eastAsia"/>
                <w:color w:val="auto"/>
                <w:szCs w:val="22"/>
                <w:lang w:val="en-US" w:eastAsia="zh-CN"/>
              </w:rPr>
              <w:t>m</w:t>
            </w:r>
            <w:r>
              <w:rPr>
                <w:rFonts w:hint="eastAsia"/>
                <w:color w:val="auto"/>
                <w:szCs w:val="22"/>
                <w:vertAlign w:val="superscript"/>
                <w:lang w:val="en-US" w:eastAsia="zh-CN"/>
              </w:rPr>
              <w:t>2</w:t>
            </w:r>
            <w:r>
              <w:rPr>
                <w:rFonts w:hint="eastAsia"/>
                <w:color w:val="auto"/>
                <w:szCs w:val="22"/>
                <w:vertAlign w:val="baseline"/>
                <w:lang w:val="en-US" w:eastAsia="zh-CN"/>
              </w:rPr>
              <w:t>、民宿住房500</w:t>
            </w:r>
            <w:r>
              <w:rPr>
                <w:rFonts w:hint="eastAsia"/>
                <w:color w:val="auto"/>
                <w:szCs w:val="22"/>
                <w:lang w:val="en-US" w:eastAsia="zh-CN"/>
              </w:rPr>
              <w:t>m</w:t>
            </w:r>
            <w:r>
              <w:rPr>
                <w:rFonts w:hint="eastAsia"/>
                <w:color w:val="auto"/>
                <w:szCs w:val="22"/>
                <w:vertAlign w:val="superscript"/>
                <w:lang w:val="en-US" w:eastAsia="zh-CN"/>
              </w:rPr>
              <w:t>2</w:t>
            </w:r>
            <w:r>
              <w:rPr>
                <w:rFonts w:hint="eastAsia"/>
                <w:color w:val="auto"/>
                <w:szCs w:val="22"/>
                <w:vertAlign w:val="baseline"/>
                <w:lang w:val="en-US" w:eastAsia="zh-CN"/>
              </w:rPr>
              <w:t>、生产及观光道路26km，景观亭5座、栈道2km；购置生产设备80台（套），建年产21.1万桶（4L/桶）饮用水生产线1条，年产6350万瓶（500ml/瓶）饮用水生产线1条、年产500吨茶叶生产线2条；配套实施给排水、供电、农田灌溉、水源保护、娱乐设施等工程</w:t>
            </w:r>
            <w:r>
              <w:rPr>
                <w:rFonts w:hint="eastAsia"/>
                <w:color w:val="auto"/>
                <w:kern w:val="0"/>
                <w:sz w:val="24"/>
                <w:szCs w:val="24"/>
              </w:rPr>
              <w:t>。主要建设内容</w:t>
            </w:r>
            <w:r>
              <w:rPr>
                <w:rFonts w:hint="default"/>
                <w:color w:val="auto"/>
                <w:sz w:val="24"/>
                <w:szCs w:val="24"/>
              </w:rPr>
              <w:t>详见表</w:t>
            </w:r>
            <w:r>
              <w:rPr>
                <w:rFonts w:hint="eastAsia"/>
                <w:color w:val="auto"/>
                <w:sz w:val="24"/>
                <w:szCs w:val="24"/>
                <w:lang w:val="en-US" w:eastAsia="zh-CN"/>
              </w:rPr>
              <w:t>4</w:t>
            </w:r>
            <w:r>
              <w:rPr>
                <w:rFonts w:hint="eastAsia"/>
                <w:color w:val="auto"/>
                <w:sz w:val="24"/>
                <w:szCs w:val="24"/>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22"/>
              <w:jc w:val="center"/>
              <w:textAlignment w:val="auto"/>
              <w:outlineLvl w:val="9"/>
              <w:rPr>
                <w:rFonts w:hint="default"/>
                <w:b/>
                <w:bCs/>
                <w:color w:val="auto"/>
                <w:sz w:val="21"/>
                <w:szCs w:val="21"/>
              </w:rPr>
            </w:pPr>
            <w:r>
              <w:rPr>
                <w:rFonts w:hint="default"/>
                <w:b/>
                <w:bCs/>
                <w:color w:val="auto"/>
                <w:sz w:val="21"/>
                <w:szCs w:val="21"/>
              </w:rPr>
              <w:t>表</w:t>
            </w:r>
            <w:r>
              <w:rPr>
                <w:rFonts w:hint="eastAsia"/>
                <w:b/>
                <w:bCs/>
                <w:color w:val="auto"/>
                <w:sz w:val="21"/>
                <w:szCs w:val="21"/>
                <w:lang w:val="en-US" w:eastAsia="zh-CN"/>
              </w:rPr>
              <w:t xml:space="preserve">4 </w:t>
            </w:r>
            <w:r>
              <w:rPr>
                <w:rFonts w:hint="default"/>
                <w:b/>
                <w:bCs/>
                <w:color w:val="auto"/>
                <w:sz w:val="21"/>
                <w:szCs w:val="21"/>
              </w:rPr>
              <w:t xml:space="preserve"> 项目组成一览表</w:t>
            </w:r>
          </w:p>
          <w:tbl>
            <w:tblPr>
              <w:tblStyle w:val="25"/>
              <w:tblW w:w="9040"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86"/>
              <w:gridCol w:w="645"/>
              <w:gridCol w:w="1290"/>
              <w:gridCol w:w="5798"/>
              <w:gridCol w:w="821"/>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2421" w:type="dxa"/>
                  <w:gridSpan w:val="3"/>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firstLine="0" w:firstLineChars="0"/>
                    <w:jc w:val="center"/>
                    <w:textAlignment w:val="auto"/>
                    <w:rPr>
                      <w:rFonts w:hint="eastAsia" w:ascii="Times New Roman" w:hAnsi="Times New Roman" w:cs="Times New Roman"/>
                      <w:b/>
                      <w:bCs/>
                      <w:color w:val="auto"/>
                      <w:sz w:val="21"/>
                      <w:szCs w:val="21"/>
                      <w:lang w:eastAsia="zh-CN"/>
                    </w:rPr>
                  </w:pPr>
                  <w:r>
                    <w:rPr>
                      <w:rFonts w:hint="eastAsia" w:ascii="Times New Roman" w:hAnsi="Times New Roman" w:cs="Times New Roman"/>
                      <w:b/>
                      <w:bCs/>
                      <w:color w:val="auto"/>
                      <w:sz w:val="21"/>
                      <w:szCs w:val="21"/>
                      <w:lang w:eastAsia="zh-CN"/>
                    </w:rPr>
                    <w:t>工程名称</w:t>
                  </w:r>
                </w:p>
              </w:tc>
              <w:tc>
                <w:tcPr>
                  <w:tcW w:w="5798"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firstLine="0" w:firstLineChars="0"/>
                    <w:jc w:val="center"/>
                    <w:textAlignment w:val="auto"/>
                    <w:rPr>
                      <w:rFonts w:hint="eastAsia" w:ascii="Times New Roman" w:hAnsi="Times New Roman" w:cs="Times New Roman"/>
                      <w:b/>
                      <w:bCs/>
                      <w:color w:val="auto"/>
                      <w:sz w:val="21"/>
                      <w:szCs w:val="21"/>
                      <w:lang w:eastAsia="zh-CN"/>
                    </w:rPr>
                  </w:pPr>
                  <w:r>
                    <w:rPr>
                      <w:rFonts w:hint="eastAsia" w:ascii="Times New Roman" w:hAnsi="Times New Roman" w:cs="Times New Roman"/>
                      <w:b/>
                      <w:bCs/>
                      <w:color w:val="auto"/>
                      <w:sz w:val="21"/>
                      <w:szCs w:val="21"/>
                      <w:lang w:eastAsia="zh-CN"/>
                    </w:rPr>
                    <w:t>工程内容</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imes New Roman" w:hAnsi="Times New Roman" w:cs="Times New Roman"/>
                      <w:b/>
                      <w:bCs/>
                      <w:color w:val="auto"/>
                      <w:sz w:val="21"/>
                      <w:szCs w:val="21"/>
                      <w:lang w:eastAsia="zh-CN"/>
                    </w:rPr>
                  </w:pPr>
                  <w:r>
                    <w:rPr>
                      <w:rFonts w:hint="eastAsia" w:ascii="Times New Roman" w:hAnsi="Times New Roman" w:cs="Times New Roman"/>
                      <w:b/>
                      <w:bCs/>
                      <w:color w:val="auto"/>
                      <w:sz w:val="21"/>
                      <w:szCs w:val="21"/>
                      <w:lang w:eastAsia="zh-CN"/>
                    </w:rPr>
                    <w:t>备注</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5" w:hRule="atLeast"/>
              </w:trPr>
              <w:tc>
                <w:tcPr>
                  <w:tcW w:w="486"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主体工程</w:t>
                  </w:r>
                </w:p>
              </w:tc>
              <w:tc>
                <w:tcPr>
                  <w:tcW w:w="645" w:type="dxa"/>
                  <w:vMerge w:val="restart"/>
                  <w:tcBorders>
                    <w:right w:val="single" w:color="auto" w:sz="4" w:space="0"/>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firstLine="0" w:firstLineChars="0"/>
                    <w:jc w:val="center"/>
                    <w:textAlignment w:val="auto"/>
                    <w:rPr>
                      <w:rFonts w:hint="eastAsia" w:ascii="Times New Roman" w:hAnsi="Times New Roman" w:cs="Times New Roman"/>
                      <w:color w:val="auto"/>
                      <w:sz w:val="21"/>
                      <w:szCs w:val="21"/>
                      <w:lang w:eastAsia="zh-CN"/>
                    </w:rPr>
                  </w:pPr>
                  <w:r>
                    <w:rPr>
                      <w:rFonts w:hint="eastAsia" w:cs="Times New Roman"/>
                      <w:color w:val="auto"/>
                      <w:sz w:val="21"/>
                      <w:szCs w:val="21"/>
                      <w:lang w:eastAsia="zh-CN"/>
                    </w:rPr>
                    <w:t>茶叶生产线</w:t>
                  </w:r>
                </w:p>
              </w:tc>
              <w:tc>
                <w:tcPr>
                  <w:tcW w:w="1290" w:type="dxa"/>
                  <w:tcBorders>
                    <w:left w:val="single" w:color="auto" w:sz="4" w:space="0"/>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eastAsia="zh-CN"/>
                    </w:rPr>
                    <w:t>生产车间</w:t>
                  </w:r>
                </w:p>
              </w:tc>
              <w:tc>
                <w:tcPr>
                  <w:tcW w:w="5798"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混凝土结构，</w:t>
                  </w:r>
                  <w:r>
                    <w:rPr>
                      <w:rFonts w:hint="eastAsia" w:cs="Times New Roman"/>
                      <w:color w:val="auto"/>
                      <w:sz w:val="21"/>
                      <w:szCs w:val="21"/>
                      <w:lang w:val="en-US" w:eastAsia="zh-CN"/>
                    </w:rPr>
                    <w:t>1层，建筑面积2829.57</w:t>
                  </w:r>
                  <w:r>
                    <w:rPr>
                      <w:rFonts w:hint="eastAsia"/>
                      <w:color w:val="auto"/>
                      <w:szCs w:val="22"/>
                      <w:lang w:val="en-US" w:eastAsia="zh-CN"/>
                    </w:rPr>
                    <w:t>m</w:t>
                  </w:r>
                  <w:r>
                    <w:rPr>
                      <w:rFonts w:hint="eastAsia"/>
                      <w:color w:val="auto"/>
                      <w:szCs w:val="22"/>
                      <w:vertAlign w:val="superscript"/>
                      <w:lang w:val="en-US" w:eastAsia="zh-CN"/>
                    </w:rPr>
                    <w:t>2</w:t>
                  </w:r>
                  <w:r>
                    <w:rPr>
                      <w:rFonts w:hint="eastAsia"/>
                      <w:color w:val="auto"/>
                      <w:szCs w:val="22"/>
                      <w:vertAlign w:val="baseline"/>
                      <w:lang w:val="en-US" w:eastAsia="zh-CN"/>
                    </w:rPr>
                    <w:t>，</w:t>
                  </w:r>
                  <w:r>
                    <w:rPr>
                      <w:rFonts w:hint="eastAsia" w:cs="Times New Roman"/>
                      <w:color w:val="auto"/>
                      <w:sz w:val="21"/>
                      <w:szCs w:val="21"/>
                      <w:lang w:val="en-US" w:eastAsia="zh-CN"/>
                    </w:rPr>
                    <w:t>为</w:t>
                  </w:r>
                  <w:r>
                    <w:rPr>
                      <w:rFonts w:hint="eastAsia" w:ascii="Times New Roman" w:hAnsi="Times New Roman" w:cs="Times New Roman"/>
                      <w:color w:val="auto"/>
                      <w:sz w:val="21"/>
                      <w:szCs w:val="21"/>
                      <w:lang w:eastAsia="zh-CN"/>
                    </w:rPr>
                    <w:t>设绿茶生产线1条，红茶生产线1条，内有</w:t>
                  </w:r>
                  <w:r>
                    <w:rPr>
                      <w:rFonts w:hint="eastAsia" w:ascii="宋体" w:hAnsi="宋体" w:eastAsia="宋体" w:cs="Times New Roman"/>
                      <w:sz w:val="21"/>
                      <w:szCs w:val="21"/>
                      <w:lang w:val="en-US" w:eastAsia="zh-CN" w:bidi="ar"/>
                    </w:rPr>
                    <w:t>圆筛机</w:t>
                  </w:r>
                  <w:r>
                    <w:rPr>
                      <w:rFonts w:hint="eastAsia" w:ascii="Times New Roman" w:hAnsi="Times New Roman" w:cs="Times New Roman"/>
                      <w:color w:val="auto"/>
                      <w:sz w:val="21"/>
                      <w:szCs w:val="21"/>
                      <w:lang w:eastAsia="zh-CN"/>
                    </w:rPr>
                    <w:t>、</w:t>
                  </w:r>
                  <w:r>
                    <w:rPr>
                      <w:rFonts w:hint="eastAsia" w:ascii="宋体" w:hAnsi="宋体" w:eastAsia="宋体" w:cs="Times New Roman"/>
                      <w:sz w:val="21"/>
                      <w:szCs w:val="21"/>
                      <w:lang w:val="en-US" w:eastAsia="zh-CN" w:bidi="ar"/>
                    </w:rPr>
                    <w:t>茶叶烘焙提香机</w:t>
                  </w:r>
                  <w:r>
                    <w:rPr>
                      <w:rFonts w:hint="eastAsia" w:ascii="Times New Roman" w:hAnsi="Times New Roman" w:cs="Times New Roman"/>
                      <w:color w:val="auto"/>
                      <w:sz w:val="21"/>
                      <w:szCs w:val="21"/>
                      <w:lang w:eastAsia="zh-CN"/>
                    </w:rPr>
                    <w:t>、</w:t>
                  </w:r>
                  <w:r>
                    <w:rPr>
                      <w:rFonts w:hint="eastAsia" w:ascii="宋体" w:hAnsi="宋体" w:eastAsia="宋体" w:cs="Times New Roman"/>
                      <w:sz w:val="21"/>
                      <w:szCs w:val="21"/>
                      <w:lang w:val="en-US" w:eastAsia="zh-CN" w:bidi="ar"/>
                    </w:rPr>
                    <w:t>茶叶色选机</w:t>
                  </w:r>
                  <w:r>
                    <w:rPr>
                      <w:rFonts w:hint="eastAsia" w:ascii="Times New Roman" w:hAnsi="Times New Roman" w:cs="Times New Roman"/>
                      <w:color w:val="auto"/>
                      <w:sz w:val="21"/>
                      <w:szCs w:val="21"/>
                      <w:lang w:eastAsia="zh-CN"/>
                    </w:rPr>
                    <w:t>、</w:t>
                  </w:r>
                  <w:r>
                    <w:rPr>
                      <w:rFonts w:hint="eastAsia" w:ascii="宋体" w:hAnsi="宋体" w:eastAsia="宋体" w:cs="Times New Roman"/>
                      <w:sz w:val="21"/>
                      <w:szCs w:val="21"/>
                      <w:lang w:val="en-US" w:eastAsia="zh-CN" w:bidi="ar"/>
                    </w:rPr>
                    <w:t>冷冻式干燥机</w:t>
                  </w:r>
                  <w:r>
                    <w:rPr>
                      <w:rFonts w:hint="eastAsia" w:ascii="Times New Roman" w:hAnsi="Times New Roman" w:cs="Times New Roman"/>
                      <w:color w:val="auto"/>
                      <w:sz w:val="21"/>
                      <w:szCs w:val="21"/>
                      <w:lang w:eastAsia="zh-CN"/>
                    </w:rPr>
                    <w:t>等</w:t>
                  </w:r>
                  <w:r>
                    <w:rPr>
                      <w:rFonts w:hint="eastAsia" w:cs="Times New Roman"/>
                      <w:color w:val="auto"/>
                      <w:sz w:val="21"/>
                      <w:szCs w:val="21"/>
                      <w:lang w:eastAsia="zh-CN"/>
                    </w:rPr>
                    <w:t>生产设备</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48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firstLine="0" w:firstLineChars="0"/>
                    <w:jc w:val="center"/>
                    <w:textAlignment w:val="auto"/>
                    <w:rPr>
                      <w:rFonts w:hint="eastAsia" w:ascii="Times New Roman" w:hAnsi="Times New Roman" w:cs="Times New Roman"/>
                      <w:color w:val="auto"/>
                      <w:sz w:val="21"/>
                      <w:szCs w:val="21"/>
                      <w:lang w:eastAsia="zh-CN"/>
                    </w:rPr>
                  </w:pPr>
                </w:p>
              </w:tc>
              <w:tc>
                <w:tcPr>
                  <w:tcW w:w="645" w:type="dxa"/>
                  <w:vMerge w:val="continue"/>
                  <w:tcBorders>
                    <w:right w:val="single" w:color="auto" w:sz="4" w:space="0"/>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firstLine="0" w:firstLineChars="0"/>
                    <w:jc w:val="center"/>
                    <w:textAlignment w:val="auto"/>
                    <w:rPr>
                      <w:rFonts w:hint="eastAsia" w:ascii="Times New Roman" w:hAnsi="Times New Roman" w:cs="Times New Roman"/>
                      <w:color w:val="auto"/>
                      <w:sz w:val="21"/>
                      <w:szCs w:val="21"/>
                      <w:lang w:eastAsia="zh-CN"/>
                    </w:rPr>
                  </w:pPr>
                </w:p>
              </w:tc>
              <w:tc>
                <w:tcPr>
                  <w:tcW w:w="1290" w:type="dxa"/>
                  <w:tcBorders>
                    <w:left w:val="single" w:color="auto" w:sz="4" w:space="0"/>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eastAsia="zh-CN"/>
                    </w:rPr>
                    <w:t>茶园</w:t>
                  </w:r>
                </w:p>
              </w:tc>
              <w:tc>
                <w:tcPr>
                  <w:tcW w:w="5798"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新建茶园</w:t>
                  </w:r>
                  <w:r>
                    <w:rPr>
                      <w:rFonts w:hint="eastAsia" w:cs="Times New Roman"/>
                      <w:color w:val="auto"/>
                      <w:sz w:val="21"/>
                      <w:szCs w:val="21"/>
                      <w:lang w:val="en-US" w:eastAsia="zh-CN"/>
                    </w:rPr>
                    <w:t>1000</w:t>
                  </w:r>
                  <w:r>
                    <w:rPr>
                      <w:rFonts w:hint="eastAsia" w:ascii="Times New Roman" w:hAnsi="Times New Roman" w:cs="Times New Roman"/>
                      <w:color w:val="auto"/>
                      <w:sz w:val="21"/>
                      <w:szCs w:val="21"/>
                      <w:lang w:eastAsia="zh-CN"/>
                    </w:rPr>
                    <w:t>亩</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0" w:hRule="atLeast"/>
              </w:trPr>
              <w:tc>
                <w:tcPr>
                  <w:tcW w:w="48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firstLine="0" w:firstLineChars="0"/>
                    <w:jc w:val="center"/>
                    <w:textAlignment w:val="auto"/>
                    <w:rPr>
                      <w:rFonts w:hint="eastAsia" w:ascii="Times New Roman" w:hAnsi="Times New Roman" w:cs="Times New Roman"/>
                      <w:color w:val="auto"/>
                      <w:sz w:val="21"/>
                      <w:szCs w:val="21"/>
                      <w:lang w:eastAsia="zh-CN"/>
                    </w:rPr>
                  </w:pPr>
                </w:p>
              </w:tc>
              <w:tc>
                <w:tcPr>
                  <w:tcW w:w="645" w:type="dxa"/>
                  <w:tcBorders>
                    <w:right w:val="single" w:color="auto" w:sz="4" w:space="0"/>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firstLine="0" w:firstLineChars="0"/>
                    <w:jc w:val="center"/>
                    <w:textAlignment w:val="auto"/>
                    <w:rPr>
                      <w:rFonts w:hint="eastAsia" w:ascii="Times New Roman" w:hAnsi="Times New Roman" w:cs="Times New Roman"/>
                      <w:color w:val="auto"/>
                      <w:sz w:val="21"/>
                      <w:szCs w:val="21"/>
                      <w:lang w:eastAsia="zh-CN"/>
                    </w:rPr>
                  </w:pPr>
                  <w:r>
                    <w:rPr>
                      <w:rFonts w:hint="eastAsia" w:cs="Times New Roman"/>
                      <w:color w:val="auto"/>
                      <w:sz w:val="21"/>
                      <w:szCs w:val="21"/>
                      <w:lang w:eastAsia="zh-CN"/>
                    </w:rPr>
                    <w:t>饮用水生产线</w:t>
                  </w:r>
                </w:p>
              </w:tc>
              <w:tc>
                <w:tcPr>
                  <w:tcW w:w="1290" w:type="dxa"/>
                  <w:tcBorders>
                    <w:left w:val="single" w:color="auto" w:sz="4" w:space="0"/>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生产车间</w:t>
                  </w:r>
                </w:p>
              </w:tc>
              <w:tc>
                <w:tcPr>
                  <w:tcW w:w="5798"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kern w:val="2"/>
                      <w:sz w:val="21"/>
                      <w:szCs w:val="21"/>
                      <w:lang w:val="en-US" w:eastAsia="zh-CN" w:bidi="ar-SA"/>
                    </w:rPr>
                  </w:pPr>
                  <w:r>
                    <w:rPr>
                      <w:rFonts w:hint="eastAsia"/>
                      <w:sz w:val="21"/>
                      <w:szCs w:val="21"/>
                    </w:rPr>
                    <w:t>混凝土结构，</w:t>
                  </w:r>
                  <w:r>
                    <w:rPr>
                      <w:rFonts w:hint="eastAsia" w:cs="Times New Roman"/>
                      <w:color w:val="auto"/>
                      <w:sz w:val="21"/>
                      <w:szCs w:val="21"/>
                      <w:lang w:val="en-US" w:eastAsia="zh-CN"/>
                    </w:rPr>
                    <w:t>1层，建筑面积2829.57</w:t>
                  </w:r>
                  <w:r>
                    <w:rPr>
                      <w:rFonts w:hint="eastAsia"/>
                      <w:color w:val="auto"/>
                      <w:szCs w:val="22"/>
                      <w:lang w:val="en-US" w:eastAsia="zh-CN"/>
                    </w:rPr>
                    <w:t>m</w:t>
                  </w:r>
                  <w:r>
                    <w:rPr>
                      <w:rFonts w:hint="eastAsia"/>
                      <w:color w:val="auto"/>
                      <w:szCs w:val="22"/>
                      <w:vertAlign w:val="superscript"/>
                      <w:lang w:val="en-US" w:eastAsia="zh-CN"/>
                    </w:rPr>
                    <w:t>2</w:t>
                  </w:r>
                  <w:r>
                    <w:rPr>
                      <w:rFonts w:hint="eastAsia"/>
                      <w:color w:val="auto"/>
                      <w:sz w:val="21"/>
                      <w:szCs w:val="21"/>
                    </w:rPr>
                    <w:t>，</w:t>
                  </w:r>
                  <w:r>
                    <w:rPr>
                      <w:rFonts w:hint="eastAsia"/>
                      <w:sz w:val="21"/>
                      <w:szCs w:val="21"/>
                    </w:rPr>
                    <w:t>放置</w:t>
                  </w:r>
                  <w:r>
                    <w:rPr>
                      <w:rFonts w:hint="eastAsia" w:ascii="宋体" w:hAnsi="宋体" w:eastAsia="宋体" w:cs="Arial"/>
                      <w:color w:val="000000"/>
                      <w:sz w:val="21"/>
                      <w:szCs w:val="21"/>
                      <w:lang w:val="en-US" w:eastAsia="zh-CN" w:bidi="ar"/>
                    </w:rPr>
                    <w:t>全自动（吹瓶机）</w:t>
                  </w:r>
                  <w:r>
                    <w:rPr>
                      <w:rFonts w:hint="eastAsia"/>
                      <w:sz w:val="21"/>
                      <w:szCs w:val="21"/>
                    </w:rPr>
                    <w:t>、</w:t>
                  </w:r>
                  <w:r>
                    <w:rPr>
                      <w:rFonts w:hint="eastAsia" w:ascii="宋体" w:hAnsi="宋体" w:eastAsia="宋体" w:cs="宋体"/>
                      <w:sz w:val="21"/>
                      <w:szCs w:val="21"/>
                      <w:lang w:val="en-US" w:eastAsia="zh-CN" w:bidi="ar"/>
                    </w:rPr>
                    <w:t>模具</w:t>
                  </w:r>
                  <w:r>
                    <w:rPr>
                      <w:rFonts w:hint="eastAsia"/>
                      <w:sz w:val="21"/>
                      <w:szCs w:val="21"/>
                    </w:rPr>
                    <w:t>、</w:t>
                  </w:r>
                  <w:r>
                    <w:rPr>
                      <w:rFonts w:hint="eastAsia" w:ascii="宋体" w:hAnsi="宋体" w:eastAsia="宋体" w:cs="宋体"/>
                      <w:color w:val="000000"/>
                      <w:sz w:val="21"/>
                      <w:szCs w:val="21"/>
                      <w:lang w:val="en-US" w:eastAsia="zh-CN" w:bidi="ar"/>
                    </w:rPr>
                    <w:t>上盖机</w:t>
                  </w:r>
                  <w:r>
                    <w:rPr>
                      <w:rFonts w:hint="eastAsia"/>
                      <w:sz w:val="21"/>
                      <w:szCs w:val="21"/>
                    </w:rPr>
                    <w:t>等生产设备，</w:t>
                  </w:r>
                  <w:r>
                    <w:rPr>
                      <w:rFonts w:hint="eastAsia"/>
                      <w:sz w:val="21"/>
                      <w:szCs w:val="21"/>
                      <w:lang w:val="en-US" w:eastAsia="zh-CN"/>
                    </w:rPr>
                    <w:t>建年产21.1万桶（4L/桶）饮用水生产线1条，年产6350万瓶（500ml/瓶）饮用水生产线1条</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5" w:hRule="atLeast"/>
              </w:trPr>
              <w:tc>
                <w:tcPr>
                  <w:tcW w:w="48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firstLine="0" w:firstLineChars="0"/>
                    <w:jc w:val="center"/>
                    <w:textAlignment w:val="auto"/>
                    <w:rPr>
                      <w:rFonts w:hint="eastAsia" w:ascii="Times New Roman" w:hAnsi="Times New Roman" w:cs="Times New Roman"/>
                      <w:color w:val="auto"/>
                      <w:sz w:val="21"/>
                      <w:szCs w:val="21"/>
                      <w:lang w:eastAsia="zh-CN"/>
                    </w:rPr>
                  </w:pPr>
                </w:p>
              </w:tc>
              <w:tc>
                <w:tcPr>
                  <w:tcW w:w="645" w:type="dxa"/>
                  <w:vMerge w:val="restart"/>
                  <w:tcBorders>
                    <w:right w:val="single" w:color="auto" w:sz="4" w:space="0"/>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firstLine="0" w:firstLineChars="0"/>
                    <w:jc w:val="center"/>
                    <w:textAlignment w:val="auto"/>
                    <w:rPr>
                      <w:rFonts w:hint="eastAsia" w:ascii="Times New Roman" w:hAnsi="Times New Roman" w:cs="Times New Roman"/>
                      <w:color w:val="auto"/>
                      <w:sz w:val="21"/>
                      <w:szCs w:val="21"/>
                      <w:lang w:eastAsia="zh-CN"/>
                    </w:rPr>
                  </w:pPr>
                  <w:r>
                    <w:rPr>
                      <w:rFonts w:hint="eastAsia" w:cs="Times New Roman"/>
                      <w:color w:val="auto"/>
                      <w:sz w:val="21"/>
                      <w:szCs w:val="21"/>
                      <w:lang w:eastAsia="zh-CN"/>
                    </w:rPr>
                    <w:t>旅游观光</w:t>
                  </w:r>
                </w:p>
              </w:tc>
              <w:tc>
                <w:tcPr>
                  <w:tcW w:w="1290" w:type="dxa"/>
                  <w:tcBorders>
                    <w:left w:val="single" w:color="auto" w:sz="4" w:space="0"/>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cs="Times New Roman"/>
                      <w:color w:val="auto"/>
                      <w:sz w:val="21"/>
                      <w:szCs w:val="21"/>
                      <w:lang w:eastAsia="zh-CN"/>
                    </w:rPr>
                  </w:pPr>
                  <w:r>
                    <w:rPr>
                      <w:rFonts w:hint="eastAsia" w:cs="Times New Roman"/>
                      <w:color w:val="auto"/>
                      <w:sz w:val="21"/>
                      <w:szCs w:val="21"/>
                      <w:lang w:eastAsia="zh-CN"/>
                    </w:rPr>
                    <w:t>接待及展销中心</w:t>
                  </w:r>
                </w:p>
              </w:tc>
              <w:tc>
                <w:tcPr>
                  <w:tcW w:w="5798"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砖混结构，</w:t>
                  </w:r>
                  <w:r>
                    <w:rPr>
                      <w:rFonts w:hint="eastAsia" w:cs="Times New Roman"/>
                      <w:color w:val="auto"/>
                      <w:sz w:val="21"/>
                      <w:szCs w:val="21"/>
                      <w:lang w:val="en-US" w:eastAsia="zh-CN"/>
                    </w:rPr>
                    <w:t>4</w:t>
                  </w:r>
                  <w:r>
                    <w:rPr>
                      <w:rFonts w:hint="eastAsia" w:ascii="Times New Roman" w:hAnsi="Times New Roman" w:cs="Times New Roman"/>
                      <w:color w:val="auto"/>
                      <w:sz w:val="21"/>
                      <w:szCs w:val="21"/>
                      <w:lang w:val="en-US" w:eastAsia="zh-CN"/>
                    </w:rPr>
                    <w:t>层</w:t>
                  </w:r>
                  <w:r>
                    <w:rPr>
                      <w:rFonts w:hint="eastAsia" w:cs="Times New Roman"/>
                      <w:color w:val="auto"/>
                      <w:sz w:val="21"/>
                      <w:szCs w:val="21"/>
                      <w:lang w:val="en-US" w:eastAsia="zh-CN"/>
                    </w:rPr>
                    <w:t>，</w:t>
                  </w:r>
                  <w:r>
                    <w:rPr>
                      <w:rFonts w:hint="eastAsia" w:ascii="Times New Roman" w:hAnsi="Times New Roman" w:cs="Times New Roman"/>
                      <w:color w:val="auto"/>
                      <w:sz w:val="21"/>
                      <w:szCs w:val="21"/>
                      <w:lang w:eastAsia="zh-CN"/>
                    </w:rPr>
                    <w:t>占地面积</w:t>
                  </w:r>
                  <w:r>
                    <w:rPr>
                      <w:rFonts w:hint="eastAsia" w:cs="Times New Roman"/>
                      <w:color w:val="auto"/>
                      <w:sz w:val="21"/>
                      <w:szCs w:val="21"/>
                      <w:lang w:val="en-US" w:eastAsia="zh-CN"/>
                    </w:rPr>
                    <w:t>6800</w:t>
                  </w:r>
                  <w:r>
                    <w:rPr>
                      <w:rFonts w:hint="eastAsia" w:ascii="Times New Roman" w:hAnsi="Times New Roman" w:cs="Times New Roman"/>
                      <w:color w:val="auto"/>
                      <w:sz w:val="21"/>
                      <w:szCs w:val="21"/>
                      <w:lang w:eastAsia="zh-CN"/>
                    </w:rPr>
                    <w:t>m</w:t>
                  </w:r>
                  <w:r>
                    <w:rPr>
                      <w:rFonts w:hint="eastAsia" w:ascii="Times New Roman" w:hAnsi="Times New Roman" w:cs="Times New Roman"/>
                      <w:color w:val="auto"/>
                      <w:sz w:val="21"/>
                      <w:szCs w:val="21"/>
                      <w:vertAlign w:val="superscript"/>
                      <w:lang w:eastAsia="zh-CN"/>
                    </w:rPr>
                    <w:t>2</w:t>
                  </w:r>
                  <w:r>
                    <w:rPr>
                      <w:rFonts w:hint="eastAsia" w:ascii="Times New Roman" w:hAnsi="Times New Roman" w:cs="Times New Roman"/>
                      <w:color w:val="auto"/>
                      <w:sz w:val="21"/>
                      <w:szCs w:val="21"/>
                      <w:lang w:eastAsia="zh-CN"/>
                    </w:rPr>
                    <w:t>，建筑面积</w:t>
                  </w:r>
                  <w:r>
                    <w:rPr>
                      <w:rFonts w:hint="eastAsia" w:cs="Times New Roman"/>
                      <w:color w:val="auto"/>
                      <w:sz w:val="21"/>
                      <w:szCs w:val="21"/>
                      <w:lang w:val="en-US" w:eastAsia="zh-CN"/>
                    </w:rPr>
                    <w:t>9016.49</w:t>
                  </w:r>
                  <w:r>
                    <w:rPr>
                      <w:rFonts w:hint="eastAsia" w:ascii="Times New Roman" w:hAnsi="Times New Roman" w:cs="Times New Roman"/>
                      <w:color w:val="auto"/>
                      <w:sz w:val="21"/>
                      <w:szCs w:val="21"/>
                      <w:lang w:eastAsia="zh-CN"/>
                    </w:rPr>
                    <w:t>m</w:t>
                  </w:r>
                  <w:r>
                    <w:rPr>
                      <w:rFonts w:hint="eastAsia" w:ascii="Times New Roman" w:hAnsi="Times New Roman" w:cs="Times New Roman"/>
                      <w:color w:val="auto"/>
                      <w:sz w:val="21"/>
                      <w:szCs w:val="21"/>
                      <w:vertAlign w:val="superscript"/>
                      <w:lang w:eastAsia="zh-CN"/>
                    </w:rPr>
                    <w:t>2</w:t>
                  </w:r>
                  <w:r>
                    <w:rPr>
                      <w:rFonts w:hint="eastAsia" w:cs="Times New Roman"/>
                      <w:color w:val="auto"/>
                      <w:sz w:val="21"/>
                      <w:szCs w:val="21"/>
                      <w:vertAlign w:val="baseline"/>
                      <w:lang w:eastAsia="zh-CN"/>
                    </w:rPr>
                    <w:t>；</w:t>
                  </w:r>
                  <w:r>
                    <w:rPr>
                      <w:rFonts w:hint="eastAsia" w:cs="Times New Roman"/>
                      <w:color w:val="auto"/>
                      <w:sz w:val="21"/>
                      <w:szCs w:val="21"/>
                      <w:lang w:eastAsia="zh-CN"/>
                    </w:rPr>
                    <w:t>用来接待外来宾客，展示项目区所产生的一些当地有机农产品</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9" w:hRule="atLeast"/>
              </w:trPr>
              <w:tc>
                <w:tcPr>
                  <w:tcW w:w="48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firstLine="0" w:firstLineChars="0"/>
                    <w:jc w:val="center"/>
                    <w:textAlignment w:val="auto"/>
                    <w:rPr>
                      <w:rFonts w:hint="eastAsia" w:ascii="Times New Roman" w:hAnsi="Times New Roman" w:cs="Times New Roman"/>
                      <w:color w:val="auto"/>
                      <w:sz w:val="21"/>
                      <w:szCs w:val="21"/>
                      <w:lang w:eastAsia="zh-CN"/>
                    </w:rPr>
                  </w:pPr>
                </w:p>
              </w:tc>
              <w:tc>
                <w:tcPr>
                  <w:tcW w:w="645" w:type="dxa"/>
                  <w:vMerge w:val="continue"/>
                  <w:tcBorders>
                    <w:right w:val="single" w:color="auto" w:sz="4" w:space="0"/>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firstLine="0" w:firstLineChars="0"/>
                    <w:jc w:val="center"/>
                    <w:textAlignment w:val="auto"/>
                    <w:rPr>
                      <w:rFonts w:hint="eastAsia" w:cs="Times New Roman"/>
                      <w:color w:val="auto"/>
                      <w:sz w:val="21"/>
                      <w:szCs w:val="21"/>
                      <w:lang w:eastAsia="zh-CN"/>
                    </w:rPr>
                  </w:pPr>
                </w:p>
              </w:tc>
              <w:tc>
                <w:tcPr>
                  <w:tcW w:w="1290" w:type="dxa"/>
                  <w:tcBorders>
                    <w:left w:val="single" w:color="auto" w:sz="4" w:space="0"/>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color w:val="auto"/>
                      <w:sz w:val="21"/>
                      <w:szCs w:val="21"/>
                      <w:lang w:eastAsia="zh-CN"/>
                    </w:rPr>
                  </w:pPr>
                  <w:r>
                    <w:rPr>
                      <w:rFonts w:hint="eastAsia" w:cs="Times New Roman"/>
                      <w:color w:val="auto"/>
                      <w:sz w:val="21"/>
                      <w:szCs w:val="21"/>
                      <w:lang w:eastAsia="zh-CN"/>
                    </w:rPr>
                    <w:t>滨水景观旅游区</w:t>
                  </w:r>
                </w:p>
              </w:tc>
              <w:tc>
                <w:tcPr>
                  <w:tcW w:w="5798"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eastAsia="zh-CN"/>
                    </w:rPr>
                    <w:t>占地面积</w:t>
                  </w:r>
                  <w:r>
                    <w:rPr>
                      <w:rFonts w:hint="eastAsia" w:cs="Times New Roman"/>
                      <w:color w:val="auto"/>
                      <w:sz w:val="21"/>
                      <w:szCs w:val="21"/>
                      <w:lang w:val="en-US" w:eastAsia="zh-CN"/>
                    </w:rPr>
                    <w:t>400亩</w:t>
                  </w:r>
                  <w:r>
                    <w:rPr>
                      <w:rFonts w:hint="eastAsia" w:ascii="Times New Roman" w:hAnsi="Times New Roman" w:cs="Times New Roman"/>
                      <w:color w:val="auto"/>
                      <w:sz w:val="21"/>
                      <w:szCs w:val="21"/>
                      <w:lang w:eastAsia="zh-CN"/>
                    </w:rPr>
                    <w:t>，用于游客观光及休憩</w:t>
                  </w:r>
                  <w:r>
                    <w:rPr>
                      <w:rFonts w:hint="eastAsia" w:cs="Times New Roman"/>
                      <w:color w:val="auto"/>
                      <w:sz w:val="21"/>
                      <w:szCs w:val="21"/>
                      <w:lang w:eastAsia="zh-CN"/>
                    </w:rPr>
                    <w:t>，设置</w:t>
                  </w:r>
                  <w:r>
                    <w:rPr>
                      <w:rFonts w:hint="eastAsia" w:cs="Times New Roman"/>
                      <w:color w:val="auto"/>
                      <w:sz w:val="21"/>
                      <w:szCs w:val="21"/>
                      <w:lang w:val="en-US" w:eastAsia="zh-CN"/>
                    </w:rPr>
                    <w:t>2座景观亭</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0" w:hRule="atLeast"/>
              </w:trPr>
              <w:tc>
                <w:tcPr>
                  <w:tcW w:w="48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firstLine="0" w:firstLineChars="0"/>
                    <w:jc w:val="center"/>
                    <w:textAlignment w:val="auto"/>
                    <w:rPr>
                      <w:rFonts w:hint="eastAsia" w:ascii="Times New Roman" w:hAnsi="Times New Roman" w:cs="Times New Roman"/>
                      <w:color w:val="auto"/>
                      <w:sz w:val="21"/>
                      <w:szCs w:val="21"/>
                      <w:lang w:eastAsia="zh-CN"/>
                    </w:rPr>
                  </w:pPr>
                </w:p>
              </w:tc>
              <w:tc>
                <w:tcPr>
                  <w:tcW w:w="645" w:type="dxa"/>
                  <w:vMerge w:val="continue"/>
                  <w:tcBorders>
                    <w:right w:val="single" w:color="auto" w:sz="4" w:space="0"/>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firstLine="0" w:firstLineChars="0"/>
                    <w:jc w:val="center"/>
                    <w:textAlignment w:val="auto"/>
                    <w:rPr>
                      <w:rFonts w:hint="eastAsia" w:cs="Times New Roman"/>
                      <w:color w:val="auto"/>
                      <w:sz w:val="21"/>
                      <w:szCs w:val="21"/>
                      <w:lang w:eastAsia="zh-CN"/>
                    </w:rPr>
                  </w:pPr>
                </w:p>
              </w:tc>
              <w:tc>
                <w:tcPr>
                  <w:tcW w:w="1290" w:type="dxa"/>
                  <w:tcBorders>
                    <w:left w:val="single" w:color="auto" w:sz="4" w:space="0"/>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color w:val="auto"/>
                      <w:sz w:val="21"/>
                      <w:szCs w:val="21"/>
                      <w:lang w:eastAsia="zh-CN"/>
                    </w:rPr>
                  </w:pPr>
                  <w:r>
                    <w:rPr>
                      <w:rFonts w:hint="eastAsia" w:cs="Times New Roman"/>
                      <w:color w:val="auto"/>
                      <w:sz w:val="21"/>
                      <w:szCs w:val="21"/>
                      <w:lang w:eastAsia="zh-CN"/>
                    </w:rPr>
                    <w:t>果蔬农业种植区</w:t>
                  </w:r>
                </w:p>
              </w:tc>
              <w:tc>
                <w:tcPr>
                  <w:tcW w:w="5798"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占地面积</w:t>
                  </w:r>
                  <w:r>
                    <w:rPr>
                      <w:rFonts w:hint="eastAsia" w:cs="Times New Roman"/>
                      <w:color w:val="auto"/>
                      <w:sz w:val="21"/>
                      <w:szCs w:val="21"/>
                      <w:lang w:val="en-US" w:eastAsia="zh-CN"/>
                    </w:rPr>
                    <w:t>1200</w:t>
                  </w:r>
                  <w:r>
                    <w:rPr>
                      <w:rFonts w:hint="eastAsia" w:cs="Times New Roman"/>
                      <w:color w:val="auto"/>
                      <w:sz w:val="21"/>
                      <w:szCs w:val="21"/>
                      <w:lang w:eastAsia="zh-CN"/>
                    </w:rPr>
                    <w:t>亩</w:t>
                  </w:r>
                  <w:r>
                    <w:rPr>
                      <w:rFonts w:hint="eastAsia" w:ascii="Times New Roman" w:hAnsi="Times New Roman" w:cs="Times New Roman"/>
                      <w:color w:val="auto"/>
                      <w:sz w:val="21"/>
                      <w:szCs w:val="21"/>
                      <w:vertAlign w:val="baseline"/>
                      <w:lang w:eastAsia="zh-CN"/>
                    </w:rPr>
                    <w:t>，</w:t>
                  </w:r>
                  <w:r>
                    <w:rPr>
                      <w:rFonts w:hint="eastAsia" w:ascii="Times New Roman" w:hAnsi="Times New Roman" w:cs="Times New Roman"/>
                      <w:color w:val="auto"/>
                      <w:sz w:val="21"/>
                      <w:szCs w:val="21"/>
                      <w:lang w:eastAsia="zh-CN"/>
                    </w:rPr>
                    <w:t>种植一些当季的水果、蔬菜，供游客们进行自行采摘</w:t>
                  </w:r>
                  <w:r>
                    <w:rPr>
                      <w:rFonts w:hint="eastAsia" w:cs="Times New Roman"/>
                      <w:color w:val="auto"/>
                      <w:sz w:val="21"/>
                      <w:szCs w:val="21"/>
                      <w:lang w:eastAsia="zh-CN"/>
                    </w:rPr>
                    <w:t>，</w:t>
                  </w:r>
                  <w:r>
                    <w:rPr>
                      <w:rFonts w:hint="eastAsia" w:ascii="Times New Roman" w:hAnsi="Times New Roman" w:cs="Times New Roman"/>
                      <w:color w:val="auto"/>
                      <w:sz w:val="21"/>
                      <w:szCs w:val="21"/>
                      <w:lang w:eastAsia="zh-CN"/>
                    </w:rPr>
                    <w:t>项目区自用以及外售，不积存</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5" w:hRule="atLeast"/>
              </w:trPr>
              <w:tc>
                <w:tcPr>
                  <w:tcW w:w="48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firstLine="0" w:firstLineChars="0"/>
                    <w:jc w:val="center"/>
                    <w:textAlignment w:val="auto"/>
                    <w:rPr>
                      <w:rFonts w:hint="eastAsia" w:ascii="Times New Roman" w:hAnsi="Times New Roman" w:cs="Times New Roman"/>
                      <w:color w:val="auto"/>
                      <w:sz w:val="21"/>
                      <w:szCs w:val="21"/>
                      <w:lang w:eastAsia="zh-CN"/>
                    </w:rPr>
                  </w:pPr>
                </w:p>
              </w:tc>
              <w:tc>
                <w:tcPr>
                  <w:tcW w:w="645" w:type="dxa"/>
                  <w:vMerge w:val="continue"/>
                  <w:tcBorders>
                    <w:right w:val="single" w:color="auto" w:sz="4" w:space="0"/>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firstLine="0" w:firstLineChars="0"/>
                    <w:jc w:val="center"/>
                    <w:textAlignment w:val="auto"/>
                    <w:rPr>
                      <w:rFonts w:hint="eastAsia" w:cs="Times New Roman"/>
                      <w:color w:val="auto"/>
                      <w:sz w:val="21"/>
                      <w:szCs w:val="21"/>
                      <w:lang w:eastAsia="zh-CN"/>
                    </w:rPr>
                  </w:pPr>
                </w:p>
              </w:tc>
              <w:tc>
                <w:tcPr>
                  <w:tcW w:w="1290" w:type="dxa"/>
                  <w:tcBorders>
                    <w:left w:val="single" w:color="auto" w:sz="4" w:space="0"/>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color w:val="auto"/>
                      <w:sz w:val="21"/>
                      <w:szCs w:val="21"/>
                      <w:lang w:eastAsia="zh-CN"/>
                    </w:rPr>
                  </w:pPr>
                  <w:r>
                    <w:rPr>
                      <w:rFonts w:hint="eastAsia" w:cs="Times New Roman"/>
                      <w:color w:val="auto"/>
                      <w:sz w:val="21"/>
                      <w:szCs w:val="21"/>
                      <w:lang w:eastAsia="zh-CN"/>
                    </w:rPr>
                    <w:t>天宝寨景区</w:t>
                  </w:r>
                </w:p>
              </w:tc>
              <w:tc>
                <w:tcPr>
                  <w:tcW w:w="5798"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eastAsia="zh-CN"/>
                    </w:rPr>
                    <w:t>占地面积</w:t>
                  </w:r>
                  <w:r>
                    <w:rPr>
                      <w:rFonts w:hint="eastAsia" w:cs="Times New Roman"/>
                      <w:color w:val="auto"/>
                      <w:sz w:val="21"/>
                      <w:szCs w:val="21"/>
                      <w:lang w:val="en-US" w:eastAsia="zh-CN"/>
                    </w:rPr>
                    <w:t>300亩</w:t>
                  </w:r>
                  <w:r>
                    <w:rPr>
                      <w:rFonts w:hint="eastAsia" w:ascii="Times New Roman" w:hAnsi="Times New Roman" w:cs="Times New Roman"/>
                      <w:color w:val="auto"/>
                      <w:sz w:val="21"/>
                      <w:szCs w:val="21"/>
                      <w:lang w:eastAsia="zh-CN"/>
                    </w:rPr>
                    <w:t>，用于游客观光及休憩</w:t>
                  </w:r>
                  <w:r>
                    <w:rPr>
                      <w:rFonts w:hint="eastAsia" w:cs="Times New Roman"/>
                      <w:color w:val="auto"/>
                      <w:sz w:val="21"/>
                      <w:szCs w:val="21"/>
                      <w:lang w:eastAsia="zh-CN"/>
                    </w:rPr>
                    <w:t>，设置</w:t>
                  </w:r>
                  <w:r>
                    <w:rPr>
                      <w:rFonts w:hint="eastAsia" w:cs="Times New Roman"/>
                      <w:color w:val="auto"/>
                      <w:sz w:val="21"/>
                      <w:szCs w:val="21"/>
                      <w:lang w:val="en-US" w:eastAsia="zh-CN"/>
                    </w:rPr>
                    <w:t>3座景观亭</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48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firstLine="0" w:firstLineChars="0"/>
                    <w:jc w:val="center"/>
                    <w:textAlignment w:val="auto"/>
                    <w:rPr>
                      <w:rFonts w:hint="eastAsia" w:ascii="Times New Roman" w:hAnsi="Times New Roman" w:cs="Times New Roman"/>
                      <w:color w:val="auto"/>
                      <w:sz w:val="21"/>
                      <w:szCs w:val="21"/>
                      <w:lang w:eastAsia="zh-CN"/>
                    </w:rPr>
                  </w:pPr>
                </w:p>
              </w:tc>
              <w:tc>
                <w:tcPr>
                  <w:tcW w:w="645" w:type="dxa"/>
                  <w:vMerge w:val="continue"/>
                  <w:tcBorders>
                    <w:right w:val="single" w:color="auto" w:sz="4" w:space="0"/>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firstLine="0" w:firstLineChars="0"/>
                    <w:jc w:val="center"/>
                    <w:textAlignment w:val="auto"/>
                    <w:rPr>
                      <w:rFonts w:hint="eastAsia" w:cs="Times New Roman"/>
                      <w:color w:val="auto"/>
                      <w:sz w:val="21"/>
                      <w:szCs w:val="21"/>
                      <w:lang w:eastAsia="zh-CN"/>
                    </w:rPr>
                  </w:pPr>
                </w:p>
              </w:tc>
              <w:tc>
                <w:tcPr>
                  <w:tcW w:w="1290" w:type="dxa"/>
                  <w:tcBorders>
                    <w:left w:val="single" w:color="auto" w:sz="4" w:space="0"/>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cs="Times New Roman"/>
                      <w:color w:val="auto"/>
                      <w:sz w:val="21"/>
                      <w:szCs w:val="21"/>
                      <w:lang w:eastAsia="zh-CN"/>
                    </w:rPr>
                  </w:pPr>
                  <w:r>
                    <w:rPr>
                      <w:rFonts w:hint="eastAsia" w:cs="Times New Roman"/>
                      <w:color w:val="auto"/>
                      <w:sz w:val="21"/>
                      <w:szCs w:val="21"/>
                      <w:lang w:eastAsia="zh-CN"/>
                    </w:rPr>
                    <w:t>民宿住房</w:t>
                  </w:r>
                </w:p>
              </w:tc>
              <w:tc>
                <w:tcPr>
                  <w:tcW w:w="5798"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30" w:lineRule="exact"/>
                    <w:ind w:left="0" w:right="0" w:firstLine="0" w:firstLineChars="0"/>
                    <w:jc w:val="center"/>
                    <w:textAlignment w:val="auto"/>
                    <w:rPr>
                      <w:rFonts w:hint="eastAsia" w:ascii="Times New Roman" w:hAnsi="Times New Roman" w:cs="Times New Roman"/>
                      <w:color w:val="000000" w:themeColor="text1"/>
                      <w:sz w:val="21"/>
                      <w:szCs w:val="21"/>
                      <w:vertAlign w:val="baseline"/>
                      <w:lang w:eastAsia="zh-CN"/>
                    </w:rPr>
                  </w:pPr>
                  <w:r>
                    <w:rPr>
                      <w:rFonts w:hint="eastAsia" w:cs="Times New Roman"/>
                      <w:color w:val="000000" w:themeColor="text1"/>
                      <w:sz w:val="21"/>
                      <w:szCs w:val="21"/>
                      <w:lang w:eastAsia="zh-CN"/>
                    </w:rPr>
                    <w:t>建设与接待及展销中心的西侧、东侧，</w:t>
                  </w:r>
                  <w:r>
                    <w:rPr>
                      <w:rFonts w:hint="eastAsia" w:ascii="Times New Roman" w:hAnsi="Times New Roman" w:cs="Times New Roman"/>
                      <w:color w:val="000000" w:themeColor="text1"/>
                      <w:sz w:val="21"/>
                      <w:szCs w:val="21"/>
                      <w:lang w:eastAsia="zh-CN"/>
                    </w:rPr>
                    <w:t>占地面积</w:t>
                  </w:r>
                  <w:r>
                    <w:rPr>
                      <w:rFonts w:hint="eastAsia" w:cs="Times New Roman"/>
                      <w:color w:val="000000" w:themeColor="text1"/>
                      <w:sz w:val="21"/>
                      <w:szCs w:val="21"/>
                      <w:lang w:val="en-US" w:eastAsia="zh-CN"/>
                    </w:rPr>
                    <w:t>500</w:t>
                  </w:r>
                  <w:r>
                    <w:rPr>
                      <w:rFonts w:hint="eastAsia" w:ascii="Times New Roman" w:hAnsi="Times New Roman" w:cs="Times New Roman"/>
                      <w:color w:val="000000" w:themeColor="text1"/>
                      <w:sz w:val="21"/>
                      <w:szCs w:val="21"/>
                      <w:lang w:eastAsia="zh-CN"/>
                    </w:rPr>
                    <w:t>m</w:t>
                  </w:r>
                  <w:r>
                    <w:rPr>
                      <w:rFonts w:hint="eastAsia" w:ascii="Times New Roman" w:hAnsi="Times New Roman" w:cs="Times New Roman"/>
                      <w:color w:val="000000" w:themeColor="text1"/>
                      <w:sz w:val="21"/>
                      <w:szCs w:val="21"/>
                      <w:vertAlign w:val="superscript"/>
                      <w:lang w:eastAsia="zh-CN"/>
                    </w:rPr>
                    <w:t>2</w:t>
                  </w:r>
                  <w:r>
                    <w:rPr>
                      <w:rFonts w:hint="eastAsia" w:cs="Times New Roman"/>
                      <w:color w:val="000000" w:themeColor="text1"/>
                      <w:sz w:val="21"/>
                      <w:szCs w:val="21"/>
                      <w:vertAlign w:val="baseline"/>
                      <w:lang w:eastAsia="zh-CN"/>
                    </w:rPr>
                    <w:t>，</w:t>
                  </w:r>
                  <w:r>
                    <w:rPr>
                      <w:rFonts w:hint="eastAsia" w:ascii="Times New Roman" w:hAnsi="Times New Roman" w:cs="Times New Roman"/>
                      <w:color w:val="000000" w:themeColor="text1"/>
                      <w:sz w:val="21"/>
                      <w:szCs w:val="21"/>
                      <w:lang w:eastAsia="zh-CN"/>
                    </w:rPr>
                    <w:t>建筑面积</w:t>
                  </w:r>
                  <w:r>
                    <w:rPr>
                      <w:rFonts w:hint="eastAsia" w:cs="Times New Roman"/>
                      <w:color w:val="000000" w:themeColor="text1"/>
                      <w:sz w:val="21"/>
                      <w:szCs w:val="21"/>
                      <w:lang w:val="en-US" w:eastAsia="zh-CN"/>
                    </w:rPr>
                    <w:t>3805</w:t>
                  </w:r>
                  <w:r>
                    <w:rPr>
                      <w:rFonts w:hint="eastAsia" w:ascii="Times New Roman" w:hAnsi="Times New Roman" w:cs="Times New Roman"/>
                      <w:color w:val="000000" w:themeColor="text1"/>
                      <w:sz w:val="21"/>
                      <w:szCs w:val="21"/>
                      <w:lang w:eastAsia="zh-CN"/>
                    </w:rPr>
                    <w:t>m</w:t>
                  </w:r>
                  <w:r>
                    <w:rPr>
                      <w:rFonts w:hint="eastAsia" w:ascii="Times New Roman" w:hAnsi="Times New Roman" w:cs="Times New Roman"/>
                      <w:color w:val="000000" w:themeColor="text1"/>
                      <w:sz w:val="21"/>
                      <w:szCs w:val="21"/>
                      <w:vertAlign w:val="superscript"/>
                      <w:lang w:eastAsia="zh-CN"/>
                    </w:rPr>
                    <w:t>2</w:t>
                  </w:r>
                  <w:r>
                    <w:rPr>
                      <w:rFonts w:hint="eastAsia" w:cs="Times New Roman"/>
                      <w:color w:val="000000" w:themeColor="text1"/>
                      <w:sz w:val="21"/>
                      <w:szCs w:val="21"/>
                      <w:vertAlign w:val="baseline"/>
                      <w:lang w:eastAsia="zh-CN"/>
                    </w:rPr>
                    <w:t>，用于游客休息居住</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cs="Times New Roman"/>
                      <w:color w:val="auto"/>
                      <w:sz w:val="21"/>
                      <w:szCs w:val="21"/>
                      <w:lang w:val="en-US" w:eastAsia="zh-CN"/>
                    </w:rPr>
                  </w:pPr>
                  <w:r>
                    <w:rPr>
                      <w:rFonts w:hint="eastAsia" w:cs="Times New Roman"/>
                      <w:color w:val="auto"/>
                      <w:sz w:val="21"/>
                      <w:szCs w:val="21"/>
                      <w:lang w:val="en-US" w:eastAsia="zh-CN"/>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5" w:hRule="atLeast"/>
              </w:trPr>
              <w:tc>
                <w:tcPr>
                  <w:tcW w:w="1131" w:type="dxa"/>
                  <w:gridSpan w:val="2"/>
                  <w:vMerge w:val="restart"/>
                  <w:tcBorders>
                    <w:right w:val="single" w:color="auto" w:sz="4" w:space="0"/>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eastAsia="zh-CN"/>
                    </w:rPr>
                    <w:t>辅助工程</w:t>
                  </w:r>
                </w:p>
              </w:tc>
              <w:tc>
                <w:tcPr>
                  <w:tcW w:w="1290" w:type="dxa"/>
                  <w:tcBorders>
                    <w:left w:val="single" w:color="auto" w:sz="4" w:space="0"/>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办公及服务</w:t>
                  </w:r>
                </w:p>
              </w:tc>
              <w:tc>
                <w:tcPr>
                  <w:tcW w:w="5798"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imes New Roman" w:hAnsi="Times New Roman" w:cs="Times New Roman"/>
                      <w:color w:val="000000" w:themeColor="text1"/>
                      <w:sz w:val="21"/>
                      <w:szCs w:val="21"/>
                      <w:lang w:val="en-US" w:eastAsia="zh-CN"/>
                    </w:rPr>
                  </w:pPr>
                  <w:r>
                    <w:rPr>
                      <w:rFonts w:hint="eastAsia"/>
                      <w:color w:val="000000" w:themeColor="text1"/>
                      <w:sz w:val="21"/>
                      <w:szCs w:val="21"/>
                    </w:rPr>
                    <w:t>混凝土结构，占地</w:t>
                  </w:r>
                  <w:r>
                    <w:rPr>
                      <w:rFonts w:hint="eastAsia"/>
                      <w:color w:val="000000" w:themeColor="text1"/>
                      <w:sz w:val="21"/>
                      <w:szCs w:val="21"/>
                      <w:lang w:val="en-US" w:eastAsia="zh-CN"/>
                    </w:rPr>
                    <w:t>600</w:t>
                  </w:r>
                  <w:r>
                    <w:rPr>
                      <w:rFonts w:hint="eastAsia"/>
                      <w:color w:val="000000" w:themeColor="text1"/>
                      <w:sz w:val="21"/>
                      <w:szCs w:val="21"/>
                    </w:rPr>
                    <w:t>m</w:t>
                  </w:r>
                  <w:r>
                    <w:rPr>
                      <w:rFonts w:hint="eastAsia"/>
                      <w:color w:val="000000" w:themeColor="text1"/>
                      <w:sz w:val="21"/>
                      <w:szCs w:val="21"/>
                      <w:vertAlign w:val="superscript"/>
                    </w:rPr>
                    <w:t>2</w:t>
                  </w:r>
                  <w:r>
                    <w:rPr>
                      <w:rFonts w:hint="eastAsia"/>
                      <w:color w:val="000000" w:themeColor="text1"/>
                      <w:sz w:val="21"/>
                      <w:szCs w:val="21"/>
                    </w:rPr>
                    <w:t>，用于办公、休息</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outlineLvl w:val="9"/>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5" w:hRule="atLeast"/>
              </w:trPr>
              <w:tc>
                <w:tcPr>
                  <w:tcW w:w="1131" w:type="dxa"/>
                  <w:gridSpan w:val="2"/>
                  <w:vMerge w:val="continue"/>
                  <w:tcBorders>
                    <w:bottom w:val="single" w:color="auto" w:sz="4" w:space="0"/>
                    <w:right w:val="single" w:color="auto" w:sz="4" w:space="0"/>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imes New Roman" w:hAnsi="Times New Roman" w:cs="Times New Roman"/>
                      <w:color w:val="auto"/>
                      <w:sz w:val="21"/>
                      <w:szCs w:val="21"/>
                      <w:lang w:eastAsia="zh-CN"/>
                    </w:rPr>
                  </w:pPr>
                </w:p>
              </w:tc>
              <w:tc>
                <w:tcPr>
                  <w:tcW w:w="1290" w:type="dxa"/>
                  <w:tcBorders>
                    <w:left w:val="single" w:color="auto" w:sz="4" w:space="0"/>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餐厅</w:t>
                  </w:r>
                </w:p>
              </w:tc>
              <w:tc>
                <w:tcPr>
                  <w:tcW w:w="5798"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eastAsia="宋体"/>
                      <w:color w:val="000000" w:themeColor="text1"/>
                      <w:sz w:val="21"/>
                      <w:szCs w:val="21"/>
                      <w:vertAlign w:val="baseline"/>
                      <w:lang w:val="en-US" w:eastAsia="zh-CN"/>
                    </w:rPr>
                  </w:pPr>
                  <w:r>
                    <w:rPr>
                      <w:rFonts w:hint="eastAsia"/>
                      <w:color w:val="000000" w:themeColor="text1"/>
                      <w:sz w:val="21"/>
                      <w:szCs w:val="21"/>
                    </w:rPr>
                    <w:t>混凝土结构，</w:t>
                  </w:r>
                  <w:r>
                    <w:rPr>
                      <w:rFonts w:hint="eastAsia"/>
                      <w:color w:val="000000" w:themeColor="text1"/>
                      <w:sz w:val="21"/>
                      <w:szCs w:val="21"/>
                      <w:lang w:eastAsia="zh-CN"/>
                    </w:rPr>
                    <w:t>建筑面积</w:t>
                  </w:r>
                  <w:r>
                    <w:rPr>
                      <w:rFonts w:hint="eastAsia"/>
                      <w:color w:val="000000" w:themeColor="text1"/>
                      <w:sz w:val="21"/>
                      <w:szCs w:val="21"/>
                      <w:lang w:val="en-US" w:eastAsia="zh-CN"/>
                    </w:rPr>
                    <w:t>700</w:t>
                  </w:r>
                  <w:r>
                    <w:rPr>
                      <w:rFonts w:hint="eastAsia"/>
                      <w:color w:val="000000" w:themeColor="text1"/>
                      <w:sz w:val="21"/>
                      <w:szCs w:val="21"/>
                    </w:rPr>
                    <w:t>m</w:t>
                  </w:r>
                  <w:r>
                    <w:rPr>
                      <w:rFonts w:hint="eastAsia"/>
                      <w:color w:val="000000" w:themeColor="text1"/>
                      <w:sz w:val="21"/>
                      <w:szCs w:val="21"/>
                      <w:vertAlign w:val="superscript"/>
                    </w:rPr>
                    <w:t>2</w:t>
                  </w:r>
                  <w:r>
                    <w:rPr>
                      <w:rFonts w:hint="eastAsia"/>
                      <w:color w:val="000000" w:themeColor="text1"/>
                      <w:sz w:val="21"/>
                      <w:szCs w:val="21"/>
                      <w:vertAlign w:val="baseline"/>
                      <w:lang w:eastAsia="zh-CN"/>
                    </w:rPr>
                    <w:t>，用于员工及游客就餐</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both"/>
                    <w:textAlignment w:val="auto"/>
                    <w:outlineLvl w:val="9"/>
                    <w:rPr>
                      <w:rFonts w:hint="default" w:cs="Times New Roman"/>
                      <w:color w:val="auto"/>
                      <w:sz w:val="21"/>
                      <w:szCs w:val="21"/>
                      <w:lang w:val="en-US" w:eastAsia="zh-CN"/>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486"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公用工程</w:t>
                  </w:r>
                </w:p>
              </w:tc>
              <w:tc>
                <w:tcPr>
                  <w:tcW w:w="1935"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供电</w:t>
                  </w:r>
                </w:p>
              </w:tc>
              <w:tc>
                <w:tcPr>
                  <w:tcW w:w="5798"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由当地供电线路引入</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outlineLvl w:val="9"/>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48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imes New Roman" w:hAnsi="Times New Roman" w:cs="Times New Roman"/>
                      <w:color w:val="auto"/>
                      <w:sz w:val="21"/>
                      <w:szCs w:val="21"/>
                      <w:lang w:eastAsia="zh-CN"/>
                    </w:rPr>
                  </w:pPr>
                </w:p>
              </w:tc>
              <w:tc>
                <w:tcPr>
                  <w:tcW w:w="1935"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供水</w:t>
                  </w:r>
                </w:p>
              </w:tc>
              <w:tc>
                <w:tcPr>
                  <w:tcW w:w="5798"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imes New Roman" w:hAnsi="Times New Roman" w:cs="Times New Roman"/>
                      <w:color w:val="auto"/>
                      <w:sz w:val="21"/>
                      <w:szCs w:val="21"/>
                      <w:lang w:eastAsia="zh-CN"/>
                    </w:rPr>
                  </w:pPr>
                  <w:r>
                    <w:rPr>
                      <w:rFonts w:hint="eastAsia" w:cs="Times New Roman"/>
                      <w:color w:val="auto"/>
                      <w:sz w:val="21"/>
                      <w:szCs w:val="21"/>
                      <w:lang w:eastAsia="zh-CN"/>
                    </w:rPr>
                    <w:t>员工办公生活及接待游客用水</w:t>
                  </w:r>
                  <w:r>
                    <w:rPr>
                      <w:rFonts w:hint="eastAsia" w:ascii="Times New Roman" w:hAnsi="Times New Roman" w:cs="Times New Roman"/>
                      <w:color w:val="auto"/>
                      <w:sz w:val="21"/>
                      <w:szCs w:val="21"/>
                      <w:lang w:eastAsia="zh-CN"/>
                    </w:rPr>
                    <w:t>由当地</w:t>
                  </w:r>
                  <w:r>
                    <w:rPr>
                      <w:rFonts w:hint="eastAsia" w:cs="Times New Roman"/>
                      <w:color w:val="auto"/>
                      <w:sz w:val="21"/>
                      <w:szCs w:val="21"/>
                      <w:lang w:eastAsia="zh-CN"/>
                    </w:rPr>
                    <w:t>自来水</w:t>
                  </w:r>
                  <w:r>
                    <w:rPr>
                      <w:rFonts w:hint="eastAsia" w:ascii="Times New Roman" w:hAnsi="Times New Roman" w:cs="Times New Roman"/>
                      <w:color w:val="auto"/>
                      <w:sz w:val="21"/>
                      <w:szCs w:val="21"/>
                      <w:lang w:eastAsia="zh-CN"/>
                    </w:rPr>
                    <w:t>供水管网接入</w:t>
                  </w:r>
                  <w:r>
                    <w:rPr>
                      <w:rFonts w:hint="eastAsia" w:cs="Times New Roman"/>
                      <w:color w:val="auto"/>
                      <w:sz w:val="21"/>
                      <w:szCs w:val="21"/>
                      <w:lang w:eastAsia="zh-CN"/>
                    </w:rPr>
                    <w:t>，饮用水生产线用水主要来源于当地的山泉水</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outlineLvl w:val="9"/>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48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imes New Roman" w:hAnsi="Times New Roman" w:cs="Times New Roman"/>
                      <w:color w:val="auto"/>
                      <w:sz w:val="21"/>
                      <w:szCs w:val="21"/>
                      <w:lang w:eastAsia="zh-CN"/>
                    </w:rPr>
                  </w:pPr>
                </w:p>
              </w:tc>
              <w:tc>
                <w:tcPr>
                  <w:tcW w:w="1935"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排水</w:t>
                  </w:r>
                </w:p>
              </w:tc>
              <w:tc>
                <w:tcPr>
                  <w:tcW w:w="5798"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项目排水实行雨污分流制，雨水由导流槽排入厂外。项目</w:t>
                  </w:r>
                  <w:r>
                    <w:rPr>
                      <w:rFonts w:hint="eastAsia" w:cs="Times New Roman"/>
                      <w:color w:val="auto"/>
                      <w:sz w:val="21"/>
                      <w:szCs w:val="21"/>
                      <w:lang w:eastAsia="zh-CN"/>
                    </w:rPr>
                    <w:t>饮用水</w:t>
                  </w:r>
                  <w:r>
                    <w:rPr>
                      <w:rFonts w:hint="eastAsia" w:ascii="Times New Roman" w:hAnsi="Times New Roman" w:cs="Times New Roman"/>
                      <w:color w:val="auto"/>
                      <w:sz w:val="21"/>
                      <w:szCs w:val="21"/>
                      <w:lang w:eastAsia="zh-CN"/>
                    </w:rPr>
                    <w:t>生产</w:t>
                  </w:r>
                  <w:r>
                    <w:rPr>
                      <w:rFonts w:hint="eastAsia" w:cs="Times New Roman"/>
                      <w:color w:val="auto"/>
                      <w:sz w:val="21"/>
                      <w:szCs w:val="21"/>
                      <w:lang w:eastAsia="zh-CN"/>
                    </w:rPr>
                    <w:t>废水经收集池收集后用于茶园浇灌</w:t>
                  </w:r>
                  <w:r>
                    <w:rPr>
                      <w:rFonts w:hint="eastAsia" w:ascii="Times New Roman" w:hAnsi="Times New Roman" w:cs="Times New Roman"/>
                      <w:color w:val="auto"/>
                      <w:sz w:val="21"/>
                      <w:szCs w:val="21"/>
                      <w:lang w:eastAsia="zh-CN"/>
                    </w:rPr>
                    <w:t>，</w:t>
                  </w:r>
                  <w:bookmarkStart w:id="2" w:name="OLE_LINK2"/>
                  <w:r>
                    <w:rPr>
                      <w:rFonts w:hint="eastAsia" w:cs="Times New Roman"/>
                      <w:color w:val="auto"/>
                      <w:sz w:val="21"/>
                      <w:szCs w:val="21"/>
                      <w:lang w:eastAsia="zh-CN"/>
                    </w:rPr>
                    <w:t>办公、</w:t>
                  </w:r>
                  <w:r>
                    <w:rPr>
                      <w:rFonts w:hint="eastAsia" w:ascii="Times New Roman" w:hAnsi="Times New Roman" w:cs="Times New Roman"/>
                      <w:color w:val="auto"/>
                      <w:sz w:val="21"/>
                      <w:szCs w:val="21"/>
                      <w:lang w:eastAsia="zh-CN"/>
                    </w:rPr>
                    <w:t>生活</w:t>
                  </w:r>
                  <w:r>
                    <w:rPr>
                      <w:rFonts w:hint="eastAsia" w:cs="Times New Roman"/>
                      <w:color w:val="auto"/>
                      <w:sz w:val="21"/>
                      <w:szCs w:val="21"/>
                      <w:lang w:eastAsia="zh-CN"/>
                    </w:rPr>
                    <w:t>、餐饮</w:t>
                  </w:r>
                  <w:r>
                    <w:rPr>
                      <w:rFonts w:hint="eastAsia" w:ascii="Times New Roman" w:hAnsi="Times New Roman" w:cs="Times New Roman"/>
                      <w:color w:val="auto"/>
                      <w:sz w:val="21"/>
                      <w:szCs w:val="21"/>
                      <w:lang w:eastAsia="zh-CN"/>
                    </w:rPr>
                    <w:t>污水</w:t>
                  </w:r>
                  <w:r>
                    <w:rPr>
                      <w:rFonts w:hint="eastAsia" w:cs="Times New Roman"/>
                      <w:color w:val="auto"/>
                      <w:sz w:val="21"/>
                      <w:szCs w:val="21"/>
                      <w:lang w:eastAsia="zh-CN"/>
                    </w:rPr>
                    <w:t>经油水分离器处理后</w:t>
                  </w:r>
                  <w:r>
                    <w:rPr>
                      <w:rFonts w:hint="eastAsia" w:ascii="Times New Roman" w:hAnsi="Times New Roman" w:cs="Times New Roman"/>
                      <w:color w:val="auto"/>
                      <w:sz w:val="21"/>
                      <w:szCs w:val="21"/>
                      <w:lang w:eastAsia="zh-CN"/>
                    </w:rPr>
                    <w:t>排入</w:t>
                  </w:r>
                  <w:r>
                    <w:rPr>
                      <w:rFonts w:hint="eastAsia" w:cs="Times New Roman"/>
                      <w:color w:val="auto"/>
                      <w:sz w:val="21"/>
                      <w:szCs w:val="21"/>
                      <w:lang w:eastAsia="zh-CN"/>
                    </w:rPr>
                    <w:t>污水处理设施处理后（</w:t>
                  </w:r>
                  <w:r>
                    <w:rPr>
                      <w:rFonts w:hint="eastAsia" w:cs="Times New Roman"/>
                      <w:color w:val="auto"/>
                      <w:sz w:val="21"/>
                      <w:szCs w:val="21"/>
                      <w:lang w:val="en-US" w:eastAsia="zh-CN"/>
                    </w:rPr>
                    <w:t>20m</w:t>
                  </w:r>
                  <w:r>
                    <w:rPr>
                      <w:rFonts w:hint="eastAsia" w:cs="Times New Roman"/>
                      <w:color w:val="auto"/>
                      <w:sz w:val="21"/>
                      <w:szCs w:val="21"/>
                      <w:vertAlign w:val="superscript"/>
                      <w:lang w:val="en-US" w:eastAsia="zh-CN"/>
                    </w:rPr>
                    <w:t>3</w:t>
                  </w:r>
                  <w:r>
                    <w:rPr>
                      <w:rFonts w:hint="eastAsia" w:cs="Times New Roman"/>
                      <w:color w:val="auto"/>
                      <w:sz w:val="21"/>
                      <w:szCs w:val="21"/>
                      <w:lang w:eastAsia="zh-CN"/>
                    </w:rPr>
                    <w:t>）</w:t>
                  </w:r>
                  <w:r>
                    <w:rPr>
                      <w:rFonts w:hint="eastAsia" w:ascii="Times New Roman" w:hAnsi="Times New Roman" w:cs="Times New Roman"/>
                      <w:color w:val="auto"/>
                      <w:sz w:val="21"/>
                      <w:szCs w:val="21"/>
                      <w:lang w:eastAsia="zh-CN"/>
                    </w:rPr>
                    <w:t>，</w:t>
                  </w:r>
                  <w:r>
                    <w:rPr>
                      <w:rFonts w:hint="eastAsia" w:cs="Times New Roman"/>
                      <w:color w:val="auto"/>
                      <w:sz w:val="21"/>
                      <w:szCs w:val="21"/>
                      <w:lang w:eastAsia="zh-CN"/>
                    </w:rPr>
                    <w:t>用于茶园浇灌</w:t>
                  </w:r>
                  <w:r>
                    <w:rPr>
                      <w:rFonts w:hint="eastAsia" w:ascii="Times New Roman" w:hAnsi="Times New Roman" w:cs="Times New Roman"/>
                      <w:color w:val="auto"/>
                      <w:sz w:val="21"/>
                      <w:szCs w:val="21"/>
                      <w:lang w:eastAsia="zh-CN"/>
                    </w:rPr>
                    <w:t>，不外排</w:t>
                  </w:r>
                  <w:bookmarkEnd w:id="2"/>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outlineLvl w:val="9"/>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48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imes New Roman" w:hAnsi="Times New Roman" w:cs="Times New Roman"/>
                      <w:color w:val="auto"/>
                      <w:sz w:val="21"/>
                      <w:szCs w:val="21"/>
                      <w:lang w:eastAsia="zh-CN"/>
                    </w:rPr>
                  </w:pPr>
                </w:p>
              </w:tc>
              <w:tc>
                <w:tcPr>
                  <w:tcW w:w="1935"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暖通</w:t>
                  </w:r>
                </w:p>
              </w:tc>
              <w:tc>
                <w:tcPr>
                  <w:tcW w:w="5798"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项目生产杀青、烘干、提香</w:t>
                  </w:r>
                  <w:r>
                    <w:rPr>
                      <w:rFonts w:hint="eastAsia" w:cs="Times New Roman"/>
                      <w:color w:val="auto"/>
                      <w:sz w:val="21"/>
                      <w:szCs w:val="21"/>
                      <w:lang w:eastAsia="zh-CN"/>
                    </w:rPr>
                    <w:t>、发酵</w:t>
                  </w:r>
                  <w:r>
                    <w:rPr>
                      <w:rFonts w:hint="eastAsia" w:ascii="Times New Roman" w:hAnsi="Times New Roman" w:cs="Times New Roman"/>
                      <w:color w:val="auto"/>
                      <w:sz w:val="21"/>
                      <w:szCs w:val="21"/>
                      <w:lang w:eastAsia="zh-CN"/>
                    </w:rPr>
                    <w:t>等工序热源</w:t>
                  </w:r>
                  <w:r>
                    <w:rPr>
                      <w:rFonts w:hint="eastAsia" w:cs="Times New Roman"/>
                      <w:color w:val="auto"/>
                      <w:sz w:val="21"/>
                      <w:szCs w:val="21"/>
                      <w:lang w:eastAsia="zh-CN"/>
                    </w:rPr>
                    <w:t>均</w:t>
                  </w:r>
                  <w:r>
                    <w:rPr>
                      <w:rFonts w:hint="eastAsia" w:ascii="Times New Roman" w:hAnsi="Times New Roman" w:cs="Times New Roman"/>
                      <w:color w:val="auto"/>
                      <w:sz w:val="21"/>
                      <w:szCs w:val="21"/>
                      <w:lang w:eastAsia="zh-CN"/>
                    </w:rPr>
                    <w:t>采用</w:t>
                  </w:r>
                  <w:r>
                    <w:rPr>
                      <w:rFonts w:hint="eastAsia" w:cs="Times New Roman"/>
                      <w:color w:val="auto"/>
                      <w:sz w:val="21"/>
                      <w:szCs w:val="21"/>
                      <w:lang w:val="en-US" w:eastAsia="zh-CN"/>
                    </w:rPr>
                    <w:t>电加热方式</w:t>
                  </w:r>
                  <w:r>
                    <w:rPr>
                      <w:rFonts w:hint="eastAsia" w:cs="Times New Roman"/>
                      <w:color w:val="auto"/>
                      <w:sz w:val="21"/>
                      <w:szCs w:val="21"/>
                      <w:lang w:eastAsia="zh-CN"/>
                    </w:rPr>
                    <w:t>。</w:t>
                  </w:r>
                  <w:r>
                    <w:rPr>
                      <w:rFonts w:hint="eastAsia" w:ascii="Times New Roman" w:hAnsi="Times New Roman" w:cs="Times New Roman"/>
                      <w:color w:val="auto"/>
                      <w:sz w:val="21"/>
                      <w:szCs w:val="21"/>
                      <w:lang w:eastAsia="zh-CN"/>
                    </w:rPr>
                    <w:t>办公</w:t>
                  </w:r>
                  <w:r>
                    <w:rPr>
                      <w:rFonts w:hint="eastAsia" w:cs="Times New Roman"/>
                      <w:color w:val="auto"/>
                      <w:sz w:val="21"/>
                      <w:szCs w:val="21"/>
                      <w:lang w:eastAsia="zh-CN"/>
                    </w:rPr>
                    <w:t>区、接待及展销中心的</w:t>
                  </w:r>
                  <w:r>
                    <w:rPr>
                      <w:rFonts w:hint="eastAsia" w:ascii="Times New Roman" w:hAnsi="Times New Roman" w:cs="Times New Roman"/>
                      <w:color w:val="auto"/>
                      <w:sz w:val="21"/>
                      <w:szCs w:val="21"/>
                      <w:lang w:eastAsia="zh-CN"/>
                    </w:rPr>
                    <w:t>制冷</w:t>
                  </w:r>
                  <w:r>
                    <w:rPr>
                      <w:rFonts w:hint="eastAsia" w:cs="Times New Roman"/>
                      <w:color w:val="auto"/>
                      <w:sz w:val="21"/>
                      <w:szCs w:val="21"/>
                      <w:lang w:eastAsia="zh-CN"/>
                    </w:rPr>
                    <w:t>、</w:t>
                  </w:r>
                  <w:r>
                    <w:rPr>
                      <w:rFonts w:hint="eastAsia" w:ascii="Times New Roman" w:hAnsi="Times New Roman" w:cs="Times New Roman"/>
                      <w:color w:val="auto"/>
                      <w:sz w:val="21"/>
                      <w:szCs w:val="21"/>
                      <w:lang w:eastAsia="zh-CN"/>
                    </w:rPr>
                    <w:t>供暖均采用分体空调</w:t>
                  </w:r>
                </w:p>
              </w:tc>
              <w:tc>
                <w:tcPr>
                  <w:tcW w:w="82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outlineLvl w:val="9"/>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486"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环保工程</w:t>
                  </w:r>
                </w:p>
              </w:tc>
              <w:tc>
                <w:tcPr>
                  <w:tcW w:w="1935"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废气</w:t>
                  </w:r>
                </w:p>
              </w:tc>
              <w:tc>
                <w:tcPr>
                  <w:tcW w:w="6619"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outlineLvl w:val="9"/>
                    <w:rPr>
                      <w:rFonts w:hint="eastAsia" w:ascii="Times New Roman" w:hAnsi="Times New Roman" w:cs="Times New Roman"/>
                      <w:color w:val="auto"/>
                      <w:sz w:val="21"/>
                      <w:szCs w:val="21"/>
                      <w:lang w:eastAsia="zh-CN"/>
                    </w:rPr>
                  </w:pPr>
                  <w:r>
                    <w:rPr>
                      <w:rFonts w:hint="eastAsia" w:cs="Times New Roman"/>
                      <w:color w:val="auto"/>
                      <w:sz w:val="21"/>
                      <w:szCs w:val="21"/>
                      <w:lang w:eastAsia="zh-CN"/>
                    </w:rPr>
                    <w:t>饮用水生产线吹瓶工序产生的非甲烷总烃废气经</w:t>
                  </w:r>
                  <w:r>
                    <w:rPr>
                      <w:rFonts w:hint="eastAsia" w:cs="Times New Roman"/>
                      <w:color w:val="auto"/>
                      <w:sz w:val="21"/>
                      <w:szCs w:val="21"/>
                      <w:lang w:val="en-US" w:eastAsia="zh-CN"/>
                    </w:rPr>
                    <w:t>活性炭吸附装置处理后</w:t>
                  </w:r>
                  <w:r>
                    <w:rPr>
                      <w:rFonts w:hint="eastAsia" w:ascii="Times New Roman" w:hAnsi="Times New Roman" w:cs="Times New Roman"/>
                      <w:color w:val="auto"/>
                      <w:sz w:val="21"/>
                      <w:szCs w:val="21"/>
                      <w:lang w:eastAsia="zh-CN"/>
                    </w:rPr>
                    <w:t>由</w:t>
                  </w:r>
                  <w:r>
                    <w:rPr>
                      <w:rFonts w:hint="eastAsia" w:cs="Times New Roman"/>
                      <w:color w:val="auto"/>
                      <w:sz w:val="21"/>
                      <w:szCs w:val="21"/>
                      <w:lang w:val="en-US" w:eastAsia="zh-CN"/>
                    </w:rPr>
                    <w:t>1</w:t>
                  </w:r>
                  <w:r>
                    <w:rPr>
                      <w:rFonts w:hint="eastAsia" w:ascii="Times New Roman" w:hAnsi="Times New Roman" w:cs="Times New Roman"/>
                      <w:color w:val="auto"/>
                      <w:sz w:val="21"/>
                      <w:szCs w:val="21"/>
                      <w:lang w:eastAsia="zh-CN"/>
                    </w:rPr>
                    <w:t>5m高排气筒排放</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48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imes New Roman" w:hAnsi="Times New Roman" w:cs="Times New Roman"/>
                      <w:color w:val="auto"/>
                      <w:sz w:val="21"/>
                      <w:szCs w:val="21"/>
                      <w:lang w:eastAsia="zh-CN"/>
                    </w:rPr>
                  </w:pPr>
                </w:p>
              </w:tc>
              <w:tc>
                <w:tcPr>
                  <w:tcW w:w="1935"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废水</w:t>
                  </w:r>
                </w:p>
              </w:tc>
              <w:tc>
                <w:tcPr>
                  <w:tcW w:w="6619"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outlineLvl w:val="9"/>
                    <w:rPr>
                      <w:rFonts w:hint="eastAsia" w:ascii="Times New Roman" w:hAnsi="Times New Roman" w:cs="Times New Roman"/>
                      <w:color w:val="auto"/>
                      <w:sz w:val="21"/>
                      <w:szCs w:val="21"/>
                      <w:lang w:eastAsia="zh-CN"/>
                    </w:rPr>
                  </w:pPr>
                  <w:r>
                    <w:rPr>
                      <w:rFonts w:hint="eastAsia" w:ascii="Times New Roman" w:hAnsi="Times New Roman" w:cs="Times New Roman"/>
                      <w:color w:val="000000" w:themeColor="text1"/>
                      <w:sz w:val="21"/>
                      <w:szCs w:val="21"/>
                      <w:lang w:eastAsia="zh-CN"/>
                    </w:rPr>
                    <w:t>项目</w:t>
                  </w:r>
                  <w:r>
                    <w:rPr>
                      <w:rFonts w:hint="eastAsia" w:cs="Times New Roman"/>
                      <w:color w:val="000000" w:themeColor="text1"/>
                      <w:sz w:val="21"/>
                      <w:szCs w:val="21"/>
                      <w:lang w:eastAsia="zh-CN"/>
                    </w:rPr>
                    <w:t>饮用水</w:t>
                  </w:r>
                  <w:r>
                    <w:rPr>
                      <w:rFonts w:hint="eastAsia" w:ascii="Times New Roman" w:hAnsi="Times New Roman" w:cs="Times New Roman"/>
                      <w:color w:val="000000" w:themeColor="text1"/>
                      <w:sz w:val="21"/>
                      <w:szCs w:val="21"/>
                      <w:lang w:eastAsia="zh-CN"/>
                    </w:rPr>
                    <w:t>生产</w:t>
                  </w:r>
                  <w:r>
                    <w:rPr>
                      <w:rFonts w:hint="eastAsia" w:cs="Times New Roman"/>
                      <w:color w:val="000000" w:themeColor="text1"/>
                      <w:sz w:val="21"/>
                      <w:szCs w:val="21"/>
                      <w:lang w:eastAsia="zh-CN"/>
                    </w:rPr>
                    <w:t>废水经收集池收集后用于茶园浇灌</w:t>
                  </w:r>
                  <w:r>
                    <w:rPr>
                      <w:rFonts w:hint="eastAsia" w:ascii="Times New Roman" w:hAnsi="Times New Roman" w:cs="Times New Roman"/>
                      <w:color w:val="000000" w:themeColor="text1"/>
                      <w:sz w:val="21"/>
                      <w:szCs w:val="21"/>
                      <w:lang w:eastAsia="zh-CN"/>
                    </w:rPr>
                    <w:t>，</w:t>
                  </w:r>
                  <w:r>
                    <w:rPr>
                      <w:rFonts w:hint="eastAsia" w:cs="Times New Roman"/>
                      <w:color w:val="000000" w:themeColor="text1"/>
                      <w:sz w:val="21"/>
                      <w:szCs w:val="21"/>
                      <w:lang w:eastAsia="zh-CN"/>
                    </w:rPr>
                    <w:t>办公、</w:t>
                  </w:r>
                  <w:r>
                    <w:rPr>
                      <w:rFonts w:hint="eastAsia" w:ascii="Times New Roman" w:hAnsi="Times New Roman" w:cs="Times New Roman"/>
                      <w:color w:val="000000" w:themeColor="text1"/>
                      <w:sz w:val="21"/>
                      <w:szCs w:val="21"/>
                      <w:lang w:eastAsia="zh-CN"/>
                    </w:rPr>
                    <w:t>生活</w:t>
                  </w:r>
                  <w:r>
                    <w:rPr>
                      <w:rFonts w:hint="eastAsia" w:cs="Times New Roman"/>
                      <w:color w:val="000000" w:themeColor="text1"/>
                      <w:sz w:val="21"/>
                      <w:szCs w:val="21"/>
                      <w:lang w:eastAsia="zh-CN"/>
                    </w:rPr>
                    <w:t>、餐饮</w:t>
                  </w:r>
                  <w:r>
                    <w:rPr>
                      <w:rFonts w:hint="eastAsia" w:ascii="Times New Roman" w:hAnsi="Times New Roman" w:cs="Times New Roman"/>
                      <w:color w:val="000000" w:themeColor="text1"/>
                      <w:sz w:val="21"/>
                      <w:szCs w:val="21"/>
                      <w:lang w:eastAsia="zh-CN"/>
                    </w:rPr>
                    <w:t>污水</w:t>
                  </w:r>
                  <w:r>
                    <w:rPr>
                      <w:rFonts w:hint="eastAsia" w:cs="Times New Roman"/>
                      <w:color w:val="000000" w:themeColor="text1"/>
                      <w:sz w:val="21"/>
                      <w:szCs w:val="21"/>
                      <w:lang w:eastAsia="zh-CN"/>
                    </w:rPr>
                    <w:t>经油水分离器处理后</w:t>
                  </w:r>
                  <w:r>
                    <w:rPr>
                      <w:rFonts w:hint="eastAsia" w:ascii="Times New Roman" w:hAnsi="Times New Roman" w:cs="Times New Roman"/>
                      <w:color w:val="000000" w:themeColor="text1"/>
                      <w:sz w:val="21"/>
                      <w:szCs w:val="21"/>
                      <w:lang w:eastAsia="zh-CN"/>
                    </w:rPr>
                    <w:t>排入</w:t>
                  </w:r>
                  <w:r>
                    <w:rPr>
                      <w:rFonts w:hint="eastAsia" w:cs="Times New Roman"/>
                      <w:color w:val="auto"/>
                      <w:sz w:val="21"/>
                      <w:szCs w:val="21"/>
                      <w:lang w:eastAsia="zh-CN"/>
                    </w:rPr>
                    <w:t>污水处理设施处理后（</w:t>
                  </w:r>
                  <w:r>
                    <w:rPr>
                      <w:rFonts w:hint="eastAsia" w:cs="Times New Roman"/>
                      <w:color w:val="auto"/>
                      <w:sz w:val="21"/>
                      <w:szCs w:val="21"/>
                      <w:lang w:val="en-US" w:eastAsia="zh-CN"/>
                    </w:rPr>
                    <w:t>20m</w:t>
                  </w:r>
                  <w:r>
                    <w:rPr>
                      <w:rFonts w:hint="eastAsia" w:cs="Times New Roman"/>
                      <w:color w:val="auto"/>
                      <w:sz w:val="21"/>
                      <w:szCs w:val="21"/>
                      <w:vertAlign w:val="superscript"/>
                      <w:lang w:val="en-US" w:eastAsia="zh-CN"/>
                    </w:rPr>
                    <w:t>3</w:t>
                  </w:r>
                  <w:r>
                    <w:rPr>
                      <w:rFonts w:hint="eastAsia" w:cs="Times New Roman"/>
                      <w:color w:val="auto"/>
                      <w:sz w:val="21"/>
                      <w:szCs w:val="21"/>
                      <w:lang w:eastAsia="zh-CN"/>
                    </w:rPr>
                    <w:t>）</w:t>
                  </w:r>
                  <w:r>
                    <w:rPr>
                      <w:rFonts w:hint="eastAsia" w:ascii="Times New Roman" w:hAnsi="Times New Roman" w:cs="Times New Roman"/>
                      <w:color w:val="auto"/>
                      <w:sz w:val="21"/>
                      <w:szCs w:val="21"/>
                      <w:lang w:eastAsia="zh-CN"/>
                    </w:rPr>
                    <w:t>，</w:t>
                  </w:r>
                  <w:r>
                    <w:rPr>
                      <w:rFonts w:hint="eastAsia" w:cs="Times New Roman"/>
                      <w:color w:val="auto"/>
                      <w:sz w:val="21"/>
                      <w:szCs w:val="21"/>
                      <w:lang w:eastAsia="zh-CN"/>
                    </w:rPr>
                    <w:t>用于茶园浇灌</w:t>
                  </w:r>
                  <w:r>
                    <w:rPr>
                      <w:rFonts w:hint="eastAsia" w:ascii="Times New Roman" w:hAnsi="Times New Roman" w:cs="Times New Roman"/>
                      <w:color w:val="auto"/>
                      <w:sz w:val="21"/>
                      <w:szCs w:val="21"/>
                      <w:lang w:eastAsia="zh-CN"/>
                    </w:rPr>
                    <w:t>，不外排</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48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imes New Roman" w:hAnsi="Times New Roman" w:cs="Times New Roman"/>
                      <w:color w:val="auto"/>
                      <w:sz w:val="21"/>
                      <w:szCs w:val="21"/>
                      <w:lang w:eastAsia="zh-CN"/>
                    </w:rPr>
                  </w:pPr>
                </w:p>
              </w:tc>
              <w:tc>
                <w:tcPr>
                  <w:tcW w:w="1935"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噪声</w:t>
                  </w:r>
                </w:p>
              </w:tc>
              <w:tc>
                <w:tcPr>
                  <w:tcW w:w="6619"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outlineLvl w:val="9"/>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选用低噪声设备，基础减振，建筑隔声</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48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imes New Roman" w:hAnsi="Times New Roman" w:cs="Times New Roman"/>
                      <w:color w:val="auto"/>
                      <w:sz w:val="21"/>
                      <w:szCs w:val="21"/>
                      <w:lang w:eastAsia="zh-CN"/>
                    </w:rPr>
                  </w:pPr>
                </w:p>
              </w:tc>
              <w:tc>
                <w:tcPr>
                  <w:tcW w:w="1935"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固废</w:t>
                  </w:r>
                </w:p>
              </w:tc>
              <w:tc>
                <w:tcPr>
                  <w:tcW w:w="6619"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outlineLvl w:val="9"/>
                    <w:rPr>
                      <w:rFonts w:hint="eastAsia" w:ascii="Times New Roman" w:hAnsi="Times New Roman" w:cs="Times New Roman"/>
                      <w:color w:val="auto"/>
                      <w:sz w:val="21"/>
                      <w:szCs w:val="21"/>
                      <w:lang w:eastAsia="zh-CN"/>
                    </w:rPr>
                  </w:pPr>
                  <w:r>
                    <w:rPr>
                      <w:rFonts w:hint="eastAsia" w:cs="Times New Roman"/>
                      <w:color w:val="auto"/>
                      <w:sz w:val="21"/>
                      <w:szCs w:val="21"/>
                      <w:lang w:eastAsia="zh-CN"/>
                    </w:rPr>
                    <w:t>本项目不合格的新鲜茶叶可作为天然肥料回用于茶园；挑拣出的茶梗、茶末可统一收集后外售；饮用水生产线水处理设备产生的废石英砂、废过滤袋、废</w:t>
                  </w:r>
                  <w:r>
                    <w:rPr>
                      <w:rFonts w:hint="eastAsia" w:cs="Times New Roman"/>
                      <w:color w:val="auto"/>
                      <w:sz w:val="21"/>
                      <w:szCs w:val="21"/>
                      <w:lang w:val="en-US" w:eastAsia="zh-CN"/>
                    </w:rPr>
                    <w:t>RO膜，经收集后交由设备厂家定期更换回用；废弃包装经集中收集后外售；污水处理设施产生的污泥经集中收集后用于茶园施肥；餐厅运行产生的废油脂，做到日产日清；</w:t>
                  </w:r>
                  <w:r>
                    <w:rPr>
                      <w:rFonts w:hint="eastAsia" w:cs="Times New Roman"/>
                      <w:color w:val="auto"/>
                      <w:sz w:val="21"/>
                      <w:szCs w:val="21"/>
                      <w:lang w:eastAsia="zh-CN"/>
                    </w:rPr>
                    <w:t>废活性炭采用专业容器盛放，置于危废暂存间，定期交由有资质单位集中处理；员工产生的生活垃圾定点设置垃圾桶收集后由环卫部门统一处理</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2"/>
              <w:textAlignment w:val="auto"/>
              <w:rPr>
                <w:rFonts w:hint="default"/>
                <w:b/>
                <w:bCs/>
                <w:color w:val="auto"/>
                <w:sz w:val="24"/>
                <w:szCs w:val="24"/>
              </w:rPr>
            </w:pPr>
            <w:r>
              <w:rPr>
                <w:rFonts w:hint="eastAsia"/>
                <w:b/>
                <w:bCs/>
                <w:color w:val="auto"/>
                <w:sz w:val="24"/>
                <w:szCs w:val="24"/>
                <w:lang w:val="en-US" w:eastAsia="zh-CN"/>
              </w:rPr>
              <w:t>4、</w:t>
            </w:r>
            <w:r>
              <w:rPr>
                <w:rFonts w:hint="eastAsia"/>
                <w:b/>
                <w:bCs/>
                <w:color w:val="auto"/>
                <w:sz w:val="24"/>
                <w:szCs w:val="24"/>
              </w:rPr>
              <w:t>主要设备设施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textAlignment w:val="auto"/>
              <w:rPr>
                <w:rFonts w:hint="default"/>
                <w:color w:val="auto"/>
                <w:sz w:val="24"/>
                <w:szCs w:val="24"/>
              </w:rPr>
            </w:pPr>
            <w:r>
              <w:rPr>
                <w:rFonts w:hint="eastAsia"/>
                <w:color w:val="auto"/>
                <w:sz w:val="24"/>
                <w:szCs w:val="24"/>
              </w:rPr>
              <w:t>项目各生产线生产设备见表</w:t>
            </w:r>
            <w:r>
              <w:rPr>
                <w:rFonts w:hint="eastAsia"/>
                <w:color w:val="auto"/>
                <w:sz w:val="24"/>
                <w:szCs w:val="24"/>
                <w:lang w:val="en-US" w:eastAsia="zh-CN"/>
              </w:rPr>
              <w:t>5</w:t>
            </w:r>
            <w:r>
              <w:rPr>
                <w:rFonts w:hint="eastAsia"/>
                <w:color w:val="auto"/>
                <w:sz w:val="24"/>
                <w:szCs w:val="24"/>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22"/>
              <w:jc w:val="center"/>
              <w:textAlignment w:val="auto"/>
              <w:rPr>
                <w:rFonts w:hint="eastAsia"/>
                <w:b/>
                <w:bCs/>
                <w:color w:val="auto"/>
                <w:sz w:val="21"/>
                <w:szCs w:val="21"/>
              </w:rPr>
            </w:pPr>
            <w:r>
              <w:rPr>
                <w:rFonts w:hint="eastAsia"/>
                <w:b/>
                <w:bCs/>
                <w:color w:val="auto"/>
                <w:sz w:val="21"/>
                <w:szCs w:val="21"/>
              </w:rPr>
              <w:t>表</w:t>
            </w:r>
            <w:r>
              <w:rPr>
                <w:rFonts w:hint="eastAsia"/>
                <w:b/>
                <w:bCs/>
                <w:color w:val="auto"/>
                <w:sz w:val="21"/>
                <w:szCs w:val="21"/>
                <w:lang w:val="en-US" w:eastAsia="zh-CN"/>
              </w:rPr>
              <w:t>5</w:t>
            </w:r>
            <w:r>
              <w:rPr>
                <w:rFonts w:hint="eastAsia"/>
                <w:b/>
                <w:bCs/>
                <w:color w:val="auto"/>
                <w:sz w:val="21"/>
                <w:szCs w:val="21"/>
              </w:rPr>
              <w:t xml:space="preserve">  生产线主要设备一览表</w:t>
            </w:r>
          </w:p>
          <w:tbl>
            <w:tblPr>
              <w:tblStyle w:val="25"/>
              <w:tblW w:w="9014"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19"/>
              <w:gridCol w:w="2921"/>
              <w:gridCol w:w="2529"/>
              <w:gridCol w:w="1092"/>
              <w:gridCol w:w="1653"/>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rPr>
                    <w:t>序号</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rPr>
                    <w:t>设备名称</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rPr>
                    <w:t>型号及规模</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rPr>
                    <w:t>数量</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sz w:val="21"/>
                      <w:szCs w:val="21"/>
                      <w:lang w:eastAsia="zh-CN"/>
                    </w:rPr>
                  </w:pPr>
                  <w:r>
                    <w:rPr>
                      <w:rFonts w:hint="eastAsia"/>
                      <w:sz w:val="21"/>
                      <w:szCs w:val="21"/>
                      <w:lang w:eastAsia="zh-CN"/>
                    </w:rPr>
                    <w:t>用途</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9014" w:type="dxa"/>
                  <w:gridSpan w:val="5"/>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cs="Times New Roman"/>
                      <w:b/>
                      <w:bCs/>
                      <w:color w:val="auto"/>
                      <w:sz w:val="21"/>
                      <w:szCs w:val="21"/>
                      <w:lang w:eastAsia="zh-CN"/>
                    </w:rPr>
                    <w:t>茶叶生产线</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rPr>
                    <w:t>1</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ascii="宋体" w:hAnsi="宋体" w:eastAsia="宋体" w:cs="Times New Roman"/>
                      <w:sz w:val="21"/>
                      <w:szCs w:val="21"/>
                      <w:lang w:val="en-US" w:eastAsia="zh-CN" w:bidi="ar"/>
                    </w:rPr>
                    <w:t>齿辊切茶机</w:t>
                  </w:r>
                </w:p>
              </w:tc>
              <w:tc>
                <w:tcPr>
                  <w:tcW w:w="2529"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cs="Times New Roman"/>
                      <w:sz w:val="21"/>
                      <w:szCs w:val="21"/>
                    </w:rPr>
                  </w:pPr>
                  <w:r>
                    <w:rPr>
                      <w:rFonts w:hint="default" w:ascii="Times New Roman" w:hAnsi="Times New Roman" w:eastAsia="宋体" w:cs="Times New Roman"/>
                      <w:sz w:val="21"/>
                      <w:szCs w:val="21"/>
                      <w:lang w:val="en-US" w:eastAsia="zh-CN" w:bidi="ar"/>
                    </w:rPr>
                    <w:t>6CQC-661</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val="en-US" w:eastAsia="zh-CN"/>
                    </w:rPr>
                    <w:t>1台</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sz w:val="21"/>
                      <w:szCs w:val="21"/>
                      <w:lang w:val="en-US" w:eastAsia="zh-CN"/>
                    </w:rPr>
                  </w:pPr>
                  <w:r>
                    <w:rPr>
                      <w:rFonts w:hint="eastAsia"/>
                      <w:sz w:val="21"/>
                      <w:szCs w:val="21"/>
                      <w:lang w:eastAsia="zh-CN"/>
                    </w:rPr>
                    <w:t>精制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5"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rPr>
                    <w:t>2</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ascii="宋体" w:hAnsi="宋体" w:eastAsia="宋体" w:cs="Times New Roman"/>
                      <w:sz w:val="21"/>
                      <w:szCs w:val="21"/>
                      <w:lang w:val="en-US" w:eastAsia="zh-CN" w:bidi="ar"/>
                    </w:rPr>
                    <w:t>平面圆筛机</w:t>
                  </w:r>
                </w:p>
              </w:tc>
              <w:tc>
                <w:tcPr>
                  <w:tcW w:w="2529"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cs="Times New Roman"/>
                      <w:sz w:val="21"/>
                      <w:szCs w:val="21"/>
                    </w:rPr>
                  </w:pPr>
                  <w:r>
                    <w:rPr>
                      <w:rFonts w:hint="default" w:ascii="Times New Roman" w:hAnsi="Times New Roman" w:eastAsia="宋体" w:cs="Times New Roman"/>
                      <w:sz w:val="21"/>
                      <w:szCs w:val="21"/>
                      <w:lang w:val="en-US" w:eastAsia="zh-CN" w:bidi="ar"/>
                    </w:rPr>
                    <w:t>6CSPY-90</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val="en-US" w:eastAsia="zh-CN"/>
                    </w:rPr>
                    <w:t>1台</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eastAsia="zh-CN"/>
                    </w:rPr>
                    <w:t>精制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rPr>
                    <w:t>3</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ascii="宋体" w:hAnsi="宋体" w:eastAsia="宋体" w:cs="Times New Roman"/>
                      <w:sz w:val="21"/>
                      <w:szCs w:val="21"/>
                      <w:lang w:val="en-US" w:eastAsia="zh-CN" w:bidi="ar"/>
                    </w:rPr>
                    <w:t>输送机</w:t>
                  </w:r>
                </w:p>
              </w:tc>
              <w:tc>
                <w:tcPr>
                  <w:tcW w:w="2529"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cs="Times New Roman"/>
                      <w:sz w:val="21"/>
                      <w:szCs w:val="21"/>
                    </w:rPr>
                  </w:pPr>
                  <w:r>
                    <w:rPr>
                      <w:rFonts w:hint="default" w:ascii="Times New Roman" w:hAnsi="Times New Roman" w:eastAsia="宋体" w:cs="Times New Roman"/>
                      <w:sz w:val="21"/>
                      <w:szCs w:val="21"/>
                      <w:lang w:val="en-US" w:eastAsia="zh-CN" w:bidi="ar"/>
                    </w:rPr>
                    <w:t>6CFS-11</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sz w:val="21"/>
                      <w:szCs w:val="21"/>
                      <w:lang w:val="en-US" w:eastAsia="zh-CN"/>
                    </w:rPr>
                  </w:pPr>
                  <w:r>
                    <w:rPr>
                      <w:rFonts w:hint="eastAsia"/>
                      <w:sz w:val="21"/>
                      <w:szCs w:val="21"/>
                      <w:lang w:val="en-US" w:eastAsia="zh-CN"/>
                    </w:rPr>
                    <w:t>3套</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eastAsia="zh-CN"/>
                    </w:rPr>
                    <w:t>精制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rPr>
                    <w:t>4</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ascii="宋体" w:hAnsi="宋体" w:eastAsia="宋体" w:cs="Times New Roman"/>
                      <w:sz w:val="21"/>
                      <w:szCs w:val="21"/>
                      <w:lang w:val="en-US" w:eastAsia="zh-CN" w:bidi="ar"/>
                    </w:rPr>
                    <w:t>茶叶风选机</w:t>
                  </w:r>
                </w:p>
              </w:tc>
              <w:tc>
                <w:tcPr>
                  <w:tcW w:w="2529"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cs="Times New Roman"/>
                      <w:sz w:val="21"/>
                      <w:szCs w:val="21"/>
                    </w:rPr>
                  </w:pPr>
                  <w:r>
                    <w:rPr>
                      <w:rFonts w:hint="default" w:ascii="Times New Roman" w:hAnsi="Times New Roman" w:eastAsia="宋体" w:cs="Times New Roman"/>
                      <w:sz w:val="21"/>
                      <w:szCs w:val="21"/>
                      <w:lang w:val="en-US" w:eastAsia="zh-CN" w:bidi="ar"/>
                    </w:rPr>
                    <w:t>6CEF40</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sz w:val="21"/>
                      <w:szCs w:val="21"/>
                      <w:lang w:val="en-US" w:eastAsia="zh-CN"/>
                    </w:rPr>
                  </w:pPr>
                  <w:r>
                    <w:rPr>
                      <w:rFonts w:hint="eastAsia"/>
                      <w:sz w:val="21"/>
                      <w:szCs w:val="21"/>
                      <w:lang w:val="en-US" w:eastAsia="zh-CN"/>
                    </w:rPr>
                    <w:t>2台</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eastAsia="zh-CN"/>
                    </w:rPr>
                    <w:t>精制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rPr>
                    <w:t>5</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ascii="宋体" w:hAnsi="宋体" w:eastAsia="宋体" w:cs="Times New Roman"/>
                      <w:sz w:val="21"/>
                      <w:szCs w:val="21"/>
                      <w:lang w:val="en-US" w:eastAsia="zh-CN" w:bidi="ar"/>
                    </w:rPr>
                    <w:t>阶梯式拣梗机</w:t>
                  </w:r>
                </w:p>
              </w:tc>
              <w:tc>
                <w:tcPr>
                  <w:tcW w:w="2529"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ascii="Times New Roman" w:hAnsi="Times New Roman" w:cs="Times New Roman"/>
                      <w:sz w:val="21"/>
                      <w:szCs w:val="21"/>
                    </w:rPr>
                  </w:pPr>
                  <w:r>
                    <w:rPr>
                      <w:rFonts w:hint="default" w:ascii="Times New Roman" w:hAnsi="Times New Roman" w:eastAsia="宋体" w:cs="Times New Roman"/>
                      <w:sz w:val="21"/>
                      <w:szCs w:val="21"/>
                      <w:lang w:val="en-US" w:eastAsia="zh-CN" w:bidi="ar"/>
                    </w:rPr>
                    <w:t>6CJJ-82A</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val="en-US" w:eastAsia="zh-CN"/>
                    </w:rPr>
                    <w:t>2台</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eastAsia="zh-CN"/>
                    </w:rPr>
                    <w:t>精制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rPr>
                    <w:t>6</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ascii="宋体" w:hAnsi="宋体" w:eastAsia="宋体" w:cs="Times New Roman"/>
                      <w:sz w:val="21"/>
                      <w:szCs w:val="21"/>
                      <w:lang w:val="en-US" w:eastAsia="zh-CN" w:bidi="ar"/>
                    </w:rPr>
                    <w:t>茶叶烘焙提香机</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rPr>
                  </w:pPr>
                  <w:r>
                    <w:rPr>
                      <w:rFonts w:hint="default" w:ascii="Times New Roman" w:hAnsi="Times New Roman" w:eastAsia="宋体" w:cs="Times New Roman"/>
                      <w:sz w:val="21"/>
                      <w:szCs w:val="21"/>
                      <w:lang w:val="en-US" w:eastAsia="zh-CN" w:bidi="ar"/>
                    </w:rPr>
                    <w:t>6CTH-6.0</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sz w:val="21"/>
                      <w:szCs w:val="21"/>
                      <w:lang w:val="en-US" w:eastAsia="zh-CN"/>
                    </w:rPr>
                  </w:pPr>
                  <w:r>
                    <w:rPr>
                      <w:rFonts w:hint="eastAsia"/>
                      <w:sz w:val="21"/>
                      <w:szCs w:val="21"/>
                      <w:lang w:val="en-US" w:eastAsia="zh-CN"/>
                    </w:rPr>
                    <w:t>1台</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eastAsia="zh-CN"/>
                    </w:rPr>
                    <w:t>精制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sz w:val="21"/>
                      <w:szCs w:val="21"/>
                      <w:lang w:val="en-US" w:eastAsia="zh-CN"/>
                    </w:rPr>
                  </w:pPr>
                  <w:r>
                    <w:rPr>
                      <w:rFonts w:hint="eastAsia"/>
                      <w:sz w:val="21"/>
                      <w:szCs w:val="21"/>
                      <w:lang w:val="en-US" w:eastAsia="zh-CN"/>
                    </w:rPr>
                    <w:t>7</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宋体" w:hAnsi="宋体" w:eastAsia="宋体" w:cs="Times New Roman"/>
                      <w:sz w:val="21"/>
                      <w:szCs w:val="21"/>
                      <w:lang w:val="en-US" w:eastAsia="zh-CN" w:bidi="ar"/>
                    </w:rPr>
                  </w:pPr>
                  <w:r>
                    <w:rPr>
                      <w:rFonts w:hint="eastAsia" w:ascii="宋体" w:hAnsi="宋体" w:cs="Times New Roman"/>
                      <w:sz w:val="21"/>
                      <w:szCs w:val="21"/>
                      <w:lang w:val="en-US" w:eastAsia="zh-CN" w:bidi="ar"/>
                    </w:rPr>
                    <w:t>烘干机</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6C</w:t>
                  </w:r>
                  <w:r>
                    <w:rPr>
                      <w:rFonts w:hint="eastAsia" w:cs="Times New Roman"/>
                      <w:sz w:val="21"/>
                      <w:szCs w:val="21"/>
                      <w:lang w:val="en-US" w:eastAsia="zh-CN" w:bidi="ar"/>
                    </w:rPr>
                    <w:t>E</w:t>
                  </w:r>
                  <w:r>
                    <w:rPr>
                      <w:rFonts w:hint="default" w:ascii="Times New Roman" w:hAnsi="Times New Roman" w:eastAsia="宋体" w:cs="Times New Roman"/>
                      <w:sz w:val="21"/>
                      <w:szCs w:val="21"/>
                      <w:lang w:val="en-US" w:eastAsia="zh-CN" w:bidi="ar"/>
                    </w:rPr>
                    <w:t>H-</w:t>
                  </w:r>
                  <w:r>
                    <w:rPr>
                      <w:rFonts w:hint="eastAsia" w:cs="Times New Roman"/>
                      <w:sz w:val="21"/>
                      <w:szCs w:val="21"/>
                      <w:lang w:val="en-US" w:eastAsia="zh-CN" w:bidi="ar"/>
                    </w:rPr>
                    <w:t>8</w:t>
                  </w:r>
                  <w:r>
                    <w:rPr>
                      <w:rFonts w:hint="default" w:ascii="Times New Roman" w:hAnsi="Times New Roman" w:eastAsia="宋体" w:cs="Times New Roman"/>
                      <w:sz w:val="21"/>
                      <w:szCs w:val="21"/>
                      <w:lang w:val="en-US" w:eastAsia="zh-CN" w:bidi="ar"/>
                    </w:rPr>
                    <w:t>.0</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val="en-US" w:eastAsia="zh-CN"/>
                    </w:rPr>
                  </w:pPr>
                  <w:r>
                    <w:rPr>
                      <w:rFonts w:hint="eastAsia"/>
                      <w:sz w:val="21"/>
                      <w:szCs w:val="21"/>
                      <w:lang w:val="en-US" w:eastAsia="zh-CN"/>
                    </w:rPr>
                    <w:t>1台</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eastAsia="zh-CN"/>
                    </w:rPr>
                  </w:pPr>
                  <w:r>
                    <w:rPr>
                      <w:rFonts w:hint="eastAsia"/>
                      <w:sz w:val="21"/>
                      <w:szCs w:val="21"/>
                      <w:lang w:eastAsia="zh-CN"/>
                    </w:rPr>
                    <w:t>精制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sz w:val="21"/>
                      <w:szCs w:val="21"/>
                      <w:lang w:val="en-US" w:eastAsia="zh-CN"/>
                    </w:rPr>
                  </w:pPr>
                  <w:r>
                    <w:rPr>
                      <w:rFonts w:hint="eastAsia"/>
                      <w:sz w:val="21"/>
                      <w:szCs w:val="21"/>
                      <w:lang w:val="en-US" w:eastAsia="zh-CN"/>
                    </w:rPr>
                    <w:t>8</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cs="Times New Roman"/>
                      <w:sz w:val="21"/>
                      <w:szCs w:val="21"/>
                      <w:lang w:val="en-US" w:eastAsia="zh-CN" w:bidi="ar"/>
                    </w:rPr>
                  </w:pPr>
                  <w:r>
                    <w:rPr>
                      <w:rFonts w:hint="eastAsia" w:cs="Times New Roman"/>
                      <w:color w:val="auto"/>
                      <w:sz w:val="21"/>
                      <w:szCs w:val="21"/>
                      <w:lang w:eastAsia="zh-CN"/>
                    </w:rPr>
                    <w:t>发酵机组</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1"/>
                      <w:szCs w:val="21"/>
                      <w:lang w:val="en-US" w:eastAsia="zh-CN" w:bidi="ar"/>
                    </w:rPr>
                  </w:pPr>
                  <w:r>
                    <w:rPr>
                      <w:rFonts w:hint="eastAsia" w:cs="Times New Roman"/>
                      <w:sz w:val="21"/>
                      <w:szCs w:val="21"/>
                      <w:lang w:val="en-US" w:eastAsia="zh-CN" w:bidi="ar"/>
                    </w:rPr>
                    <w:t>/</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val="en-US" w:eastAsia="zh-CN"/>
                    </w:rPr>
                  </w:pPr>
                  <w:r>
                    <w:rPr>
                      <w:rFonts w:hint="eastAsia"/>
                      <w:sz w:val="21"/>
                      <w:szCs w:val="21"/>
                      <w:lang w:val="en-US" w:eastAsia="zh-CN"/>
                    </w:rPr>
                    <w:t>1台</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eastAsia="zh-CN"/>
                    </w:rPr>
                  </w:pPr>
                  <w:r>
                    <w:rPr>
                      <w:rFonts w:hint="eastAsia"/>
                      <w:sz w:val="21"/>
                      <w:szCs w:val="21"/>
                      <w:lang w:eastAsia="zh-CN"/>
                    </w:rPr>
                    <w:t>精制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sz w:val="21"/>
                      <w:szCs w:val="21"/>
                      <w:lang w:val="en-US" w:eastAsia="zh-CN"/>
                    </w:rPr>
                  </w:pPr>
                  <w:r>
                    <w:rPr>
                      <w:rFonts w:hint="eastAsia"/>
                      <w:sz w:val="21"/>
                      <w:szCs w:val="21"/>
                      <w:lang w:val="en-US" w:eastAsia="zh-CN"/>
                    </w:rPr>
                    <w:t>9</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ascii="宋体" w:hAnsi="宋体" w:eastAsia="宋体" w:cs="Times New Roman"/>
                      <w:sz w:val="21"/>
                      <w:szCs w:val="21"/>
                      <w:lang w:val="en-US" w:eastAsia="zh-CN" w:bidi="ar"/>
                    </w:rPr>
                    <w:t>茶叶色选机</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rPr>
                  </w:pPr>
                  <w:r>
                    <w:rPr>
                      <w:rFonts w:hint="default" w:ascii="Times New Roman" w:hAnsi="Times New Roman" w:eastAsia="宋体" w:cs="Times New Roman"/>
                      <w:sz w:val="21"/>
                      <w:szCs w:val="21"/>
                      <w:lang w:val="en-US" w:eastAsia="zh-CN" w:bidi="ar"/>
                    </w:rPr>
                    <w:t>6CSX-300ⅢA</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val="en-US" w:eastAsia="zh-CN"/>
                    </w:rPr>
                    <w:t>1台</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eastAsia="zh-CN"/>
                    </w:rPr>
                    <w:t>精制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sz w:val="21"/>
                      <w:szCs w:val="21"/>
                      <w:lang w:val="en-US" w:eastAsia="zh-CN"/>
                    </w:rPr>
                  </w:pPr>
                  <w:r>
                    <w:rPr>
                      <w:rFonts w:hint="eastAsia"/>
                      <w:sz w:val="21"/>
                      <w:szCs w:val="21"/>
                      <w:lang w:val="en-US" w:eastAsia="zh-CN"/>
                    </w:rPr>
                    <w:t>10</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Times New Roman"/>
                      <w:sz w:val="21"/>
                      <w:szCs w:val="21"/>
                      <w:lang w:val="en-US" w:eastAsia="zh-CN" w:bidi="ar"/>
                    </w:rPr>
                  </w:pPr>
                  <w:r>
                    <w:rPr>
                      <w:rFonts w:hint="eastAsia" w:ascii="宋体" w:hAnsi="宋体" w:eastAsia="宋体" w:cs="Times New Roman"/>
                      <w:sz w:val="21"/>
                      <w:szCs w:val="21"/>
                      <w:lang w:val="en-US" w:eastAsia="zh-CN" w:bidi="ar"/>
                    </w:rPr>
                    <w:t>茶叶输送提升机</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rPr>
                  </w:pPr>
                  <w:r>
                    <w:rPr>
                      <w:rFonts w:hint="default" w:ascii="Times New Roman" w:hAnsi="Times New Roman" w:eastAsia="宋体" w:cs="Times New Roman"/>
                      <w:sz w:val="21"/>
                      <w:szCs w:val="21"/>
                      <w:lang w:val="en-US" w:eastAsia="zh-CN" w:bidi="ar"/>
                    </w:rPr>
                    <w:t>TDSX60-5.0</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val="en-US" w:eastAsia="zh-CN"/>
                    </w:rPr>
                    <w:t>1台</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eastAsia="zh-CN"/>
                    </w:rPr>
                    <w:t>精制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sz w:val="21"/>
                      <w:szCs w:val="21"/>
                      <w:lang w:val="en-US" w:eastAsia="zh-CN"/>
                    </w:rPr>
                  </w:pPr>
                  <w:r>
                    <w:rPr>
                      <w:rFonts w:hint="eastAsia"/>
                      <w:sz w:val="21"/>
                      <w:szCs w:val="21"/>
                      <w:lang w:val="en-US" w:eastAsia="zh-CN"/>
                    </w:rPr>
                    <w:t>11</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Times New Roman"/>
                      <w:sz w:val="21"/>
                      <w:szCs w:val="21"/>
                      <w:lang w:val="en-US" w:eastAsia="zh-CN" w:bidi="ar"/>
                    </w:rPr>
                  </w:pPr>
                  <w:r>
                    <w:rPr>
                      <w:rFonts w:hint="eastAsia" w:ascii="宋体" w:hAnsi="宋体" w:eastAsia="宋体" w:cs="Times New Roman"/>
                      <w:sz w:val="21"/>
                      <w:szCs w:val="21"/>
                      <w:lang w:val="en-US" w:eastAsia="zh-CN" w:bidi="ar"/>
                    </w:rPr>
                    <w:t>固定式（移动式）输送机</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rPr>
                  </w:pPr>
                  <w:r>
                    <w:rPr>
                      <w:rFonts w:hint="default" w:ascii="Times New Roman" w:hAnsi="Times New Roman" w:eastAsia="宋体" w:cs="Times New Roman"/>
                      <w:sz w:val="21"/>
                      <w:szCs w:val="21"/>
                      <w:lang w:val="en-US" w:eastAsia="zh-CN" w:bidi="ar"/>
                    </w:rPr>
                    <w:t>TDSX48-1.4</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val="en-US" w:eastAsia="zh-CN"/>
                    </w:rPr>
                    <w:t>1台</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eastAsia="zh-CN"/>
                    </w:rPr>
                    <w:t>精制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sz w:val="21"/>
                      <w:szCs w:val="21"/>
                      <w:lang w:val="en-US" w:eastAsia="zh-CN"/>
                    </w:rPr>
                  </w:pPr>
                  <w:r>
                    <w:rPr>
                      <w:rFonts w:hint="eastAsia"/>
                      <w:sz w:val="21"/>
                      <w:szCs w:val="21"/>
                      <w:lang w:val="en-US" w:eastAsia="zh-CN"/>
                    </w:rPr>
                    <w:t>12</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Times New Roman"/>
                      <w:sz w:val="21"/>
                      <w:szCs w:val="21"/>
                      <w:lang w:val="en-US" w:eastAsia="zh-CN" w:bidi="ar"/>
                    </w:rPr>
                  </w:pPr>
                  <w:r>
                    <w:rPr>
                      <w:rFonts w:hint="eastAsia" w:ascii="宋体" w:hAnsi="宋体" w:eastAsia="宋体" w:cs="Times New Roman"/>
                      <w:sz w:val="21"/>
                      <w:szCs w:val="21"/>
                      <w:lang w:val="en-US" w:eastAsia="zh-CN" w:bidi="ar"/>
                    </w:rPr>
                    <w:t>色选机专用空压机（螺杆式空气压缩机</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rPr>
                  </w:pPr>
                  <w:r>
                    <w:rPr>
                      <w:rFonts w:hint="default" w:ascii="Times New Roman" w:hAnsi="Times New Roman" w:eastAsia="宋体" w:cs="Times New Roman"/>
                      <w:sz w:val="21"/>
                      <w:szCs w:val="21"/>
                      <w:lang w:val="en-US" w:eastAsia="zh-CN" w:bidi="ar"/>
                    </w:rPr>
                    <w:t>SFH22-8G-2</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val="en-US" w:eastAsia="zh-CN"/>
                    </w:rPr>
                    <w:t>1台</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eastAsia="zh-CN"/>
                    </w:rPr>
                    <w:t>精制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sz w:val="21"/>
                      <w:szCs w:val="21"/>
                      <w:lang w:val="en-US" w:eastAsia="zh-CN"/>
                    </w:rPr>
                  </w:pPr>
                  <w:r>
                    <w:rPr>
                      <w:rFonts w:hint="eastAsia"/>
                      <w:sz w:val="21"/>
                      <w:szCs w:val="21"/>
                      <w:lang w:val="en-US" w:eastAsia="zh-CN"/>
                    </w:rPr>
                    <w:t>13</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Times New Roman"/>
                      <w:sz w:val="21"/>
                      <w:szCs w:val="21"/>
                      <w:lang w:val="en-US" w:eastAsia="zh-CN" w:bidi="ar"/>
                    </w:rPr>
                  </w:pPr>
                  <w:r>
                    <w:rPr>
                      <w:rFonts w:hint="eastAsia" w:ascii="宋体" w:hAnsi="宋体" w:eastAsia="宋体" w:cs="Times New Roman"/>
                      <w:sz w:val="21"/>
                      <w:szCs w:val="21"/>
                      <w:lang w:val="en-US" w:eastAsia="zh-CN" w:bidi="ar"/>
                    </w:rPr>
                    <w:t>简单压力容器储器罐</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rPr>
                  </w:pPr>
                  <w:r>
                    <w:rPr>
                      <w:rFonts w:hint="default" w:ascii="Times New Roman" w:hAnsi="Times New Roman" w:eastAsia="宋体" w:cs="Times New Roman"/>
                      <w:sz w:val="21"/>
                      <w:szCs w:val="21"/>
                      <w:lang w:val="en-US" w:eastAsia="zh-CN" w:bidi="ar"/>
                    </w:rPr>
                    <w:t>JYR1804201</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val="en-US" w:eastAsia="zh-CN"/>
                    </w:rPr>
                    <w:t>1台</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eastAsia="zh-CN"/>
                    </w:rPr>
                    <w:t>精制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sz w:val="21"/>
                      <w:szCs w:val="21"/>
                      <w:lang w:val="en-US" w:eastAsia="zh-CN"/>
                    </w:rPr>
                  </w:pPr>
                  <w:r>
                    <w:rPr>
                      <w:rFonts w:hint="eastAsia"/>
                      <w:sz w:val="21"/>
                      <w:szCs w:val="21"/>
                      <w:lang w:val="en-US" w:eastAsia="zh-CN"/>
                    </w:rPr>
                    <w:t>14</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Times New Roman"/>
                      <w:sz w:val="21"/>
                      <w:szCs w:val="21"/>
                      <w:lang w:val="en-US" w:eastAsia="zh-CN" w:bidi="ar"/>
                    </w:rPr>
                  </w:pPr>
                  <w:r>
                    <w:rPr>
                      <w:rFonts w:hint="eastAsia" w:ascii="宋体" w:hAnsi="宋体" w:eastAsia="宋体" w:cs="Times New Roman"/>
                      <w:sz w:val="21"/>
                      <w:szCs w:val="21"/>
                      <w:lang w:val="en-US" w:eastAsia="zh-CN" w:bidi="ar"/>
                    </w:rPr>
                    <w:t>冷冻式干燥机</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rPr>
                  </w:pPr>
                  <w:r>
                    <w:rPr>
                      <w:rFonts w:hint="default" w:ascii="Times New Roman" w:hAnsi="Times New Roman" w:eastAsia="宋体" w:cs="Times New Roman"/>
                      <w:sz w:val="21"/>
                      <w:szCs w:val="21"/>
                      <w:lang w:val="en-US" w:eastAsia="zh-CN" w:bidi="ar"/>
                    </w:rPr>
                    <w:t>SYAD-3HTF</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val="en-US" w:eastAsia="zh-CN"/>
                    </w:rPr>
                    <w:t>1台</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eastAsia="zh-CN"/>
                    </w:rPr>
                    <w:t>精制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sz w:val="21"/>
                      <w:szCs w:val="21"/>
                      <w:lang w:val="en-US" w:eastAsia="zh-CN"/>
                    </w:rPr>
                  </w:pPr>
                  <w:r>
                    <w:rPr>
                      <w:rFonts w:hint="eastAsia"/>
                      <w:sz w:val="21"/>
                      <w:szCs w:val="21"/>
                      <w:lang w:val="en-US" w:eastAsia="zh-CN"/>
                    </w:rPr>
                    <w:t>15</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Times New Roman"/>
                      <w:sz w:val="21"/>
                      <w:szCs w:val="21"/>
                      <w:lang w:val="en-US" w:eastAsia="zh-CN" w:bidi="ar"/>
                    </w:rPr>
                  </w:pPr>
                  <w:r>
                    <w:rPr>
                      <w:rFonts w:hint="eastAsia" w:ascii="宋体" w:hAnsi="宋体" w:eastAsia="宋体" w:cs="Times New Roman"/>
                      <w:sz w:val="21"/>
                      <w:szCs w:val="21"/>
                      <w:lang w:val="en-US" w:eastAsia="zh-CN" w:bidi="ar"/>
                    </w:rPr>
                    <w:t>全自动称量包装机组</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rPr>
                  </w:pPr>
                  <w:r>
                    <w:rPr>
                      <w:rFonts w:hint="default" w:ascii="Times New Roman" w:hAnsi="Times New Roman" w:eastAsia="宋体" w:cs="Times New Roman"/>
                      <w:sz w:val="21"/>
                      <w:szCs w:val="21"/>
                      <w:lang w:val="en-US" w:eastAsia="zh-CN" w:bidi="ar"/>
                    </w:rPr>
                    <w:t>VFS系列+CJ系列</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val="en-US" w:eastAsia="zh-CN"/>
                    </w:rPr>
                    <w:t>1台</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sz w:val="21"/>
                      <w:szCs w:val="21"/>
                      <w:lang w:eastAsia="zh-CN"/>
                    </w:rPr>
                  </w:pPr>
                  <w:r>
                    <w:rPr>
                      <w:rFonts w:hint="eastAsia"/>
                      <w:sz w:val="21"/>
                      <w:szCs w:val="21"/>
                      <w:lang w:eastAsia="zh-CN"/>
                    </w:rPr>
                    <w:t>包装</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16</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Times New Roman"/>
                      <w:sz w:val="21"/>
                      <w:szCs w:val="21"/>
                      <w:lang w:val="en-US" w:eastAsia="zh-CN" w:bidi="ar"/>
                    </w:rPr>
                  </w:pPr>
                  <w:r>
                    <w:rPr>
                      <w:rFonts w:hint="eastAsia" w:ascii="宋体" w:hAnsi="宋体" w:eastAsia="宋体" w:cs="Times New Roman"/>
                      <w:sz w:val="21"/>
                      <w:szCs w:val="21"/>
                      <w:lang w:val="en-US" w:eastAsia="zh-CN" w:bidi="ar"/>
                    </w:rPr>
                    <w:t>皮带式空气压缩机</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V-0.67/8</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val="en-US" w:eastAsia="zh-CN"/>
                    </w:rPr>
                    <w:t>1台</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eastAsia="zh-CN"/>
                    </w:rPr>
                    <w:t>包装</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17</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Times New Roman"/>
                      <w:sz w:val="21"/>
                      <w:szCs w:val="21"/>
                      <w:lang w:val="en-US" w:eastAsia="zh-CN" w:bidi="ar"/>
                    </w:rPr>
                  </w:pPr>
                  <w:r>
                    <w:rPr>
                      <w:rFonts w:hint="eastAsia" w:ascii="宋体" w:hAnsi="宋体" w:eastAsia="宋体" w:cs="Times New Roman"/>
                      <w:sz w:val="21"/>
                      <w:szCs w:val="21"/>
                      <w:lang w:val="en-US" w:eastAsia="zh-CN" w:bidi="ar"/>
                    </w:rPr>
                    <w:t>真空包装机</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sz w:val="21"/>
                      <w:szCs w:val="21"/>
                      <w:lang w:val="en-US" w:eastAsia="zh-CN" w:bidi="ar"/>
                    </w:rPr>
                  </w:pPr>
                  <w:r>
                    <w:rPr>
                      <w:rFonts w:hint="default" w:ascii="Times New Roman" w:hAnsi="Times New Roman" w:eastAsia="宋体" w:cs="Times New Roman"/>
                      <w:sz w:val="21"/>
                      <w:szCs w:val="21"/>
                      <w:lang w:val="en-US" w:eastAsia="zh-CN" w:bidi="ar"/>
                    </w:rPr>
                    <w:t>DZ400/2SB</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val="en-US" w:eastAsia="zh-CN"/>
                    </w:rPr>
                    <w:t>1台</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eastAsia="zh-CN"/>
                    </w:rPr>
                    <w:t>包装</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18</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Times New Roman"/>
                      <w:sz w:val="21"/>
                      <w:szCs w:val="21"/>
                      <w:lang w:val="en-US" w:eastAsia="zh-CN" w:bidi="ar"/>
                    </w:rPr>
                  </w:pPr>
                  <w:r>
                    <w:rPr>
                      <w:rFonts w:hint="eastAsia" w:ascii="宋体" w:hAnsi="宋体" w:eastAsia="宋体" w:cs="Times New Roman"/>
                      <w:sz w:val="21"/>
                      <w:szCs w:val="21"/>
                      <w:lang w:val="en-US" w:eastAsia="zh-CN" w:bidi="ar"/>
                    </w:rPr>
                    <w:t>多功能塑料薄膜封口机</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rPr>
                  </w:pPr>
                  <w:r>
                    <w:rPr>
                      <w:rFonts w:hint="default" w:ascii="Times New Roman" w:hAnsi="Times New Roman" w:eastAsia="宋体" w:cs="Times New Roman"/>
                      <w:sz w:val="21"/>
                      <w:szCs w:val="21"/>
                      <w:lang w:val="en-US" w:eastAsia="zh-CN" w:bidi="ar"/>
                    </w:rPr>
                    <w:t>BF-900</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val="en-US" w:eastAsia="zh-CN"/>
                    </w:rPr>
                    <w:t>3台</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eastAsia="zh-CN"/>
                    </w:rPr>
                    <w:t>包装</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19</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Times New Roman"/>
                      <w:sz w:val="21"/>
                      <w:szCs w:val="21"/>
                      <w:lang w:val="en-US" w:eastAsia="zh-CN" w:bidi="ar"/>
                    </w:rPr>
                  </w:pPr>
                  <w:r>
                    <w:rPr>
                      <w:rFonts w:hint="eastAsia" w:ascii="宋体" w:hAnsi="宋体" w:eastAsia="宋体" w:cs="Times New Roman"/>
                      <w:sz w:val="21"/>
                      <w:szCs w:val="21"/>
                      <w:lang w:val="en-US" w:eastAsia="zh-CN" w:bidi="ar"/>
                    </w:rPr>
                    <w:t>远红外热收缩包装机</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rPr>
                  </w:pPr>
                  <w:r>
                    <w:rPr>
                      <w:rFonts w:hint="default" w:ascii="Times New Roman" w:hAnsi="Times New Roman" w:eastAsia="宋体" w:cs="Times New Roman"/>
                      <w:sz w:val="21"/>
                      <w:szCs w:val="21"/>
                      <w:lang w:val="en-US" w:eastAsia="zh-CN" w:bidi="ar"/>
                    </w:rPr>
                    <w:t>BS型</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val="en-US" w:eastAsia="zh-CN"/>
                    </w:rPr>
                    <w:t>1台</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eastAsia="zh-CN"/>
                    </w:rPr>
                    <w:t>包装</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20</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Times New Roman"/>
                      <w:sz w:val="21"/>
                      <w:szCs w:val="21"/>
                      <w:lang w:val="en-US" w:eastAsia="zh-CN" w:bidi="ar"/>
                    </w:rPr>
                  </w:pPr>
                  <w:r>
                    <w:rPr>
                      <w:rFonts w:hint="eastAsia" w:ascii="宋体" w:hAnsi="宋体" w:eastAsia="宋体" w:cs="Times New Roman"/>
                      <w:sz w:val="21"/>
                      <w:szCs w:val="21"/>
                      <w:lang w:val="en-US" w:eastAsia="zh-CN" w:bidi="ar"/>
                    </w:rPr>
                    <w:t>脚踏通过式封口机</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rPr>
                  </w:pPr>
                  <w:r>
                    <w:rPr>
                      <w:rFonts w:hint="default" w:ascii="Times New Roman" w:hAnsi="Times New Roman" w:eastAsia="宋体" w:cs="Times New Roman"/>
                      <w:sz w:val="21"/>
                      <w:szCs w:val="21"/>
                      <w:lang w:val="en-US" w:eastAsia="zh-CN" w:bidi="ar"/>
                    </w:rPr>
                    <w:t>SF-B600</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val="en-US" w:eastAsia="zh-CN"/>
                    </w:rPr>
                    <w:t>3台</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eastAsia="zh-CN"/>
                    </w:rPr>
                    <w:t>包装</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sz w:val="21"/>
                      <w:szCs w:val="21"/>
                      <w:lang w:val="en-US" w:eastAsia="zh-CN"/>
                    </w:rPr>
                  </w:pPr>
                  <w:r>
                    <w:rPr>
                      <w:rFonts w:hint="eastAsia"/>
                      <w:sz w:val="21"/>
                      <w:szCs w:val="21"/>
                      <w:lang w:val="en-US" w:eastAsia="zh-CN"/>
                    </w:rPr>
                    <w:t>21</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Times New Roman"/>
                      <w:sz w:val="21"/>
                      <w:szCs w:val="21"/>
                      <w:lang w:val="en-US" w:eastAsia="zh-CN" w:bidi="ar"/>
                    </w:rPr>
                  </w:pPr>
                  <w:r>
                    <w:rPr>
                      <w:rFonts w:hint="eastAsia" w:ascii="宋体" w:hAnsi="宋体" w:eastAsia="宋体" w:cs="Times New Roman"/>
                      <w:sz w:val="21"/>
                      <w:szCs w:val="21"/>
                      <w:lang w:val="en-US" w:eastAsia="zh-CN" w:bidi="ar"/>
                    </w:rPr>
                    <w:t>全自动封切机</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rPr>
                  </w:pPr>
                  <w:r>
                    <w:rPr>
                      <w:rFonts w:hint="default" w:ascii="Times New Roman" w:hAnsi="Times New Roman" w:eastAsia="宋体" w:cs="Times New Roman"/>
                      <w:sz w:val="21"/>
                      <w:szCs w:val="21"/>
                      <w:lang w:val="en-US" w:eastAsia="zh-CN" w:bidi="ar"/>
                    </w:rPr>
                    <w:t>DQL5545</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val="en-US" w:eastAsia="zh-CN"/>
                    </w:rPr>
                    <w:t>1台</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eastAsia="zh-CN"/>
                    </w:rPr>
                    <w:t>包装</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sz w:val="21"/>
                      <w:szCs w:val="21"/>
                      <w:lang w:val="en-US" w:eastAsia="zh-CN"/>
                    </w:rPr>
                  </w:pPr>
                  <w:r>
                    <w:rPr>
                      <w:rFonts w:hint="eastAsia"/>
                      <w:sz w:val="21"/>
                      <w:szCs w:val="21"/>
                      <w:lang w:val="en-US" w:eastAsia="zh-CN"/>
                    </w:rPr>
                    <w:t>22</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Times New Roman"/>
                      <w:sz w:val="21"/>
                      <w:szCs w:val="21"/>
                      <w:lang w:val="en-US" w:eastAsia="zh-CN" w:bidi="ar"/>
                    </w:rPr>
                  </w:pPr>
                  <w:r>
                    <w:rPr>
                      <w:rFonts w:hint="eastAsia" w:ascii="宋体" w:hAnsi="宋体" w:eastAsia="宋体" w:cs="Times New Roman"/>
                      <w:sz w:val="21"/>
                      <w:szCs w:val="21"/>
                      <w:lang w:val="en-US" w:eastAsia="zh-CN" w:bidi="ar"/>
                    </w:rPr>
                    <w:t>热收缩包装机</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rPr>
                  </w:pPr>
                  <w:r>
                    <w:rPr>
                      <w:rFonts w:hint="default" w:ascii="Times New Roman" w:hAnsi="Times New Roman" w:eastAsia="宋体" w:cs="Times New Roman"/>
                      <w:sz w:val="21"/>
                      <w:szCs w:val="21"/>
                      <w:lang w:val="en-US" w:eastAsia="zh-CN" w:bidi="ar"/>
                    </w:rPr>
                    <w:t>DSD-4520</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val="en-US" w:eastAsia="zh-CN"/>
                    </w:rPr>
                    <w:t>1台</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eastAsia="zh-CN"/>
                    </w:rPr>
                    <w:t>包装</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9014" w:type="dxa"/>
                  <w:gridSpan w:val="5"/>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cs="Times New Roman"/>
                      <w:b/>
                      <w:bCs/>
                      <w:color w:val="auto"/>
                      <w:sz w:val="21"/>
                      <w:szCs w:val="21"/>
                      <w:lang w:eastAsia="zh-CN"/>
                    </w:rPr>
                    <w:t>饮用水生产线（瓶）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sz w:val="21"/>
                      <w:szCs w:val="21"/>
                      <w:lang w:val="en-US" w:eastAsia="zh-CN"/>
                    </w:rPr>
                  </w:pPr>
                  <w:r>
                    <w:rPr>
                      <w:rFonts w:hint="eastAsia"/>
                      <w:sz w:val="21"/>
                      <w:szCs w:val="21"/>
                      <w:lang w:val="en-US" w:eastAsia="zh-CN"/>
                    </w:rPr>
                    <w:t>23</w:t>
                  </w:r>
                </w:p>
              </w:tc>
              <w:tc>
                <w:tcPr>
                  <w:tcW w:w="2921" w:type="dxa"/>
                  <w:tcBorders>
                    <w:tl2br w:val="nil"/>
                    <w:tr2bl w:val="nil"/>
                  </w:tcBorders>
                  <w:vAlign w:val="center"/>
                </w:tcPr>
                <w:p>
                  <w:pPr>
                    <w:keepNext w:val="0"/>
                    <w:keepLines w:val="0"/>
                    <w:suppressLineNumbers w:val="0"/>
                    <w:tabs>
                      <w:tab w:val="left" w:pos="4080"/>
                      <w:tab w:val="right" w:pos="9120"/>
                    </w:tabs>
                    <w:spacing w:before="0" w:beforeAutospacing="0" w:after="0" w:afterAutospacing="0" w:line="240" w:lineRule="auto"/>
                    <w:ind w:left="0" w:right="0" w:firstLine="0" w:firstLineChars="0"/>
                    <w:jc w:val="center"/>
                    <w:rPr>
                      <w:rFonts w:hint="default"/>
                      <w:sz w:val="21"/>
                      <w:szCs w:val="21"/>
                    </w:rPr>
                  </w:pPr>
                  <w:r>
                    <w:rPr>
                      <w:rFonts w:hint="eastAsia" w:ascii="宋体" w:hAnsi="宋体" w:eastAsia="宋体" w:cs="Arial"/>
                      <w:color w:val="000000"/>
                      <w:sz w:val="21"/>
                      <w:szCs w:val="21"/>
                      <w:lang w:val="en-US" w:eastAsia="zh-CN" w:bidi="ar"/>
                    </w:rPr>
                    <w:t>全自动（吹瓶机）</w:t>
                  </w:r>
                </w:p>
              </w:tc>
              <w:tc>
                <w:tcPr>
                  <w:tcW w:w="252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210" w:firstLineChars="100"/>
                    <w:jc w:val="both"/>
                    <w:textAlignment w:val="auto"/>
                    <w:rPr>
                      <w:rFonts w:hint="default" w:ascii="Times New Roman" w:hAnsi="Times New Roman" w:cs="Times New Roman"/>
                      <w:sz w:val="21"/>
                      <w:szCs w:val="21"/>
                    </w:rPr>
                  </w:pPr>
                  <w:r>
                    <w:rPr>
                      <w:rFonts w:hint="default" w:ascii="Times New Roman" w:hAnsi="Times New Roman" w:eastAsia="宋体" w:cs="Times New Roman"/>
                      <w:snapToGrid/>
                      <w:color w:val="000000"/>
                      <w:kern w:val="0"/>
                      <w:sz w:val="21"/>
                      <w:szCs w:val="21"/>
                      <w:lang w:val="en-US" w:eastAsia="zh-CN" w:bidi="ar"/>
                    </w:rPr>
                    <w:t>一出九12000瓶</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val="en-US" w:eastAsia="zh-CN"/>
                    </w:rPr>
                    <w:t>1台</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sz w:val="21"/>
                      <w:szCs w:val="21"/>
                      <w:lang w:eastAsia="zh-CN"/>
                    </w:rPr>
                  </w:pPr>
                  <w:r>
                    <w:rPr>
                      <w:rFonts w:hint="eastAsia"/>
                      <w:sz w:val="21"/>
                      <w:szCs w:val="21"/>
                      <w:lang w:eastAsia="zh-CN"/>
                    </w:rPr>
                    <w:t>精制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sz w:val="21"/>
                      <w:szCs w:val="21"/>
                      <w:lang w:val="en-US" w:eastAsia="zh-CN"/>
                    </w:rPr>
                  </w:pPr>
                  <w:r>
                    <w:rPr>
                      <w:rFonts w:hint="eastAsia"/>
                      <w:sz w:val="21"/>
                      <w:szCs w:val="21"/>
                      <w:lang w:val="en-US" w:eastAsia="zh-CN"/>
                    </w:rPr>
                    <w:t>24</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ascii="宋体" w:hAnsi="宋体" w:eastAsia="宋体" w:cs="宋体"/>
                      <w:sz w:val="21"/>
                      <w:szCs w:val="21"/>
                      <w:lang w:val="en-US" w:eastAsia="zh-CN" w:bidi="ar"/>
                    </w:rPr>
                    <w:t>模具</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lang w:val="en-US"/>
                    </w:rPr>
                  </w:pPr>
                  <w:r>
                    <w:rPr>
                      <w:rFonts w:hint="default" w:ascii="Times New Roman" w:hAnsi="Times New Roman" w:eastAsia="宋体" w:cs="Times New Roman"/>
                      <w:sz w:val="21"/>
                      <w:szCs w:val="21"/>
                      <w:lang w:val="en-US" w:eastAsia="zh-CN" w:bidi="ar"/>
                    </w:rPr>
                    <w:t xml:space="preserve">配套 </w:t>
                  </w:r>
                  <w:r>
                    <w:rPr>
                      <w:rFonts w:hint="default" w:ascii="Times New Roman" w:hAnsi="Times New Roman" w:eastAsia="宋体" w:cs="Times New Roman"/>
                      <w:color w:val="000000"/>
                      <w:sz w:val="21"/>
                      <w:szCs w:val="21"/>
                      <w:lang w:val="en-US" w:eastAsia="zh-CN" w:bidi="ar"/>
                    </w:rPr>
                    <w:t>LX</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sz w:val="21"/>
                      <w:szCs w:val="21"/>
                      <w:lang w:val="en-US" w:eastAsia="zh-CN"/>
                    </w:rPr>
                  </w:pPr>
                  <w:r>
                    <w:rPr>
                      <w:rFonts w:hint="eastAsia"/>
                      <w:sz w:val="21"/>
                      <w:szCs w:val="21"/>
                      <w:lang w:val="en-US" w:eastAsia="zh-CN"/>
                    </w:rPr>
                    <w:t>2套</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eastAsia="zh-CN"/>
                    </w:rPr>
                    <w:t>精制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sz w:val="21"/>
                      <w:szCs w:val="21"/>
                      <w:lang w:val="en-US" w:eastAsia="zh-CN"/>
                    </w:rPr>
                  </w:pPr>
                  <w:r>
                    <w:rPr>
                      <w:rFonts w:hint="eastAsia"/>
                      <w:sz w:val="21"/>
                      <w:szCs w:val="21"/>
                      <w:lang w:val="en-US" w:eastAsia="zh-CN"/>
                    </w:rPr>
                    <w:t>25</w:t>
                  </w:r>
                </w:p>
              </w:tc>
              <w:tc>
                <w:tcPr>
                  <w:tcW w:w="2921" w:type="dxa"/>
                  <w:tcBorders>
                    <w:tl2br w:val="nil"/>
                    <w:tr2bl w:val="nil"/>
                  </w:tcBorders>
                  <w:vAlign w:val="center"/>
                </w:tcPr>
                <w:p>
                  <w:pPr>
                    <w:keepNext w:val="0"/>
                    <w:keepLines w:val="0"/>
                    <w:widowControl/>
                    <w:suppressLineNumbers w:val="0"/>
                    <w:adjustRightInd/>
                    <w:snapToGrid/>
                    <w:spacing w:before="0" w:beforeAutospacing="0" w:after="0" w:afterAutospacing="0" w:line="240" w:lineRule="atLeast"/>
                    <w:ind w:left="0" w:leftChars="0" w:right="0" w:rightChars="0" w:firstLine="0" w:firstLineChars="0"/>
                    <w:jc w:val="center"/>
                    <w:rPr>
                      <w:rFonts w:hint="default"/>
                      <w:sz w:val="21"/>
                      <w:szCs w:val="21"/>
                    </w:rPr>
                  </w:pPr>
                  <w:r>
                    <w:rPr>
                      <w:rFonts w:hint="eastAsia" w:ascii="宋体" w:hAnsi="宋体" w:eastAsia="宋体" w:cs="宋体"/>
                      <w:snapToGrid/>
                      <w:kern w:val="0"/>
                      <w:sz w:val="21"/>
                      <w:szCs w:val="21"/>
                      <w:lang w:val="en-US" w:eastAsia="zh-CN" w:bidi="ar"/>
                    </w:rPr>
                    <w:t>冷水机</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rPr>
                  </w:pPr>
                  <w:r>
                    <w:rPr>
                      <w:rFonts w:hint="default" w:ascii="Times New Roman" w:hAnsi="Times New Roman" w:eastAsia="宋体" w:cs="Times New Roman"/>
                      <w:sz w:val="21"/>
                      <w:szCs w:val="21"/>
                      <w:lang w:val="en-US" w:eastAsia="zh-CN" w:bidi="ar"/>
                    </w:rPr>
                    <w:t xml:space="preserve">配套 </w:t>
                  </w:r>
                  <w:r>
                    <w:rPr>
                      <w:rFonts w:hint="default" w:ascii="Times New Roman" w:hAnsi="Times New Roman" w:eastAsia="宋体" w:cs="Times New Roman"/>
                      <w:color w:val="000000"/>
                      <w:sz w:val="21"/>
                      <w:szCs w:val="21"/>
                      <w:lang w:val="en-US" w:eastAsia="zh-CN" w:bidi="ar"/>
                    </w:rPr>
                    <w:t>LX</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val="en-US" w:eastAsia="zh-CN"/>
                    </w:rPr>
                    <w:t>1台</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eastAsia="zh-CN"/>
                    </w:rPr>
                    <w:t>精制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sz w:val="21"/>
                      <w:szCs w:val="21"/>
                      <w:lang w:val="en-US" w:eastAsia="zh-CN"/>
                    </w:rPr>
                  </w:pPr>
                  <w:r>
                    <w:rPr>
                      <w:rFonts w:hint="eastAsia"/>
                      <w:sz w:val="21"/>
                      <w:szCs w:val="21"/>
                      <w:lang w:val="en-US" w:eastAsia="zh-CN"/>
                    </w:rPr>
                    <w:t>26</w:t>
                  </w:r>
                </w:p>
              </w:tc>
              <w:tc>
                <w:tcPr>
                  <w:tcW w:w="2921" w:type="dxa"/>
                  <w:tcBorders>
                    <w:tl2br w:val="nil"/>
                    <w:tr2bl w:val="nil"/>
                  </w:tcBorders>
                  <w:vAlign w:val="center"/>
                </w:tcPr>
                <w:p>
                  <w:pPr>
                    <w:keepNext w:val="0"/>
                    <w:keepLines w:val="0"/>
                    <w:widowControl/>
                    <w:suppressLineNumbers w:val="0"/>
                    <w:adjustRightInd/>
                    <w:snapToGrid/>
                    <w:spacing w:before="0" w:beforeAutospacing="0" w:after="0" w:afterAutospacing="0" w:line="240" w:lineRule="atLeast"/>
                    <w:ind w:left="0" w:leftChars="0" w:right="0" w:rightChars="0" w:firstLine="0" w:firstLineChars="0"/>
                    <w:jc w:val="center"/>
                    <w:rPr>
                      <w:rFonts w:hint="default"/>
                      <w:sz w:val="21"/>
                      <w:szCs w:val="21"/>
                    </w:rPr>
                  </w:pPr>
                  <w:r>
                    <w:rPr>
                      <w:rFonts w:hint="eastAsia" w:ascii="宋体" w:hAnsi="宋体" w:eastAsia="宋体" w:cs="Arial"/>
                      <w:snapToGrid/>
                      <w:color w:val="000000"/>
                      <w:kern w:val="0"/>
                      <w:sz w:val="21"/>
                      <w:szCs w:val="21"/>
                      <w:lang w:val="en-US" w:eastAsia="zh-CN" w:bidi="ar"/>
                    </w:rPr>
                    <w:t>高压空压主机</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rPr>
                  </w:pPr>
                  <w:r>
                    <w:rPr>
                      <w:rFonts w:hint="default" w:ascii="Times New Roman" w:hAnsi="Times New Roman" w:eastAsia="宋体" w:cs="Times New Roman"/>
                      <w:sz w:val="21"/>
                      <w:szCs w:val="21"/>
                      <w:lang w:val="en-US" w:eastAsia="zh-CN" w:bidi="ar"/>
                    </w:rPr>
                    <w:t xml:space="preserve">配套 </w:t>
                  </w:r>
                  <w:r>
                    <w:rPr>
                      <w:rFonts w:hint="default" w:ascii="Times New Roman" w:hAnsi="Times New Roman" w:eastAsia="宋体" w:cs="Times New Roman"/>
                      <w:color w:val="000000"/>
                      <w:sz w:val="21"/>
                      <w:szCs w:val="21"/>
                      <w:lang w:val="en-US" w:eastAsia="zh-CN" w:bidi="ar"/>
                    </w:rPr>
                    <w:t>LX</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val="en-US" w:eastAsia="zh-CN"/>
                    </w:rPr>
                    <w:t>1台</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eastAsia="zh-CN"/>
                    </w:rPr>
                    <w:t>精制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sz w:val="21"/>
                      <w:szCs w:val="21"/>
                      <w:lang w:val="en-US" w:eastAsia="zh-CN"/>
                    </w:rPr>
                  </w:pPr>
                  <w:r>
                    <w:rPr>
                      <w:rFonts w:hint="eastAsia"/>
                      <w:sz w:val="21"/>
                      <w:szCs w:val="21"/>
                      <w:lang w:val="en-US" w:eastAsia="zh-CN"/>
                    </w:rPr>
                    <w:t>27</w:t>
                  </w:r>
                </w:p>
              </w:tc>
              <w:tc>
                <w:tcPr>
                  <w:tcW w:w="2921" w:type="dxa"/>
                  <w:tcBorders>
                    <w:tl2br w:val="nil"/>
                    <w:tr2bl w:val="nil"/>
                  </w:tcBorders>
                  <w:vAlign w:val="center"/>
                </w:tcPr>
                <w:p>
                  <w:pPr>
                    <w:keepNext w:val="0"/>
                    <w:keepLines w:val="0"/>
                    <w:widowControl/>
                    <w:suppressLineNumbers w:val="0"/>
                    <w:adjustRightInd/>
                    <w:snapToGrid/>
                    <w:spacing w:before="0" w:beforeAutospacing="0" w:after="0" w:afterAutospacing="0" w:line="240" w:lineRule="atLeast"/>
                    <w:ind w:left="0" w:leftChars="0" w:right="0" w:rightChars="0" w:firstLine="0" w:firstLineChars="0"/>
                    <w:jc w:val="center"/>
                    <w:rPr>
                      <w:rFonts w:hint="default"/>
                      <w:sz w:val="21"/>
                      <w:szCs w:val="21"/>
                    </w:rPr>
                  </w:pPr>
                  <w:r>
                    <w:rPr>
                      <w:rFonts w:hint="eastAsia" w:ascii="宋体" w:hAnsi="宋体" w:eastAsia="宋体" w:cs="Arial"/>
                      <w:snapToGrid/>
                      <w:color w:val="000000"/>
                      <w:kern w:val="0"/>
                      <w:sz w:val="21"/>
                      <w:szCs w:val="21"/>
                      <w:lang w:val="en-US" w:eastAsia="zh-CN" w:bidi="ar"/>
                    </w:rPr>
                    <w:t>高压组合式冷干机</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rPr>
                  </w:pPr>
                  <w:r>
                    <w:rPr>
                      <w:rFonts w:hint="default" w:ascii="Times New Roman" w:hAnsi="Times New Roman" w:eastAsia="宋体" w:cs="Times New Roman"/>
                      <w:sz w:val="21"/>
                      <w:szCs w:val="21"/>
                      <w:lang w:val="en-US" w:eastAsia="zh-CN" w:bidi="ar"/>
                    </w:rPr>
                    <w:t xml:space="preserve">配套 </w:t>
                  </w:r>
                  <w:r>
                    <w:rPr>
                      <w:rFonts w:hint="default" w:ascii="Times New Roman" w:hAnsi="Times New Roman" w:eastAsia="宋体" w:cs="Times New Roman"/>
                      <w:color w:val="000000"/>
                      <w:sz w:val="21"/>
                      <w:szCs w:val="21"/>
                      <w:lang w:val="en-US" w:eastAsia="zh-CN" w:bidi="ar"/>
                    </w:rPr>
                    <w:t>LX</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val="en-US" w:eastAsia="zh-CN"/>
                    </w:rPr>
                    <w:t>1台</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eastAsia="zh-CN"/>
                    </w:rPr>
                    <w:t>精制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sz w:val="21"/>
                      <w:szCs w:val="21"/>
                      <w:lang w:val="en-US" w:eastAsia="zh-CN"/>
                    </w:rPr>
                  </w:pPr>
                  <w:r>
                    <w:rPr>
                      <w:rFonts w:hint="eastAsia"/>
                      <w:sz w:val="21"/>
                      <w:szCs w:val="21"/>
                      <w:lang w:val="en-US" w:eastAsia="zh-CN"/>
                    </w:rPr>
                    <w:t>28</w:t>
                  </w:r>
                </w:p>
              </w:tc>
              <w:tc>
                <w:tcPr>
                  <w:tcW w:w="2921" w:type="dxa"/>
                  <w:tcBorders>
                    <w:tl2br w:val="nil"/>
                    <w:tr2bl w:val="nil"/>
                  </w:tcBorders>
                  <w:vAlign w:val="center"/>
                </w:tcPr>
                <w:p>
                  <w:pPr>
                    <w:keepNext w:val="0"/>
                    <w:keepLines w:val="0"/>
                    <w:widowControl/>
                    <w:suppressLineNumbers w:val="0"/>
                    <w:adjustRightInd/>
                    <w:snapToGrid/>
                    <w:spacing w:before="0" w:beforeAutospacing="0" w:after="0" w:afterAutospacing="0" w:line="240" w:lineRule="atLeast"/>
                    <w:ind w:left="0" w:leftChars="0" w:right="0" w:rightChars="0" w:firstLine="0" w:firstLineChars="0"/>
                    <w:jc w:val="center"/>
                    <w:rPr>
                      <w:rFonts w:hint="default"/>
                      <w:sz w:val="21"/>
                      <w:szCs w:val="21"/>
                    </w:rPr>
                  </w:pPr>
                  <w:r>
                    <w:rPr>
                      <w:rFonts w:hint="eastAsia" w:ascii="宋体" w:hAnsi="宋体" w:eastAsia="宋体" w:cs="Arial"/>
                      <w:snapToGrid/>
                      <w:color w:val="000000"/>
                      <w:kern w:val="0"/>
                      <w:sz w:val="21"/>
                      <w:szCs w:val="21"/>
                      <w:lang w:val="en-US" w:eastAsia="zh-CN" w:bidi="ar"/>
                    </w:rPr>
                    <w:t>高压储气罐</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rPr>
                  </w:pPr>
                  <w:r>
                    <w:rPr>
                      <w:rFonts w:hint="default" w:ascii="Times New Roman" w:hAnsi="Times New Roman" w:eastAsia="宋体" w:cs="Times New Roman"/>
                      <w:color w:val="000000"/>
                      <w:sz w:val="21"/>
                      <w:szCs w:val="21"/>
                      <w:lang w:val="en-US" w:eastAsia="zh-CN" w:bidi="ar"/>
                    </w:rPr>
                    <w:t>0.6/40</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val="en-US" w:eastAsia="zh-CN"/>
                    </w:rPr>
                    <w:t>1台</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eastAsia="zh-CN"/>
                    </w:rPr>
                    <w:t>精制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sz w:val="21"/>
                      <w:szCs w:val="21"/>
                      <w:lang w:val="en-US" w:eastAsia="zh-CN"/>
                    </w:rPr>
                  </w:pPr>
                  <w:r>
                    <w:rPr>
                      <w:rFonts w:hint="eastAsia"/>
                      <w:sz w:val="21"/>
                      <w:szCs w:val="21"/>
                      <w:lang w:val="en-US" w:eastAsia="zh-CN"/>
                    </w:rPr>
                    <w:t>29</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Arial"/>
                      <w:color w:val="000000"/>
                      <w:sz w:val="21"/>
                      <w:szCs w:val="21"/>
                      <w:lang w:val="en-US" w:eastAsia="zh-CN" w:bidi="ar"/>
                    </w:rPr>
                    <w:t>固定式螺杆空压机</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rPr>
                  </w:pPr>
                  <w:r>
                    <w:rPr>
                      <w:rFonts w:hint="default" w:ascii="Times New Roman" w:hAnsi="Times New Roman" w:eastAsia="宋体" w:cs="Times New Roman"/>
                      <w:color w:val="000000"/>
                      <w:sz w:val="21"/>
                      <w:szCs w:val="21"/>
                      <w:lang w:val="en-US" w:eastAsia="zh-CN" w:bidi="ar"/>
                    </w:rPr>
                    <w:t>配套AN</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val="en-US" w:eastAsia="zh-CN"/>
                    </w:rPr>
                    <w:t>1台</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eastAsia="zh-CN"/>
                    </w:rPr>
                    <w:t>精制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sz w:val="21"/>
                      <w:szCs w:val="21"/>
                      <w:lang w:val="en-US" w:eastAsia="zh-CN"/>
                    </w:rPr>
                  </w:pPr>
                  <w:r>
                    <w:rPr>
                      <w:rFonts w:hint="eastAsia"/>
                      <w:sz w:val="21"/>
                      <w:szCs w:val="21"/>
                      <w:lang w:val="en-US" w:eastAsia="zh-CN"/>
                    </w:rPr>
                    <w:t>30</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Arial"/>
                      <w:color w:val="000000"/>
                      <w:sz w:val="21"/>
                      <w:szCs w:val="21"/>
                      <w:lang w:val="en-US" w:eastAsia="zh-CN" w:bidi="ar"/>
                    </w:rPr>
                    <w:t>储气罐</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lang w:val="en-US"/>
                    </w:rPr>
                  </w:pPr>
                  <w:r>
                    <w:rPr>
                      <w:rFonts w:hint="default" w:ascii="Times New Roman" w:hAnsi="Times New Roman" w:eastAsia="宋体" w:cs="Times New Roman"/>
                      <w:color w:val="000000"/>
                      <w:sz w:val="21"/>
                      <w:szCs w:val="21"/>
                      <w:lang w:val="en-US" w:eastAsia="zh-CN" w:bidi="ar"/>
                    </w:rPr>
                    <w:t>配套</w:t>
                  </w:r>
                  <w:r>
                    <w:rPr>
                      <w:rFonts w:hint="default" w:ascii="Times New Roman" w:hAnsi="Times New Roman" w:cs="Times New Roman"/>
                      <w:color w:val="000000"/>
                      <w:sz w:val="21"/>
                      <w:szCs w:val="21"/>
                      <w:lang w:val="en-US" w:eastAsia="zh-CN" w:bidi="ar"/>
                    </w:rPr>
                    <w:t>GC</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val="en-US" w:eastAsia="zh-CN"/>
                    </w:rPr>
                    <w:t>1台</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eastAsia="zh-CN"/>
                    </w:rPr>
                    <w:t>精制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sz w:val="21"/>
                      <w:szCs w:val="21"/>
                      <w:lang w:val="en-US" w:eastAsia="zh-CN"/>
                    </w:rPr>
                  </w:pPr>
                  <w:r>
                    <w:rPr>
                      <w:rFonts w:hint="eastAsia"/>
                      <w:sz w:val="21"/>
                      <w:szCs w:val="21"/>
                      <w:lang w:val="en-US" w:eastAsia="zh-CN"/>
                    </w:rPr>
                    <w:t>31</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r>
                    <w:rPr>
                      <w:rFonts w:hint="eastAsia" w:ascii="宋体" w:hAnsi="宋体" w:eastAsia="宋体" w:cs="Arial"/>
                      <w:color w:val="000000"/>
                      <w:sz w:val="21"/>
                      <w:szCs w:val="21"/>
                      <w:lang w:val="en-US" w:eastAsia="zh-CN" w:bidi="ar"/>
                    </w:rPr>
                    <w:t>组合式冷干机</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rPr>
                  </w:pPr>
                  <w:r>
                    <w:rPr>
                      <w:rFonts w:hint="default" w:ascii="Times New Roman" w:hAnsi="Times New Roman" w:eastAsia="宋体" w:cs="Times New Roman"/>
                      <w:color w:val="000000"/>
                      <w:sz w:val="21"/>
                      <w:szCs w:val="21"/>
                      <w:lang w:val="en-US" w:eastAsia="zh-CN" w:bidi="ar"/>
                    </w:rPr>
                    <w:t>配套AN</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val="en-US" w:eastAsia="zh-CN"/>
                    </w:rPr>
                    <w:t>1台</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eastAsia="zh-CN"/>
                    </w:rPr>
                    <w:t>精制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sz w:val="21"/>
                      <w:szCs w:val="21"/>
                      <w:lang w:val="en-US" w:eastAsia="zh-CN"/>
                    </w:rPr>
                  </w:pPr>
                  <w:r>
                    <w:rPr>
                      <w:rFonts w:hint="eastAsia"/>
                      <w:sz w:val="21"/>
                      <w:szCs w:val="21"/>
                      <w:lang w:val="en-US" w:eastAsia="zh-CN"/>
                    </w:rPr>
                    <w:t>32</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ascii="宋体" w:hAnsi="宋体" w:eastAsia="宋体" w:cs="宋体"/>
                      <w:color w:val="000000"/>
                      <w:sz w:val="21"/>
                      <w:szCs w:val="21"/>
                      <w:lang w:val="en-US" w:eastAsia="zh-CN" w:bidi="ar"/>
                    </w:rPr>
                    <w:t>空瓶输送风道装置</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lang w:val="en-US"/>
                    </w:rPr>
                  </w:pPr>
                  <w:r>
                    <w:rPr>
                      <w:rFonts w:hint="default" w:ascii="Times New Roman" w:hAnsi="Times New Roman" w:eastAsia="宋体" w:cs="Times New Roman"/>
                      <w:color w:val="000000"/>
                      <w:sz w:val="21"/>
                      <w:szCs w:val="21"/>
                      <w:lang w:val="en-US" w:eastAsia="zh-CN" w:bidi="ar"/>
                    </w:rPr>
                    <w:t>FDSS1-00及配套</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val="en-US" w:eastAsia="zh-CN"/>
                    </w:rPr>
                    <w:t>1套</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eastAsia="zh-CN"/>
                    </w:rPr>
                    <w:t>精制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5"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sz w:val="21"/>
                      <w:szCs w:val="21"/>
                      <w:lang w:val="en-US" w:eastAsia="zh-CN"/>
                    </w:rPr>
                  </w:pPr>
                  <w:r>
                    <w:rPr>
                      <w:rFonts w:hint="eastAsia"/>
                      <w:sz w:val="21"/>
                      <w:szCs w:val="21"/>
                      <w:lang w:val="en-US" w:eastAsia="zh-CN"/>
                    </w:rPr>
                    <w:t>33</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sz w:val="21"/>
                      <w:szCs w:val="21"/>
                      <w:lang w:val="en-US" w:eastAsia="zh-CN" w:bidi="ar"/>
                    </w:rPr>
                    <w:t>三合一灌装机</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rPr>
                  </w:pPr>
                  <w:r>
                    <w:rPr>
                      <w:rFonts w:hint="default" w:ascii="Times New Roman" w:hAnsi="Times New Roman" w:eastAsia="宋体" w:cs="Times New Roman"/>
                      <w:color w:val="000000"/>
                      <w:sz w:val="21"/>
                      <w:szCs w:val="21"/>
                      <w:lang w:val="en-US" w:eastAsia="zh-CN" w:bidi="ar"/>
                    </w:rPr>
                    <w:t>24-24-8</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val="en-US" w:eastAsia="zh-CN"/>
                    </w:rPr>
                    <w:t>1套</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eastAsia="zh-CN"/>
                    </w:rPr>
                    <w:t>精制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sz w:val="21"/>
                      <w:szCs w:val="21"/>
                      <w:lang w:val="en-US" w:eastAsia="zh-CN"/>
                    </w:rPr>
                  </w:pPr>
                  <w:r>
                    <w:rPr>
                      <w:rFonts w:hint="eastAsia"/>
                      <w:sz w:val="21"/>
                      <w:szCs w:val="21"/>
                      <w:lang w:val="en-US" w:eastAsia="zh-CN"/>
                    </w:rPr>
                    <w:t>34</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sz w:val="21"/>
                      <w:szCs w:val="21"/>
                      <w:lang w:val="en-US" w:eastAsia="zh-CN" w:bidi="ar"/>
                    </w:rPr>
                    <w:t>上盖机</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rPr>
                  </w:pPr>
                  <w:r>
                    <w:rPr>
                      <w:rFonts w:hint="default" w:ascii="Times New Roman" w:hAnsi="Times New Roman" w:eastAsia="宋体" w:cs="Times New Roman"/>
                      <w:color w:val="000000"/>
                      <w:sz w:val="21"/>
                      <w:szCs w:val="21"/>
                      <w:lang w:val="en-US" w:eastAsia="zh-CN" w:bidi="ar"/>
                    </w:rPr>
                    <w:t>SGB-00</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val="en-US" w:eastAsia="zh-CN"/>
                    </w:rPr>
                    <w:t>1套</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eastAsia="zh-CN"/>
                    </w:rPr>
                    <w:t>精制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sz w:val="21"/>
                      <w:szCs w:val="21"/>
                      <w:lang w:val="en-US" w:eastAsia="zh-CN"/>
                    </w:rPr>
                  </w:pPr>
                  <w:r>
                    <w:rPr>
                      <w:rFonts w:hint="eastAsia"/>
                      <w:sz w:val="21"/>
                      <w:szCs w:val="21"/>
                      <w:lang w:val="en-US" w:eastAsia="zh-CN"/>
                    </w:rPr>
                    <w:t>35</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ascii="宋体" w:hAnsi="宋体" w:eastAsia="宋体" w:cs="宋体"/>
                      <w:color w:val="000000"/>
                      <w:sz w:val="21"/>
                      <w:szCs w:val="21"/>
                      <w:lang w:val="en-US" w:eastAsia="zh-CN" w:bidi="ar"/>
                    </w:rPr>
                    <w:t>在线洗盖机</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rPr>
                  </w:pPr>
                  <w:r>
                    <w:rPr>
                      <w:rFonts w:hint="default" w:ascii="Times New Roman" w:hAnsi="Times New Roman" w:eastAsia="宋体" w:cs="Times New Roman"/>
                      <w:color w:val="000000"/>
                      <w:sz w:val="21"/>
                      <w:szCs w:val="21"/>
                      <w:lang w:val="en-US" w:eastAsia="zh-CN" w:bidi="ar"/>
                    </w:rPr>
                    <w:t>XGB-00</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val="en-US" w:eastAsia="zh-CN"/>
                    </w:rPr>
                    <w:t>1套</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eastAsia="zh-CN"/>
                    </w:rPr>
                    <w:t>精制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sz w:val="21"/>
                      <w:szCs w:val="21"/>
                      <w:lang w:val="en-US" w:eastAsia="zh-CN"/>
                    </w:rPr>
                  </w:pPr>
                  <w:r>
                    <w:rPr>
                      <w:rFonts w:hint="eastAsia"/>
                      <w:sz w:val="21"/>
                      <w:szCs w:val="21"/>
                      <w:lang w:val="en-US" w:eastAsia="zh-CN"/>
                    </w:rPr>
                    <w:t>36</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ascii="宋体" w:hAnsi="宋体" w:eastAsia="宋体" w:cs="宋体"/>
                      <w:color w:val="000000"/>
                      <w:sz w:val="21"/>
                      <w:szCs w:val="21"/>
                      <w:lang w:val="en-US" w:eastAsia="zh-CN" w:bidi="ar"/>
                    </w:rPr>
                    <w:t>实瓶输送风道装置</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rPr>
                  </w:pPr>
                  <w:r>
                    <w:rPr>
                      <w:rFonts w:hint="default" w:ascii="Times New Roman" w:hAnsi="Times New Roman" w:eastAsia="宋体" w:cs="Times New Roman"/>
                      <w:color w:val="000000"/>
                      <w:sz w:val="21"/>
                      <w:szCs w:val="21"/>
                      <w:lang w:val="en-US" w:eastAsia="zh-CN" w:bidi="ar"/>
                    </w:rPr>
                    <w:t>FDSS1-00及配套</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val="en-US" w:eastAsia="zh-CN"/>
                    </w:rPr>
                    <w:t>1套</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eastAsia="zh-CN"/>
                    </w:rPr>
                    <w:t>精制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sz w:val="21"/>
                      <w:szCs w:val="21"/>
                      <w:lang w:val="en-US" w:eastAsia="zh-CN"/>
                    </w:rPr>
                  </w:pPr>
                  <w:r>
                    <w:rPr>
                      <w:rFonts w:hint="eastAsia"/>
                      <w:sz w:val="21"/>
                      <w:szCs w:val="21"/>
                      <w:lang w:val="en-US" w:eastAsia="zh-CN"/>
                    </w:rPr>
                    <w:t>37</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吹干机</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rPr>
                  </w:pPr>
                  <w:r>
                    <w:rPr>
                      <w:rFonts w:hint="default" w:ascii="Times New Roman" w:hAnsi="Times New Roman" w:eastAsia="宋体" w:cs="Times New Roman"/>
                      <w:color w:val="000000"/>
                      <w:sz w:val="21"/>
                      <w:szCs w:val="21"/>
                      <w:lang w:val="en-US" w:eastAsia="zh-CN" w:bidi="ar"/>
                    </w:rPr>
                    <w:t>CG-00</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sz w:val="21"/>
                      <w:szCs w:val="21"/>
                      <w:lang w:val="en-US" w:eastAsia="zh-CN"/>
                    </w:rPr>
                  </w:pPr>
                  <w:r>
                    <w:rPr>
                      <w:rFonts w:hint="eastAsia"/>
                      <w:sz w:val="21"/>
                      <w:szCs w:val="21"/>
                      <w:lang w:val="en-US" w:eastAsia="zh-CN"/>
                    </w:rPr>
                    <w:t>1台</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eastAsia="zh-CN"/>
                    </w:rPr>
                    <w:t>精制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sz w:val="21"/>
                      <w:szCs w:val="21"/>
                      <w:lang w:val="en-US" w:eastAsia="zh-CN"/>
                    </w:rPr>
                  </w:pPr>
                  <w:r>
                    <w:rPr>
                      <w:rFonts w:hint="eastAsia"/>
                      <w:sz w:val="21"/>
                      <w:szCs w:val="21"/>
                      <w:lang w:val="en-US" w:eastAsia="zh-CN"/>
                    </w:rPr>
                    <w:t>38</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灯检箱</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rPr>
                  </w:pPr>
                  <w:r>
                    <w:rPr>
                      <w:rFonts w:hint="default" w:ascii="Times New Roman" w:hAnsi="Times New Roman" w:eastAsia="宋体" w:cs="Times New Roman"/>
                      <w:color w:val="000000"/>
                      <w:sz w:val="21"/>
                      <w:szCs w:val="21"/>
                      <w:lang w:val="en-US" w:eastAsia="zh-CN" w:bidi="ar"/>
                    </w:rPr>
                    <w:t>DX-1500-10-500</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val="en-US" w:eastAsia="zh-CN"/>
                    </w:rPr>
                    <w:t>2台</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eastAsia="zh-CN"/>
                    </w:rPr>
                    <w:t>精制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sz w:val="21"/>
                      <w:szCs w:val="21"/>
                      <w:lang w:val="en-US" w:eastAsia="zh-CN"/>
                    </w:rPr>
                  </w:pPr>
                  <w:r>
                    <w:rPr>
                      <w:rFonts w:hint="eastAsia"/>
                      <w:sz w:val="21"/>
                      <w:szCs w:val="21"/>
                      <w:lang w:val="en-US" w:eastAsia="zh-CN"/>
                    </w:rPr>
                    <w:t>39</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激光打码机</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rPr>
                  </w:pPr>
                  <w:r>
                    <w:rPr>
                      <w:rFonts w:hint="default" w:ascii="Times New Roman" w:hAnsi="Times New Roman" w:eastAsia="宋体" w:cs="Times New Roman"/>
                      <w:color w:val="000000"/>
                      <w:sz w:val="21"/>
                      <w:szCs w:val="21"/>
                      <w:lang w:val="en-US" w:eastAsia="zh-CN" w:bidi="ar"/>
                    </w:rPr>
                    <w:t>QKL</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val="en-US" w:eastAsia="zh-CN"/>
                    </w:rPr>
                    <w:t>1套</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eastAsia="宋体"/>
                      <w:sz w:val="21"/>
                      <w:szCs w:val="21"/>
                      <w:lang w:eastAsia="zh-CN"/>
                    </w:rPr>
                  </w:pPr>
                  <w:r>
                    <w:rPr>
                      <w:rFonts w:hint="eastAsia"/>
                      <w:sz w:val="21"/>
                      <w:szCs w:val="21"/>
                      <w:lang w:eastAsia="zh-CN"/>
                    </w:rPr>
                    <w:t>包装</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sz w:val="21"/>
                      <w:szCs w:val="21"/>
                      <w:lang w:val="en-US" w:eastAsia="zh-CN"/>
                    </w:rPr>
                  </w:pPr>
                  <w:r>
                    <w:rPr>
                      <w:rFonts w:hint="eastAsia"/>
                      <w:sz w:val="21"/>
                      <w:szCs w:val="21"/>
                      <w:lang w:val="en-US" w:eastAsia="zh-CN"/>
                    </w:rPr>
                    <w:t>40</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21"/>
                      <w:szCs w:val="21"/>
                      <w:lang w:val="en-US" w:eastAsia="zh-CN" w:bidi="ar"/>
                    </w:rPr>
                  </w:pPr>
                  <w:r>
                    <w:rPr>
                      <w:rFonts w:hint="eastAsia" w:ascii="宋体" w:hAnsi="宋体" w:eastAsia="宋体" w:cs="Times New Roman"/>
                      <w:bCs/>
                      <w:color w:val="000000"/>
                      <w:sz w:val="21"/>
                      <w:szCs w:val="21"/>
                      <w:lang w:val="en-US" w:eastAsia="zh-CN" w:bidi="ar"/>
                    </w:rPr>
                    <w:t>自动贴标机</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rPr>
                  </w:pPr>
                  <w:r>
                    <w:rPr>
                      <w:rFonts w:hint="default" w:ascii="Times New Roman" w:hAnsi="Times New Roman" w:eastAsia="宋体" w:cs="Times New Roman"/>
                      <w:color w:val="000000"/>
                      <w:sz w:val="21"/>
                      <w:szCs w:val="21"/>
                      <w:lang w:val="en-US" w:eastAsia="zh-CN" w:bidi="ar"/>
                    </w:rPr>
                    <w:t>SW</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val="en-US" w:eastAsia="zh-CN"/>
                    </w:rPr>
                    <w:t>1台</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eastAsia="zh-CN"/>
                    </w:rPr>
                    <w:t>包装</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sz w:val="21"/>
                      <w:szCs w:val="21"/>
                      <w:lang w:val="en-US" w:eastAsia="zh-CN"/>
                    </w:rPr>
                  </w:pPr>
                  <w:r>
                    <w:rPr>
                      <w:rFonts w:hint="eastAsia"/>
                      <w:sz w:val="21"/>
                      <w:szCs w:val="21"/>
                      <w:lang w:val="en-US" w:eastAsia="zh-CN"/>
                    </w:rPr>
                    <w:t>41</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21"/>
                      <w:szCs w:val="21"/>
                      <w:lang w:val="en-US" w:eastAsia="zh-CN" w:bidi="ar"/>
                    </w:rPr>
                  </w:pPr>
                  <w:r>
                    <w:rPr>
                      <w:rFonts w:hint="eastAsia" w:ascii="宋体" w:hAnsi="宋体" w:eastAsia="宋体" w:cs="Arial"/>
                      <w:color w:val="000000"/>
                      <w:sz w:val="21"/>
                      <w:szCs w:val="21"/>
                      <w:lang w:val="en-US" w:eastAsia="zh-CN" w:bidi="ar"/>
                    </w:rPr>
                    <w:t>自动装箱机</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rPr>
                  </w:pPr>
                  <w:r>
                    <w:rPr>
                      <w:rFonts w:hint="default" w:ascii="Times New Roman" w:hAnsi="Times New Roman" w:eastAsia="宋体" w:cs="Times New Roman"/>
                      <w:color w:val="000000"/>
                      <w:sz w:val="21"/>
                      <w:szCs w:val="21"/>
                      <w:lang w:val="en-US" w:eastAsia="zh-CN" w:bidi="ar"/>
                    </w:rPr>
                    <w:t>YC</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val="en-US" w:eastAsia="zh-CN"/>
                    </w:rPr>
                    <w:t>1台</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eastAsia="zh-CN"/>
                    </w:rPr>
                    <w:t>包装</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sz w:val="21"/>
                      <w:szCs w:val="21"/>
                      <w:lang w:val="en-US" w:eastAsia="zh-CN"/>
                    </w:rPr>
                  </w:pPr>
                  <w:r>
                    <w:rPr>
                      <w:rFonts w:hint="eastAsia"/>
                      <w:sz w:val="21"/>
                      <w:szCs w:val="21"/>
                      <w:lang w:val="en-US" w:eastAsia="zh-CN"/>
                    </w:rPr>
                    <w:t>42</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21"/>
                      <w:szCs w:val="21"/>
                      <w:lang w:val="en-US" w:eastAsia="zh-CN" w:bidi="ar"/>
                    </w:rPr>
                  </w:pPr>
                  <w:r>
                    <w:rPr>
                      <w:rFonts w:hint="eastAsia" w:ascii="宋体" w:hAnsi="宋体" w:eastAsia="宋体" w:cs="Times New Roman"/>
                      <w:color w:val="000000"/>
                      <w:sz w:val="21"/>
                      <w:szCs w:val="22"/>
                      <w:lang w:val="en-US" w:eastAsia="zh-CN" w:bidi="ar"/>
                    </w:rPr>
                    <w:t>栈板输送机</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rPr>
                  </w:pPr>
                  <w:r>
                    <w:rPr>
                      <w:rFonts w:hint="default" w:ascii="Times New Roman" w:hAnsi="Times New Roman" w:eastAsia="宋体" w:cs="Times New Roman"/>
                      <w:color w:val="000000"/>
                      <w:sz w:val="21"/>
                      <w:szCs w:val="22"/>
                      <w:lang w:val="en-US" w:eastAsia="zh-CN" w:bidi="ar"/>
                    </w:rPr>
                    <w:t>PT</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val="en-US" w:eastAsia="zh-CN"/>
                    </w:rPr>
                    <w:t>1套</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eastAsia="zh-CN"/>
                    </w:rPr>
                    <w:t>包装</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sz w:val="21"/>
                      <w:szCs w:val="21"/>
                      <w:lang w:val="en-US" w:eastAsia="zh-CN"/>
                    </w:rPr>
                  </w:pPr>
                  <w:r>
                    <w:rPr>
                      <w:rFonts w:hint="eastAsia"/>
                      <w:sz w:val="21"/>
                      <w:szCs w:val="21"/>
                      <w:lang w:val="en-US" w:eastAsia="zh-CN"/>
                    </w:rPr>
                    <w:t>43</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21"/>
                      <w:szCs w:val="21"/>
                      <w:lang w:val="en-US" w:eastAsia="zh-CN" w:bidi="ar"/>
                    </w:rPr>
                  </w:pPr>
                  <w:r>
                    <w:rPr>
                      <w:rFonts w:hint="eastAsia" w:ascii="宋体" w:hAnsi="宋体" w:eastAsia="宋体" w:cs="Times New Roman"/>
                      <w:color w:val="000000"/>
                      <w:sz w:val="21"/>
                      <w:szCs w:val="22"/>
                      <w:lang w:val="en-US" w:eastAsia="zh-CN" w:bidi="ar"/>
                    </w:rPr>
                    <w:t>全自动托盘分配机</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rPr>
                  </w:pPr>
                  <w:r>
                    <w:rPr>
                      <w:rFonts w:hint="default" w:ascii="Times New Roman" w:hAnsi="Times New Roman" w:eastAsia="宋体" w:cs="Times New Roman"/>
                      <w:color w:val="000000"/>
                      <w:sz w:val="21"/>
                      <w:szCs w:val="22"/>
                      <w:lang w:val="en-US" w:eastAsia="zh-CN" w:bidi="ar"/>
                    </w:rPr>
                    <w:t>PT</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val="en-US" w:eastAsia="zh-CN"/>
                    </w:rPr>
                    <w:t>1套</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eastAsia="zh-CN"/>
                    </w:rPr>
                    <w:t>包装</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eastAsia="宋体"/>
                      <w:sz w:val="21"/>
                      <w:szCs w:val="21"/>
                      <w:lang w:val="en-US" w:eastAsia="zh-CN"/>
                    </w:rPr>
                  </w:pPr>
                  <w:r>
                    <w:rPr>
                      <w:rFonts w:hint="eastAsia"/>
                      <w:sz w:val="21"/>
                      <w:szCs w:val="21"/>
                      <w:lang w:val="en-US" w:eastAsia="zh-CN"/>
                    </w:rPr>
                    <w:t>44</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21"/>
                      <w:szCs w:val="21"/>
                      <w:lang w:val="en-US" w:eastAsia="zh-CN" w:bidi="ar"/>
                    </w:rPr>
                  </w:pPr>
                  <w:r>
                    <w:rPr>
                      <w:rFonts w:hint="eastAsia" w:ascii="宋体" w:hAnsi="宋体" w:eastAsia="宋体" w:cs="Times New Roman"/>
                      <w:color w:val="000000"/>
                      <w:sz w:val="21"/>
                      <w:szCs w:val="22"/>
                      <w:lang w:val="en-US" w:eastAsia="zh-CN" w:bidi="ar"/>
                    </w:rPr>
                    <w:t>自动码跺机</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sz w:val="21"/>
                      <w:szCs w:val="21"/>
                    </w:rPr>
                  </w:pPr>
                  <w:r>
                    <w:rPr>
                      <w:rFonts w:hint="default" w:ascii="Times New Roman" w:hAnsi="Times New Roman" w:eastAsia="宋体" w:cs="Times New Roman"/>
                      <w:color w:val="000000"/>
                      <w:sz w:val="21"/>
                      <w:szCs w:val="22"/>
                      <w:lang w:val="en-US" w:eastAsia="zh-CN" w:bidi="ar"/>
                    </w:rPr>
                    <w:t>KK</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val="en-US" w:eastAsia="zh-CN"/>
                    </w:rPr>
                    <w:t>1套</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rPr>
                  </w:pPr>
                  <w:r>
                    <w:rPr>
                      <w:rFonts w:hint="eastAsia"/>
                      <w:sz w:val="21"/>
                      <w:szCs w:val="21"/>
                      <w:lang w:eastAsia="zh-CN"/>
                    </w:rPr>
                    <w:t>包装</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9014" w:type="dxa"/>
                  <w:gridSpan w:val="5"/>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eastAsia="zh-CN"/>
                    </w:rPr>
                  </w:pPr>
                  <w:r>
                    <w:rPr>
                      <w:rFonts w:hint="eastAsia" w:cs="Times New Roman"/>
                      <w:b/>
                      <w:bCs/>
                      <w:color w:val="auto"/>
                      <w:sz w:val="21"/>
                      <w:szCs w:val="21"/>
                      <w:lang w:eastAsia="zh-CN"/>
                    </w:rPr>
                    <w:t>饮用水生产线（桶）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lang w:val="en-US" w:eastAsia="zh-CN"/>
                    </w:rPr>
                  </w:pPr>
                  <w:r>
                    <w:rPr>
                      <w:rFonts w:hint="eastAsia"/>
                      <w:sz w:val="21"/>
                      <w:szCs w:val="21"/>
                      <w:lang w:val="en-US" w:eastAsia="zh-CN"/>
                    </w:rPr>
                    <w:t>45</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Times New Roman"/>
                      <w:color w:val="000000"/>
                      <w:sz w:val="21"/>
                      <w:szCs w:val="22"/>
                      <w:lang w:val="en-US" w:eastAsia="zh-CN" w:bidi="ar"/>
                    </w:rPr>
                  </w:pPr>
                  <w:r>
                    <w:rPr>
                      <w:rFonts w:hint="eastAsia" w:ascii="宋体" w:hAnsi="宋体" w:eastAsia="宋体" w:cs="Times New Roman"/>
                      <w:sz w:val="21"/>
                      <w:szCs w:val="21"/>
                      <w:lang w:val="en-US" w:eastAsia="zh-CN" w:bidi="ar"/>
                    </w:rPr>
                    <w:t>吹瓶机</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2"/>
                      <w:lang w:val="en-US" w:eastAsia="zh-CN" w:bidi="ar"/>
                    </w:rPr>
                  </w:pPr>
                  <w:r>
                    <w:rPr>
                      <w:rFonts w:hint="default" w:ascii="Times New Roman" w:hAnsi="Times New Roman" w:eastAsia="宋体" w:cs="Times New Roman"/>
                      <w:b w:val="0"/>
                      <w:bCs w:val="0"/>
                      <w:color w:val="auto"/>
                      <w:sz w:val="21"/>
                      <w:szCs w:val="21"/>
                      <w:lang w:val="en-US" w:eastAsia="zh-CN" w:bidi="ar"/>
                    </w:rPr>
                    <w:t>一出二1000瓶</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val="en-US" w:eastAsia="zh-CN"/>
                    </w:rPr>
                  </w:pPr>
                  <w:r>
                    <w:rPr>
                      <w:rFonts w:hint="eastAsia"/>
                      <w:sz w:val="21"/>
                      <w:szCs w:val="21"/>
                      <w:lang w:val="en-US" w:eastAsia="zh-CN"/>
                    </w:rPr>
                    <w:t>1台</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eastAsia="zh-CN"/>
                    </w:rPr>
                  </w:pPr>
                  <w:r>
                    <w:rPr>
                      <w:rFonts w:hint="eastAsia"/>
                      <w:sz w:val="21"/>
                      <w:szCs w:val="21"/>
                      <w:lang w:eastAsia="zh-CN"/>
                    </w:rPr>
                    <w:t>精制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lang w:val="en-US" w:eastAsia="zh-CN"/>
                    </w:rPr>
                  </w:pPr>
                  <w:r>
                    <w:rPr>
                      <w:rFonts w:hint="eastAsia"/>
                      <w:sz w:val="21"/>
                      <w:szCs w:val="21"/>
                      <w:lang w:val="en-US" w:eastAsia="zh-CN"/>
                    </w:rPr>
                    <w:t>46</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Times New Roman"/>
                      <w:color w:val="000000"/>
                      <w:sz w:val="21"/>
                      <w:szCs w:val="22"/>
                      <w:lang w:val="en-US" w:eastAsia="zh-CN" w:bidi="ar"/>
                    </w:rPr>
                  </w:pPr>
                  <w:r>
                    <w:rPr>
                      <w:rFonts w:hint="eastAsia" w:ascii="宋体" w:hAnsi="宋体" w:eastAsia="宋体" w:cs="Times New Roman"/>
                      <w:sz w:val="21"/>
                      <w:szCs w:val="21"/>
                      <w:lang w:val="en-US" w:eastAsia="zh-CN" w:bidi="ar"/>
                    </w:rPr>
                    <w:t>模具</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2"/>
                      <w:lang w:val="en-US" w:eastAsia="zh-CN" w:bidi="ar"/>
                    </w:rPr>
                  </w:pPr>
                  <w:r>
                    <w:rPr>
                      <w:rFonts w:hint="default" w:ascii="Times New Roman" w:hAnsi="Times New Roman" w:eastAsia="宋体" w:cs="Times New Roman"/>
                      <w:color w:val="auto"/>
                      <w:sz w:val="21"/>
                      <w:szCs w:val="21"/>
                      <w:lang w:val="en-US" w:eastAsia="zh-CN" w:bidi="ar"/>
                    </w:rPr>
                    <w:t>配套LX</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val="en-US" w:eastAsia="zh-CN"/>
                    </w:rPr>
                  </w:pPr>
                  <w:r>
                    <w:rPr>
                      <w:rFonts w:hint="eastAsia"/>
                      <w:sz w:val="21"/>
                      <w:szCs w:val="21"/>
                      <w:lang w:val="en-US" w:eastAsia="zh-CN"/>
                    </w:rPr>
                    <w:t>1套</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eastAsia="zh-CN"/>
                    </w:rPr>
                  </w:pPr>
                  <w:r>
                    <w:rPr>
                      <w:rFonts w:hint="eastAsia"/>
                      <w:sz w:val="21"/>
                      <w:szCs w:val="21"/>
                      <w:lang w:eastAsia="zh-CN"/>
                    </w:rPr>
                    <w:t>精制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lang w:val="en-US" w:eastAsia="zh-CN"/>
                    </w:rPr>
                  </w:pPr>
                  <w:r>
                    <w:rPr>
                      <w:rFonts w:hint="eastAsia"/>
                      <w:sz w:val="21"/>
                      <w:szCs w:val="21"/>
                      <w:lang w:val="en-US" w:eastAsia="zh-CN"/>
                    </w:rPr>
                    <w:t>47</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Times New Roman"/>
                      <w:color w:val="000000"/>
                      <w:sz w:val="21"/>
                      <w:szCs w:val="22"/>
                      <w:lang w:val="en-US" w:eastAsia="zh-CN" w:bidi="ar"/>
                    </w:rPr>
                  </w:pPr>
                  <w:r>
                    <w:rPr>
                      <w:rFonts w:hint="eastAsia" w:ascii="宋体" w:hAnsi="宋体" w:eastAsia="宋体" w:cs="Times New Roman"/>
                      <w:sz w:val="21"/>
                      <w:szCs w:val="21"/>
                      <w:lang w:val="en-US" w:eastAsia="zh-CN" w:bidi="ar"/>
                    </w:rPr>
                    <w:t>冷水机</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2"/>
                      <w:lang w:val="en-US" w:eastAsia="zh-CN" w:bidi="ar"/>
                    </w:rPr>
                  </w:pPr>
                  <w:r>
                    <w:rPr>
                      <w:rFonts w:hint="default" w:ascii="Times New Roman" w:hAnsi="Times New Roman" w:eastAsia="宋体" w:cs="Times New Roman"/>
                      <w:color w:val="auto"/>
                      <w:sz w:val="21"/>
                      <w:szCs w:val="21"/>
                      <w:lang w:val="en-US" w:eastAsia="zh-CN" w:bidi="ar"/>
                    </w:rPr>
                    <w:t>配套LX</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val="en-US" w:eastAsia="zh-CN"/>
                    </w:rPr>
                  </w:pPr>
                  <w:r>
                    <w:rPr>
                      <w:rFonts w:hint="eastAsia"/>
                      <w:sz w:val="21"/>
                      <w:szCs w:val="21"/>
                      <w:lang w:val="en-US" w:eastAsia="zh-CN"/>
                    </w:rPr>
                    <w:t>1台</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eastAsia="zh-CN"/>
                    </w:rPr>
                  </w:pPr>
                  <w:r>
                    <w:rPr>
                      <w:rFonts w:hint="eastAsia"/>
                      <w:sz w:val="21"/>
                      <w:szCs w:val="21"/>
                      <w:lang w:eastAsia="zh-CN"/>
                    </w:rPr>
                    <w:t>精制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lang w:val="en-US" w:eastAsia="zh-CN"/>
                    </w:rPr>
                  </w:pPr>
                  <w:r>
                    <w:rPr>
                      <w:rFonts w:hint="eastAsia"/>
                      <w:sz w:val="21"/>
                      <w:szCs w:val="21"/>
                      <w:lang w:val="en-US" w:eastAsia="zh-CN"/>
                    </w:rPr>
                    <w:t>48</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Times New Roman"/>
                      <w:color w:val="000000"/>
                      <w:sz w:val="21"/>
                      <w:szCs w:val="22"/>
                      <w:lang w:val="en-US" w:eastAsia="zh-CN" w:bidi="ar"/>
                    </w:rPr>
                  </w:pPr>
                  <w:r>
                    <w:rPr>
                      <w:rFonts w:hint="eastAsia" w:ascii="宋体" w:hAnsi="宋体" w:eastAsia="宋体" w:cs="Times New Roman"/>
                      <w:sz w:val="21"/>
                      <w:szCs w:val="21"/>
                      <w:lang w:val="en-US" w:eastAsia="zh-CN" w:bidi="ar"/>
                    </w:rPr>
                    <w:t>高压空压机</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2"/>
                      <w:lang w:val="en-US" w:eastAsia="zh-CN" w:bidi="ar"/>
                    </w:rPr>
                  </w:pPr>
                  <w:r>
                    <w:rPr>
                      <w:rFonts w:hint="default" w:ascii="Times New Roman" w:hAnsi="Times New Roman" w:eastAsia="宋体" w:cs="Times New Roman"/>
                      <w:color w:val="auto"/>
                      <w:sz w:val="21"/>
                      <w:szCs w:val="21"/>
                      <w:lang w:val="en-US" w:eastAsia="zh-CN" w:bidi="ar"/>
                    </w:rPr>
                    <w:t>配套AN</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val="en-US" w:eastAsia="zh-CN"/>
                    </w:rPr>
                  </w:pPr>
                  <w:r>
                    <w:rPr>
                      <w:rFonts w:hint="eastAsia"/>
                      <w:sz w:val="21"/>
                      <w:szCs w:val="21"/>
                      <w:lang w:val="en-US" w:eastAsia="zh-CN"/>
                    </w:rPr>
                    <w:t>1台</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eastAsia="zh-CN"/>
                    </w:rPr>
                  </w:pPr>
                  <w:r>
                    <w:rPr>
                      <w:rFonts w:hint="eastAsia"/>
                      <w:sz w:val="21"/>
                      <w:szCs w:val="21"/>
                      <w:lang w:eastAsia="zh-CN"/>
                    </w:rPr>
                    <w:t>精制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lang w:val="en-US" w:eastAsia="zh-CN"/>
                    </w:rPr>
                  </w:pPr>
                  <w:r>
                    <w:rPr>
                      <w:rFonts w:hint="eastAsia"/>
                      <w:sz w:val="21"/>
                      <w:szCs w:val="21"/>
                      <w:lang w:val="en-US" w:eastAsia="zh-CN"/>
                    </w:rPr>
                    <w:t>49</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Times New Roman"/>
                      <w:color w:val="000000"/>
                      <w:sz w:val="21"/>
                      <w:szCs w:val="22"/>
                      <w:lang w:val="en-US" w:eastAsia="zh-CN" w:bidi="ar"/>
                    </w:rPr>
                  </w:pPr>
                  <w:r>
                    <w:rPr>
                      <w:rFonts w:hint="eastAsia" w:ascii="宋体" w:hAnsi="宋体" w:eastAsia="宋体" w:cs="Times New Roman"/>
                      <w:sz w:val="21"/>
                      <w:szCs w:val="21"/>
                      <w:lang w:val="en-US" w:eastAsia="zh-CN" w:bidi="ar"/>
                    </w:rPr>
                    <w:t>高压气回收装置</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2"/>
                      <w:lang w:val="en-US" w:eastAsia="zh-CN" w:bidi="ar"/>
                    </w:rPr>
                  </w:pPr>
                  <w:r>
                    <w:rPr>
                      <w:rFonts w:hint="default" w:ascii="Times New Roman" w:hAnsi="Times New Roman" w:eastAsia="宋体" w:cs="Times New Roman"/>
                      <w:color w:val="auto"/>
                      <w:sz w:val="21"/>
                      <w:szCs w:val="21"/>
                      <w:lang w:val="en-US" w:eastAsia="zh-CN" w:bidi="ar"/>
                    </w:rPr>
                    <w:t>配套LX</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val="en-US" w:eastAsia="zh-CN"/>
                    </w:rPr>
                  </w:pPr>
                  <w:r>
                    <w:rPr>
                      <w:rFonts w:hint="eastAsia"/>
                      <w:sz w:val="21"/>
                      <w:szCs w:val="21"/>
                      <w:lang w:val="en-US" w:eastAsia="zh-CN"/>
                    </w:rPr>
                    <w:t>1台</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eastAsia="zh-CN"/>
                    </w:rPr>
                  </w:pPr>
                  <w:r>
                    <w:rPr>
                      <w:rFonts w:hint="eastAsia"/>
                      <w:sz w:val="21"/>
                      <w:szCs w:val="21"/>
                      <w:lang w:eastAsia="zh-CN"/>
                    </w:rPr>
                    <w:t>精制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lang w:val="en-US" w:eastAsia="zh-CN"/>
                    </w:rPr>
                  </w:pPr>
                  <w:r>
                    <w:rPr>
                      <w:rFonts w:hint="eastAsia"/>
                      <w:sz w:val="21"/>
                      <w:szCs w:val="21"/>
                      <w:lang w:val="en-US" w:eastAsia="zh-CN"/>
                    </w:rPr>
                    <w:t>50</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Times New Roman"/>
                      <w:color w:val="000000"/>
                      <w:sz w:val="21"/>
                      <w:szCs w:val="22"/>
                      <w:lang w:val="en-US" w:eastAsia="zh-CN" w:bidi="ar"/>
                    </w:rPr>
                  </w:pPr>
                  <w:r>
                    <w:rPr>
                      <w:rFonts w:hint="eastAsia" w:ascii="宋体" w:hAnsi="宋体" w:eastAsia="宋体" w:cs="宋体"/>
                      <w:color w:val="000000"/>
                      <w:sz w:val="21"/>
                      <w:szCs w:val="21"/>
                      <w:lang w:val="en-US" w:eastAsia="zh-CN" w:bidi="ar"/>
                    </w:rPr>
                    <w:t>空瓶输送风道装置</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2"/>
                      <w:lang w:val="en-US" w:eastAsia="zh-CN" w:bidi="ar"/>
                    </w:rPr>
                  </w:pPr>
                  <w:r>
                    <w:rPr>
                      <w:rFonts w:hint="default" w:ascii="Times New Roman" w:hAnsi="Times New Roman" w:eastAsia="宋体" w:cs="Times New Roman"/>
                      <w:color w:val="auto"/>
                      <w:sz w:val="21"/>
                      <w:szCs w:val="21"/>
                      <w:lang w:val="en-US" w:eastAsia="zh-CN" w:bidi="ar"/>
                    </w:rPr>
                    <w:t>FDSS1-00及配套</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val="en-US" w:eastAsia="zh-CN"/>
                    </w:rPr>
                  </w:pPr>
                  <w:r>
                    <w:rPr>
                      <w:rFonts w:hint="eastAsia"/>
                      <w:sz w:val="21"/>
                      <w:szCs w:val="21"/>
                      <w:lang w:val="en-US" w:eastAsia="zh-CN"/>
                    </w:rPr>
                    <w:t>1套</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eastAsia="zh-CN"/>
                    </w:rPr>
                  </w:pPr>
                  <w:r>
                    <w:rPr>
                      <w:rFonts w:hint="eastAsia"/>
                      <w:sz w:val="21"/>
                      <w:szCs w:val="21"/>
                      <w:lang w:eastAsia="zh-CN"/>
                    </w:rPr>
                    <w:t>精制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lang w:val="en-US" w:eastAsia="zh-CN"/>
                    </w:rPr>
                  </w:pPr>
                  <w:r>
                    <w:rPr>
                      <w:rFonts w:hint="eastAsia"/>
                      <w:sz w:val="21"/>
                      <w:szCs w:val="21"/>
                      <w:lang w:val="en-US" w:eastAsia="zh-CN"/>
                    </w:rPr>
                    <w:t>51</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Times New Roman"/>
                      <w:color w:val="000000"/>
                      <w:sz w:val="21"/>
                      <w:szCs w:val="22"/>
                      <w:lang w:val="en-US" w:eastAsia="zh-CN" w:bidi="ar"/>
                    </w:rPr>
                  </w:pPr>
                  <w:r>
                    <w:rPr>
                      <w:rFonts w:hint="eastAsia" w:ascii="宋体" w:hAnsi="宋体" w:eastAsia="宋体" w:cs="Times New Roman"/>
                      <w:color w:val="000000"/>
                      <w:sz w:val="21"/>
                      <w:szCs w:val="21"/>
                      <w:lang w:val="en-US" w:eastAsia="zh-CN" w:bidi="ar"/>
                    </w:rPr>
                    <w:t>三合一灌装机</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2"/>
                      <w:lang w:val="en-US" w:eastAsia="zh-CN" w:bidi="ar"/>
                    </w:rPr>
                  </w:pPr>
                  <w:r>
                    <w:rPr>
                      <w:rFonts w:hint="default" w:ascii="Times New Roman" w:hAnsi="Times New Roman" w:eastAsia="宋体" w:cs="Times New Roman"/>
                      <w:color w:val="auto"/>
                      <w:sz w:val="21"/>
                      <w:szCs w:val="21"/>
                      <w:lang w:val="en-US" w:eastAsia="zh-CN" w:bidi="ar"/>
                    </w:rPr>
                    <w:t>12-12-4</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val="en-US" w:eastAsia="zh-CN"/>
                    </w:rPr>
                  </w:pPr>
                  <w:r>
                    <w:rPr>
                      <w:rFonts w:hint="eastAsia"/>
                      <w:sz w:val="21"/>
                      <w:szCs w:val="21"/>
                      <w:lang w:val="en-US" w:eastAsia="zh-CN"/>
                    </w:rPr>
                    <w:t>1套</w:t>
                  </w:r>
                </w:p>
              </w:tc>
              <w:tc>
                <w:tcPr>
                  <w:tcW w:w="1653" w:type="dxa"/>
                  <w:tcBorders>
                    <w:tl2br w:val="nil"/>
                    <w:tr2bl w:val="nil"/>
                  </w:tcBorders>
                  <w:vAlign w:val="center"/>
                </w:tcPr>
                <w:p>
                  <w:pPr>
                    <w:keepNext w:val="0"/>
                    <w:keepLines w:val="0"/>
                    <w:suppressLineNumbers w:val="0"/>
                    <w:tabs>
                      <w:tab w:val="left" w:pos="375"/>
                    </w:tabs>
                    <w:spacing w:before="0" w:beforeAutospacing="0" w:after="0" w:afterAutospacing="0" w:line="240" w:lineRule="auto"/>
                    <w:ind w:left="0" w:leftChars="0" w:right="0" w:firstLine="0" w:firstLineChars="0"/>
                    <w:jc w:val="center"/>
                    <w:rPr>
                      <w:rFonts w:hint="eastAsia"/>
                      <w:sz w:val="21"/>
                      <w:szCs w:val="21"/>
                      <w:lang w:eastAsia="zh-CN"/>
                    </w:rPr>
                  </w:pPr>
                  <w:r>
                    <w:rPr>
                      <w:rFonts w:hint="eastAsia"/>
                      <w:sz w:val="21"/>
                      <w:szCs w:val="21"/>
                      <w:lang w:eastAsia="zh-CN"/>
                    </w:rPr>
                    <w:t>精制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lang w:val="en-US" w:eastAsia="zh-CN"/>
                    </w:rPr>
                  </w:pPr>
                  <w:r>
                    <w:rPr>
                      <w:rFonts w:hint="eastAsia"/>
                      <w:sz w:val="21"/>
                      <w:szCs w:val="21"/>
                      <w:lang w:val="en-US" w:eastAsia="zh-CN"/>
                    </w:rPr>
                    <w:t>52</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Times New Roman"/>
                      <w:color w:val="000000"/>
                      <w:sz w:val="21"/>
                      <w:szCs w:val="22"/>
                      <w:lang w:val="en-US" w:eastAsia="zh-CN" w:bidi="ar"/>
                    </w:rPr>
                  </w:pPr>
                  <w:r>
                    <w:rPr>
                      <w:rFonts w:hint="eastAsia" w:ascii="宋体" w:hAnsi="宋体" w:eastAsia="宋体" w:cs="Times New Roman"/>
                      <w:color w:val="000000"/>
                      <w:sz w:val="21"/>
                      <w:szCs w:val="21"/>
                      <w:lang w:val="en-US" w:eastAsia="zh-CN" w:bidi="ar"/>
                    </w:rPr>
                    <w:t>上盖机</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2"/>
                      <w:lang w:val="en-US" w:eastAsia="zh-CN" w:bidi="ar"/>
                    </w:rPr>
                  </w:pPr>
                  <w:r>
                    <w:rPr>
                      <w:rFonts w:hint="default" w:ascii="Times New Roman" w:hAnsi="Times New Roman" w:eastAsia="宋体" w:cs="Times New Roman"/>
                      <w:color w:val="auto"/>
                      <w:sz w:val="21"/>
                      <w:szCs w:val="21"/>
                      <w:lang w:val="en-US" w:eastAsia="zh-CN" w:bidi="ar"/>
                    </w:rPr>
                    <w:t>SGB-00</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val="en-US" w:eastAsia="zh-CN"/>
                    </w:rPr>
                  </w:pPr>
                  <w:r>
                    <w:rPr>
                      <w:rFonts w:hint="eastAsia"/>
                      <w:sz w:val="21"/>
                      <w:szCs w:val="21"/>
                      <w:lang w:val="en-US" w:eastAsia="zh-CN"/>
                    </w:rPr>
                    <w:t>1套</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eastAsia="zh-CN"/>
                    </w:rPr>
                  </w:pPr>
                  <w:r>
                    <w:rPr>
                      <w:rFonts w:hint="eastAsia"/>
                      <w:sz w:val="21"/>
                      <w:szCs w:val="21"/>
                      <w:lang w:eastAsia="zh-CN"/>
                    </w:rPr>
                    <w:t>精制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lang w:val="en-US" w:eastAsia="zh-CN"/>
                    </w:rPr>
                  </w:pPr>
                  <w:r>
                    <w:rPr>
                      <w:rFonts w:hint="eastAsia"/>
                      <w:sz w:val="21"/>
                      <w:szCs w:val="21"/>
                      <w:lang w:val="en-US" w:eastAsia="zh-CN"/>
                    </w:rPr>
                    <w:t>53</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Times New Roman"/>
                      <w:color w:val="000000"/>
                      <w:sz w:val="21"/>
                      <w:szCs w:val="22"/>
                      <w:lang w:val="en-US" w:eastAsia="zh-CN" w:bidi="ar"/>
                    </w:rPr>
                  </w:pPr>
                  <w:r>
                    <w:rPr>
                      <w:rFonts w:hint="eastAsia" w:ascii="宋体" w:hAnsi="宋体" w:eastAsia="宋体" w:cs="宋体"/>
                      <w:color w:val="000000"/>
                      <w:sz w:val="21"/>
                      <w:szCs w:val="21"/>
                      <w:lang w:val="en-US" w:eastAsia="zh-CN" w:bidi="ar"/>
                    </w:rPr>
                    <w:t>实瓶输送风道装置</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2"/>
                      <w:lang w:val="en-US" w:eastAsia="zh-CN" w:bidi="ar"/>
                    </w:rPr>
                  </w:pPr>
                  <w:r>
                    <w:rPr>
                      <w:rFonts w:hint="default" w:ascii="Times New Roman" w:hAnsi="Times New Roman" w:eastAsia="宋体" w:cs="Times New Roman"/>
                      <w:color w:val="auto"/>
                      <w:sz w:val="21"/>
                      <w:szCs w:val="21"/>
                      <w:lang w:val="en-US" w:eastAsia="zh-CN" w:bidi="ar"/>
                    </w:rPr>
                    <w:t>FDSS1-00及配套</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val="en-US" w:eastAsia="zh-CN"/>
                    </w:rPr>
                  </w:pPr>
                  <w:r>
                    <w:rPr>
                      <w:rFonts w:hint="eastAsia"/>
                      <w:sz w:val="21"/>
                      <w:szCs w:val="21"/>
                      <w:lang w:val="en-US" w:eastAsia="zh-CN"/>
                    </w:rPr>
                    <w:t>1套</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eastAsia="zh-CN"/>
                    </w:rPr>
                  </w:pPr>
                  <w:r>
                    <w:rPr>
                      <w:rFonts w:hint="eastAsia"/>
                      <w:sz w:val="21"/>
                      <w:szCs w:val="21"/>
                      <w:lang w:eastAsia="zh-CN"/>
                    </w:rPr>
                    <w:t>精制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lang w:val="en-US" w:eastAsia="zh-CN"/>
                    </w:rPr>
                  </w:pPr>
                  <w:r>
                    <w:rPr>
                      <w:rFonts w:hint="eastAsia"/>
                      <w:sz w:val="21"/>
                      <w:szCs w:val="21"/>
                      <w:lang w:val="en-US" w:eastAsia="zh-CN"/>
                    </w:rPr>
                    <w:t>54</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21"/>
                      <w:szCs w:val="21"/>
                      <w:lang w:val="en-US" w:eastAsia="zh-CN" w:bidi="ar"/>
                    </w:rPr>
                  </w:pPr>
                  <w:r>
                    <w:rPr>
                      <w:rFonts w:hint="eastAsia" w:ascii="宋体" w:hAnsi="宋体" w:eastAsia="宋体" w:cs="Times New Roman"/>
                      <w:color w:val="000000"/>
                      <w:sz w:val="21"/>
                      <w:szCs w:val="21"/>
                      <w:lang w:val="en-US" w:eastAsia="zh-CN" w:bidi="ar"/>
                    </w:rPr>
                    <w:t>吹干机</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2"/>
                      <w:lang w:val="en-US" w:eastAsia="zh-CN" w:bidi="ar"/>
                    </w:rPr>
                  </w:pPr>
                  <w:r>
                    <w:rPr>
                      <w:rFonts w:hint="default" w:ascii="Times New Roman" w:hAnsi="Times New Roman" w:eastAsia="宋体" w:cs="Times New Roman"/>
                      <w:color w:val="auto"/>
                      <w:sz w:val="21"/>
                      <w:szCs w:val="21"/>
                      <w:lang w:val="en-US" w:eastAsia="zh-CN" w:bidi="ar"/>
                    </w:rPr>
                    <w:t>CG-00</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val="en-US" w:eastAsia="zh-CN"/>
                    </w:rPr>
                  </w:pPr>
                  <w:r>
                    <w:rPr>
                      <w:rFonts w:hint="eastAsia"/>
                      <w:sz w:val="21"/>
                      <w:szCs w:val="21"/>
                      <w:lang w:val="en-US" w:eastAsia="zh-CN"/>
                    </w:rPr>
                    <w:t>1台</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eastAsia="zh-CN"/>
                    </w:rPr>
                  </w:pPr>
                  <w:r>
                    <w:rPr>
                      <w:rFonts w:hint="eastAsia"/>
                      <w:sz w:val="21"/>
                      <w:szCs w:val="21"/>
                      <w:lang w:eastAsia="zh-CN"/>
                    </w:rPr>
                    <w:t>精制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5"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lang w:val="en-US" w:eastAsia="zh-CN"/>
                    </w:rPr>
                  </w:pPr>
                  <w:r>
                    <w:rPr>
                      <w:rFonts w:hint="eastAsia"/>
                      <w:sz w:val="21"/>
                      <w:szCs w:val="21"/>
                      <w:lang w:val="en-US" w:eastAsia="zh-CN"/>
                    </w:rPr>
                    <w:t>55</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21"/>
                      <w:szCs w:val="21"/>
                      <w:lang w:val="en-US" w:eastAsia="zh-CN" w:bidi="ar"/>
                    </w:rPr>
                  </w:pPr>
                  <w:r>
                    <w:rPr>
                      <w:rFonts w:hint="eastAsia" w:ascii="宋体" w:hAnsi="宋体" w:eastAsia="宋体" w:cs="Times New Roman"/>
                      <w:color w:val="000000"/>
                      <w:sz w:val="21"/>
                      <w:szCs w:val="21"/>
                      <w:lang w:val="en-US" w:eastAsia="zh-CN" w:bidi="ar"/>
                    </w:rPr>
                    <w:t>灯检箱</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2"/>
                      <w:lang w:val="en-US" w:eastAsia="zh-CN" w:bidi="ar"/>
                    </w:rPr>
                  </w:pPr>
                  <w:r>
                    <w:rPr>
                      <w:rFonts w:hint="default" w:ascii="Times New Roman" w:hAnsi="Times New Roman" w:eastAsia="宋体" w:cs="Times New Roman"/>
                      <w:color w:val="auto"/>
                      <w:sz w:val="21"/>
                      <w:szCs w:val="21"/>
                      <w:lang w:val="en-US" w:eastAsia="zh-CN" w:bidi="ar"/>
                    </w:rPr>
                    <w:t>DX-1500-10-500</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val="en-US" w:eastAsia="zh-CN"/>
                    </w:rPr>
                  </w:pPr>
                  <w:r>
                    <w:rPr>
                      <w:rFonts w:hint="eastAsia"/>
                      <w:sz w:val="21"/>
                      <w:szCs w:val="21"/>
                      <w:lang w:val="en-US" w:eastAsia="zh-CN"/>
                    </w:rPr>
                    <w:t>2台</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eastAsia="zh-CN"/>
                    </w:rPr>
                  </w:pPr>
                  <w:r>
                    <w:rPr>
                      <w:rFonts w:hint="eastAsia"/>
                      <w:sz w:val="21"/>
                      <w:szCs w:val="21"/>
                      <w:lang w:eastAsia="zh-CN"/>
                    </w:rPr>
                    <w:t>精制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lang w:val="en-US" w:eastAsia="zh-CN"/>
                    </w:rPr>
                  </w:pPr>
                  <w:r>
                    <w:rPr>
                      <w:rFonts w:hint="eastAsia"/>
                      <w:sz w:val="21"/>
                      <w:szCs w:val="21"/>
                      <w:lang w:val="en-US" w:eastAsia="zh-CN"/>
                    </w:rPr>
                    <w:t>56</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21"/>
                      <w:szCs w:val="21"/>
                      <w:lang w:val="en-US" w:eastAsia="zh-CN" w:bidi="ar"/>
                    </w:rPr>
                  </w:pPr>
                  <w:r>
                    <w:rPr>
                      <w:rFonts w:hint="eastAsia" w:ascii="宋体" w:hAnsi="宋体" w:eastAsia="宋体" w:cs="Times New Roman"/>
                      <w:color w:val="000000"/>
                      <w:sz w:val="21"/>
                      <w:szCs w:val="21"/>
                      <w:lang w:val="en-US" w:eastAsia="zh-CN" w:bidi="ar"/>
                    </w:rPr>
                    <w:t>激光打码机</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2"/>
                      <w:lang w:val="en-US" w:eastAsia="zh-CN" w:bidi="ar"/>
                    </w:rPr>
                  </w:pPr>
                  <w:r>
                    <w:rPr>
                      <w:rFonts w:hint="default" w:ascii="Times New Roman" w:hAnsi="Times New Roman" w:eastAsia="宋体" w:cs="Times New Roman"/>
                      <w:color w:val="auto"/>
                      <w:sz w:val="21"/>
                      <w:szCs w:val="21"/>
                      <w:lang w:val="en-US" w:eastAsia="zh-CN" w:bidi="ar"/>
                    </w:rPr>
                    <w:t>配套QKL</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val="en-US" w:eastAsia="zh-CN"/>
                    </w:rPr>
                  </w:pPr>
                  <w:r>
                    <w:rPr>
                      <w:rFonts w:hint="eastAsia"/>
                      <w:sz w:val="21"/>
                      <w:szCs w:val="21"/>
                      <w:lang w:val="en-US" w:eastAsia="zh-CN"/>
                    </w:rPr>
                    <w:t>1套</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eastAsia="zh-CN"/>
                    </w:rPr>
                  </w:pPr>
                  <w:r>
                    <w:rPr>
                      <w:rFonts w:hint="eastAsia"/>
                      <w:sz w:val="21"/>
                      <w:szCs w:val="21"/>
                      <w:lang w:eastAsia="zh-CN"/>
                    </w:rPr>
                    <w:t>包装</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lang w:val="en-US" w:eastAsia="zh-CN"/>
                    </w:rPr>
                  </w:pPr>
                  <w:r>
                    <w:rPr>
                      <w:rFonts w:hint="eastAsia"/>
                      <w:sz w:val="21"/>
                      <w:szCs w:val="21"/>
                      <w:lang w:val="en-US" w:eastAsia="zh-CN"/>
                    </w:rPr>
                    <w:t>57</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Times New Roman"/>
                      <w:color w:val="000000"/>
                      <w:sz w:val="21"/>
                      <w:szCs w:val="21"/>
                      <w:lang w:val="en-US" w:eastAsia="zh-CN" w:bidi="ar"/>
                    </w:rPr>
                  </w:pPr>
                  <w:r>
                    <w:rPr>
                      <w:rFonts w:hint="eastAsia" w:ascii="宋体" w:hAnsi="宋体" w:eastAsia="宋体" w:cs="Times New Roman"/>
                      <w:color w:val="000000"/>
                      <w:sz w:val="21"/>
                      <w:szCs w:val="21"/>
                      <w:lang w:val="en-US" w:eastAsia="zh-CN" w:bidi="ar"/>
                    </w:rPr>
                    <w:t>自动贴标机</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2"/>
                      <w:lang w:val="en-US" w:eastAsia="zh-CN" w:bidi="ar"/>
                    </w:rPr>
                  </w:pPr>
                  <w:r>
                    <w:rPr>
                      <w:rFonts w:hint="default" w:ascii="Times New Roman" w:hAnsi="Times New Roman" w:eastAsia="宋体" w:cs="Times New Roman"/>
                      <w:color w:val="auto"/>
                      <w:sz w:val="21"/>
                      <w:szCs w:val="21"/>
                      <w:lang w:val="en-US" w:eastAsia="zh-CN" w:bidi="ar"/>
                    </w:rPr>
                    <w:t>配套CY</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val="en-US" w:eastAsia="zh-CN"/>
                    </w:rPr>
                  </w:pPr>
                  <w:r>
                    <w:rPr>
                      <w:rFonts w:hint="eastAsia"/>
                      <w:sz w:val="21"/>
                      <w:szCs w:val="21"/>
                      <w:lang w:val="en-US" w:eastAsia="zh-CN"/>
                    </w:rPr>
                    <w:t>1台</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eastAsia="zh-CN"/>
                    </w:rPr>
                  </w:pPr>
                  <w:r>
                    <w:rPr>
                      <w:rFonts w:hint="eastAsia"/>
                      <w:sz w:val="21"/>
                      <w:szCs w:val="21"/>
                      <w:lang w:eastAsia="zh-CN"/>
                    </w:rPr>
                    <w:t>包装</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lang w:val="en-US" w:eastAsia="zh-CN"/>
                    </w:rPr>
                  </w:pPr>
                  <w:r>
                    <w:rPr>
                      <w:rFonts w:hint="eastAsia"/>
                      <w:sz w:val="21"/>
                      <w:szCs w:val="21"/>
                      <w:lang w:val="en-US" w:eastAsia="zh-CN"/>
                    </w:rPr>
                    <w:t>58</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Times New Roman"/>
                      <w:color w:val="000000"/>
                      <w:sz w:val="21"/>
                      <w:szCs w:val="21"/>
                      <w:lang w:val="en-US" w:eastAsia="zh-CN" w:bidi="ar"/>
                    </w:rPr>
                  </w:pPr>
                  <w:r>
                    <w:rPr>
                      <w:rFonts w:hint="eastAsia" w:ascii="宋体" w:hAnsi="宋体" w:eastAsia="宋体" w:cs="Times New Roman"/>
                      <w:color w:val="000000"/>
                      <w:sz w:val="21"/>
                      <w:szCs w:val="22"/>
                      <w:lang w:val="en-US" w:eastAsia="zh-CN" w:bidi="ar"/>
                    </w:rPr>
                    <w:t>自动套标机</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2"/>
                      <w:lang w:val="en-US" w:eastAsia="zh-CN" w:bidi="ar"/>
                    </w:rPr>
                  </w:pPr>
                  <w:r>
                    <w:rPr>
                      <w:rFonts w:hint="default" w:ascii="Times New Roman" w:hAnsi="Times New Roman" w:eastAsia="宋体" w:cs="Times New Roman"/>
                      <w:color w:val="auto"/>
                      <w:sz w:val="21"/>
                      <w:szCs w:val="21"/>
                      <w:lang w:val="en-US" w:eastAsia="zh-CN" w:bidi="ar"/>
                    </w:rPr>
                    <w:t>配套</w:t>
                  </w:r>
                  <w:r>
                    <w:rPr>
                      <w:rFonts w:hint="default" w:ascii="Times New Roman" w:hAnsi="Times New Roman" w:eastAsia="宋体" w:cs="Times New Roman"/>
                      <w:color w:val="auto"/>
                      <w:sz w:val="21"/>
                      <w:szCs w:val="22"/>
                      <w:lang w:val="en-US" w:eastAsia="zh-CN" w:bidi="ar"/>
                    </w:rPr>
                    <w:t>ZX</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val="en-US" w:eastAsia="zh-CN"/>
                    </w:rPr>
                  </w:pPr>
                  <w:r>
                    <w:rPr>
                      <w:rFonts w:hint="eastAsia"/>
                      <w:sz w:val="21"/>
                      <w:szCs w:val="21"/>
                      <w:lang w:val="en-US" w:eastAsia="zh-CN"/>
                    </w:rPr>
                    <w:t>1台</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eastAsia="zh-CN"/>
                    </w:rPr>
                  </w:pPr>
                  <w:r>
                    <w:rPr>
                      <w:rFonts w:hint="eastAsia"/>
                      <w:sz w:val="21"/>
                      <w:szCs w:val="21"/>
                      <w:lang w:eastAsia="zh-CN"/>
                    </w:rPr>
                    <w:t>包装</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lang w:val="en-US" w:eastAsia="zh-CN"/>
                    </w:rPr>
                  </w:pPr>
                  <w:r>
                    <w:rPr>
                      <w:rFonts w:hint="eastAsia"/>
                      <w:sz w:val="21"/>
                      <w:szCs w:val="21"/>
                      <w:lang w:val="en-US" w:eastAsia="zh-CN"/>
                    </w:rPr>
                    <w:t>59</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Times New Roman"/>
                      <w:color w:val="000000"/>
                      <w:sz w:val="21"/>
                      <w:szCs w:val="21"/>
                      <w:lang w:val="en-US" w:eastAsia="zh-CN" w:bidi="ar"/>
                    </w:rPr>
                  </w:pPr>
                  <w:r>
                    <w:rPr>
                      <w:rFonts w:hint="eastAsia" w:ascii="宋体" w:hAnsi="宋体" w:eastAsia="宋体" w:cs="Times New Roman"/>
                      <w:color w:val="000000"/>
                      <w:sz w:val="21"/>
                      <w:szCs w:val="21"/>
                      <w:lang w:val="en-US" w:eastAsia="zh-CN" w:bidi="ar"/>
                    </w:rPr>
                    <w:t>自动膜包机</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2"/>
                      <w:lang w:val="en-US" w:eastAsia="zh-CN" w:bidi="ar"/>
                    </w:rPr>
                  </w:pPr>
                  <w:r>
                    <w:rPr>
                      <w:rFonts w:hint="default" w:ascii="Times New Roman" w:hAnsi="Times New Roman" w:eastAsia="宋体" w:cs="Times New Roman"/>
                      <w:color w:val="auto"/>
                      <w:sz w:val="21"/>
                      <w:szCs w:val="21"/>
                      <w:lang w:val="en-US" w:eastAsia="zh-CN" w:bidi="ar"/>
                    </w:rPr>
                    <w:t>配套YC</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val="en-US" w:eastAsia="zh-CN"/>
                    </w:rPr>
                  </w:pPr>
                  <w:r>
                    <w:rPr>
                      <w:rFonts w:hint="eastAsia"/>
                      <w:sz w:val="21"/>
                      <w:szCs w:val="21"/>
                      <w:lang w:val="en-US" w:eastAsia="zh-CN"/>
                    </w:rPr>
                    <w:t>1台</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eastAsia="zh-CN"/>
                    </w:rPr>
                  </w:pPr>
                  <w:r>
                    <w:rPr>
                      <w:rFonts w:hint="eastAsia"/>
                      <w:sz w:val="21"/>
                      <w:szCs w:val="21"/>
                      <w:lang w:eastAsia="zh-CN"/>
                    </w:rPr>
                    <w:t>包装</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lang w:val="en-US" w:eastAsia="zh-CN"/>
                    </w:rPr>
                  </w:pPr>
                  <w:r>
                    <w:rPr>
                      <w:rFonts w:hint="eastAsia"/>
                      <w:sz w:val="21"/>
                      <w:szCs w:val="21"/>
                      <w:lang w:val="en-US" w:eastAsia="zh-CN"/>
                    </w:rPr>
                    <w:t>60</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Times New Roman"/>
                      <w:color w:val="000000"/>
                      <w:sz w:val="21"/>
                      <w:szCs w:val="21"/>
                      <w:lang w:val="en-US" w:eastAsia="zh-CN" w:bidi="ar"/>
                    </w:rPr>
                  </w:pPr>
                  <w:r>
                    <w:rPr>
                      <w:rFonts w:hint="eastAsia" w:ascii="宋体" w:hAnsi="宋体" w:eastAsia="宋体" w:cs="Times New Roman"/>
                      <w:color w:val="000000"/>
                      <w:sz w:val="21"/>
                      <w:szCs w:val="21"/>
                      <w:lang w:val="en-US" w:eastAsia="zh-CN" w:bidi="ar"/>
                    </w:rPr>
                    <w:t>自动装箱机</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2"/>
                      <w:lang w:val="en-US" w:eastAsia="zh-CN" w:bidi="ar"/>
                    </w:rPr>
                  </w:pPr>
                  <w:r>
                    <w:rPr>
                      <w:rFonts w:hint="default" w:ascii="Times New Roman" w:hAnsi="Times New Roman" w:eastAsia="宋体" w:cs="Times New Roman"/>
                      <w:color w:val="auto"/>
                      <w:sz w:val="21"/>
                      <w:szCs w:val="21"/>
                      <w:lang w:val="en-US" w:eastAsia="zh-CN" w:bidi="ar"/>
                    </w:rPr>
                    <w:t>配套WRD</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val="en-US" w:eastAsia="zh-CN"/>
                    </w:rPr>
                  </w:pPr>
                  <w:r>
                    <w:rPr>
                      <w:rFonts w:hint="eastAsia"/>
                      <w:sz w:val="21"/>
                      <w:szCs w:val="21"/>
                      <w:lang w:val="en-US" w:eastAsia="zh-CN"/>
                    </w:rPr>
                    <w:t>1台</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eastAsia="zh-CN"/>
                    </w:rPr>
                  </w:pPr>
                  <w:r>
                    <w:rPr>
                      <w:rFonts w:hint="eastAsia"/>
                      <w:sz w:val="21"/>
                      <w:szCs w:val="21"/>
                      <w:lang w:eastAsia="zh-CN"/>
                    </w:rPr>
                    <w:t>包装</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lang w:val="en-US" w:eastAsia="zh-CN"/>
                    </w:rPr>
                  </w:pPr>
                  <w:r>
                    <w:rPr>
                      <w:rFonts w:hint="eastAsia"/>
                      <w:sz w:val="21"/>
                      <w:szCs w:val="21"/>
                      <w:lang w:val="en-US" w:eastAsia="zh-CN"/>
                    </w:rPr>
                    <w:t>61</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Times New Roman"/>
                      <w:color w:val="000000"/>
                      <w:sz w:val="21"/>
                      <w:szCs w:val="21"/>
                      <w:lang w:val="en-US" w:eastAsia="zh-CN" w:bidi="ar"/>
                    </w:rPr>
                  </w:pPr>
                  <w:r>
                    <w:rPr>
                      <w:rFonts w:hint="eastAsia" w:ascii="宋体" w:hAnsi="宋体" w:eastAsia="宋体" w:cs="Times New Roman"/>
                      <w:color w:val="000000"/>
                      <w:sz w:val="21"/>
                      <w:szCs w:val="22"/>
                      <w:lang w:val="en-US" w:eastAsia="zh-CN" w:bidi="ar"/>
                    </w:rPr>
                    <w:t>龙门自动码垛机</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b w:val="0"/>
                      <w:bCs w:val="0"/>
                      <w:color w:val="auto"/>
                      <w:sz w:val="21"/>
                      <w:szCs w:val="22"/>
                      <w:lang w:val="en-US" w:eastAsia="zh-CN" w:bidi="ar"/>
                    </w:rPr>
                  </w:pPr>
                  <w:r>
                    <w:rPr>
                      <w:rFonts w:hint="default" w:ascii="Times New Roman" w:hAnsi="Times New Roman" w:eastAsia="宋体" w:cs="Times New Roman"/>
                      <w:color w:val="auto"/>
                      <w:sz w:val="21"/>
                      <w:szCs w:val="21"/>
                      <w:lang w:val="en-US" w:eastAsia="zh-CN" w:bidi="ar"/>
                    </w:rPr>
                    <w:t>配套</w:t>
                  </w:r>
                  <w:r>
                    <w:rPr>
                      <w:rFonts w:hint="default" w:ascii="Times New Roman" w:hAnsi="Times New Roman" w:eastAsia="宋体" w:cs="Times New Roman"/>
                      <w:color w:val="auto"/>
                      <w:sz w:val="21"/>
                      <w:szCs w:val="22"/>
                      <w:lang w:val="en-US" w:eastAsia="zh-CN" w:bidi="ar"/>
                    </w:rPr>
                    <w:t>WRD</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val="en-US" w:eastAsia="zh-CN"/>
                    </w:rPr>
                  </w:pPr>
                  <w:r>
                    <w:rPr>
                      <w:rFonts w:hint="eastAsia"/>
                      <w:sz w:val="21"/>
                      <w:szCs w:val="21"/>
                      <w:lang w:val="en-US" w:eastAsia="zh-CN"/>
                    </w:rPr>
                    <w:t>1套</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eastAsia="zh-CN"/>
                    </w:rPr>
                  </w:pPr>
                  <w:r>
                    <w:rPr>
                      <w:rFonts w:hint="eastAsia"/>
                      <w:sz w:val="21"/>
                      <w:szCs w:val="21"/>
                      <w:lang w:eastAsia="zh-CN"/>
                    </w:rPr>
                    <w:t>包装</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9014" w:type="dxa"/>
                  <w:gridSpan w:val="5"/>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eastAsia="zh-CN"/>
                    </w:rPr>
                  </w:pPr>
                  <w:r>
                    <w:rPr>
                      <w:rFonts w:hint="eastAsia"/>
                      <w:b/>
                      <w:bCs/>
                      <w:sz w:val="21"/>
                      <w:szCs w:val="21"/>
                      <w:lang w:val="en-US" w:eastAsia="zh-CN"/>
                    </w:rPr>
                    <w:t>20T/H天然矿/山泉水处理系统</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5"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lang w:val="en-US" w:eastAsia="zh-CN"/>
                    </w:rPr>
                  </w:pPr>
                  <w:r>
                    <w:rPr>
                      <w:rFonts w:hint="eastAsia"/>
                      <w:sz w:val="21"/>
                      <w:szCs w:val="21"/>
                      <w:lang w:val="en-US" w:eastAsia="zh-CN"/>
                    </w:rPr>
                    <w:t>62</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Times New Roman"/>
                      <w:color w:val="000000"/>
                      <w:sz w:val="21"/>
                      <w:szCs w:val="21"/>
                      <w:lang w:val="en-US" w:eastAsia="zh-CN" w:bidi="ar"/>
                    </w:rPr>
                  </w:pPr>
                  <w:r>
                    <w:rPr>
                      <w:rFonts w:hint="eastAsia" w:ascii="宋体" w:hAnsi="宋体" w:eastAsia="宋体" w:cs="宋体"/>
                      <w:color w:val="000000"/>
                      <w:sz w:val="21"/>
                      <w:szCs w:val="21"/>
                      <w:lang w:val="en-US" w:eastAsia="zh-CN" w:bidi="ar"/>
                    </w:rPr>
                    <w:t>成品水箱</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color w:val="000000"/>
                      <w:sz w:val="20"/>
                      <w:szCs w:val="22"/>
                      <w:lang w:val="en-US" w:eastAsia="zh-CN" w:bidi="ar"/>
                    </w:rPr>
                    <w:t>10T</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val="en-US" w:eastAsia="zh-CN"/>
                    </w:rPr>
                  </w:pPr>
                  <w:r>
                    <w:rPr>
                      <w:rFonts w:hint="eastAsia"/>
                      <w:sz w:val="21"/>
                      <w:szCs w:val="21"/>
                      <w:lang w:val="en-US" w:eastAsia="zh-CN"/>
                    </w:rPr>
                    <w:t>1台</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eastAsia="zh-CN"/>
                    </w:rPr>
                  </w:pPr>
                  <w:r>
                    <w:rPr>
                      <w:rFonts w:hint="eastAsia"/>
                      <w:sz w:val="21"/>
                      <w:szCs w:val="21"/>
                      <w:lang w:eastAsia="zh-CN"/>
                    </w:rPr>
                    <w:t>处理系统</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lang w:val="en-US" w:eastAsia="zh-CN"/>
                    </w:rPr>
                  </w:pPr>
                  <w:r>
                    <w:rPr>
                      <w:rFonts w:hint="eastAsia"/>
                      <w:sz w:val="21"/>
                      <w:szCs w:val="21"/>
                      <w:lang w:val="en-US" w:eastAsia="zh-CN"/>
                    </w:rPr>
                    <w:t>63</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Times New Roman"/>
                      <w:color w:val="000000"/>
                      <w:sz w:val="21"/>
                      <w:szCs w:val="21"/>
                      <w:lang w:val="en-US" w:eastAsia="zh-CN" w:bidi="ar"/>
                    </w:rPr>
                  </w:pPr>
                  <w:r>
                    <w:rPr>
                      <w:rFonts w:hint="eastAsia" w:ascii="宋体" w:hAnsi="宋体" w:eastAsia="宋体" w:cs="宋体"/>
                      <w:color w:val="000000"/>
                      <w:sz w:val="21"/>
                      <w:szCs w:val="21"/>
                      <w:lang w:val="en-US" w:eastAsia="zh-CN" w:bidi="ar"/>
                    </w:rPr>
                    <w:t>紫外线杀菌器</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color w:val="000000"/>
                      <w:sz w:val="20"/>
                      <w:szCs w:val="20"/>
                      <w:lang w:val="en-US" w:eastAsia="zh-CN" w:bidi="ar"/>
                    </w:rPr>
                    <w:t>FS-80</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lang w:val="en-US" w:eastAsia="zh-CN"/>
                    </w:rPr>
                  </w:pPr>
                  <w:r>
                    <w:rPr>
                      <w:rFonts w:hint="eastAsia"/>
                      <w:sz w:val="21"/>
                      <w:szCs w:val="21"/>
                      <w:lang w:val="en-US" w:eastAsia="zh-CN"/>
                    </w:rPr>
                    <w:t>1套</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eastAsia="zh-CN"/>
                    </w:rPr>
                  </w:pPr>
                  <w:r>
                    <w:rPr>
                      <w:rFonts w:hint="eastAsia"/>
                      <w:sz w:val="21"/>
                      <w:szCs w:val="21"/>
                      <w:lang w:eastAsia="zh-CN"/>
                    </w:rPr>
                    <w:t>处理系统</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lang w:val="en-US" w:eastAsia="zh-CN"/>
                    </w:rPr>
                  </w:pPr>
                  <w:r>
                    <w:rPr>
                      <w:rFonts w:hint="eastAsia"/>
                      <w:sz w:val="21"/>
                      <w:szCs w:val="21"/>
                      <w:lang w:val="en-US" w:eastAsia="zh-CN"/>
                    </w:rPr>
                    <w:t>64</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Times New Roman"/>
                      <w:color w:val="000000"/>
                      <w:sz w:val="21"/>
                      <w:szCs w:val="22"/>
                      <w:lang w:val="en-US" w:eastAsia="zh-CN" w:bidi="ar"/>
                    </w:rPr>
                  </w:pPr>
                  <w:r>
                    <w:rPr>
                      <w:rFonts w:hint="eastAsia" w:ascii="宋体" w:hAnsi="宋体" w:eastAsia="宋体" w:cs="宋体"/>
                      <w:color w:val="000000"/>
                      <w:sz w:val="21"/>
                      <w:szCs w:val="21"/>
                      <w:lang w:val="en-US" w:eastAsia="zh-CN" w:bidi="ar"/>
                    </w:rPr>
                    <w:t>原水泵</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color w:val="000000"/>
                      <w:sz w:val="20"/>
                      <w:szCs w:val="22"/>
                      <w:lang w:val="en-US" w:eastAsia="zh-CN" w:bidi="ar"/>
                    </w:rPr>
                    <w:t>CDLF32-30</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val="en-US" w:eastAsia="zh-CN"/>
                    </w:rPr>
                  </w:pPr>
                  <w:r>
                    <w:rPr>
                      <w:rFonts w:hint="eastAsia"/>
                      <w:sz w:val="21"/>
                      <w:szCs w:val="21"/>
                      <w:lang w:val="en-US" w:eastAsia="zh-CN"/>
                    </w:rPr>
                    <w:t>1台</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eastAsia="zh-CN"/>
                    </w:rPr>
                  </w:pPr>
                  <w:r>
                    <w:rPr>
                      <w:rFonts w:hint="eastAsia"/>
                      <w:sz w:val="21"/>
                      <w:szCs w:val="21"/>
                      <w:lang w:eastAsia="zh-CN"/>
                    </w:rPr>
                    <w:t>处理系统</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lang w:val="en-US" w:eastAsia="zh-CN"/>
                    </w:rPr>
                  </w:pPr>
                  <w:r>
                    <w:rPr>
                      <w:rFonts w:hint="eastAsia"/>
                      <w:sz w:val="21"/>
                      <w:szCs w:val="21"/>
                      <w:lang w:val="en-US" w:eastAsia="zh-CN"/>
                    </w:rPr>
                    <w:t>65</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Times New Roman"/>
                      <w:color w:val="000000"/>
                      <w:sz w:val="21"/>
                      <w:szCs w:val="22"/>
                      <w:lang w:val="en-US" w:eastAsia="zh-CN" w:bidi="ar"/>
                    </w:rPr>
                  </w:pPr>
                  <w:r>
                    <w:rPr>
                      <w:rFonts w:hint="eastAsia" w:ascii="宋体" w:hAnsi="宋体" w:eastAsia="宋体" w:cs="宋体"/>
                      <w:color w:val="000000"/>
                      <w:sz w:val="21"/>
                      <w:szCs w:val="21"/>
                      <w:lang w:val="en-US" w:eastAsia="zh-CN" w:bidi="ar"/>
                    </w:rPr>
                    <w:t>多介质过滤器</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color w:val="000000"/>
                      <w:sz w:val="20"/>
                      <w:szCs w:val="22"/>
                      <w:lang w:val="en-US" w:eastAsia="zh-CN" w:bidi="ar"/>
                    </w:rPr>
                    <w:t>MMF-2000-3500</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val="en-US" w:eastAsia="zh-CN"/>
                    </w:rPr>
                  </w:pPr>
                  <w:r>
                    <w:rPr>
                      <w:rFonts w:hint="eastAsia"/>
                      <w:sz w:val="21"/>
                      <w:szCs w:val="21"/>
                      <w:lang w:val="en-US" w:eastAsia="zh-CN"/>
                    </w:rPr>
                    <w:t>1台</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eastAsia="zh-CN"/>
                    </w:rPr>
                  </w:pPr>
                  <w:r>
                    <w:rPr>
                      <w:rFonts w:hint="eastAsia"/>
                      <w:sz w:val="21"/>
                      <w:szCs w:val="21"/>
                      <w:lang w:eastAsia="zh-CN"/>
                    </w:rPr>
                    <w:t>处理系统</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lang w:val="en-US" w:eastAsia="zh-CN"/>
                    </w:rPr>
                  </w:pPr>
                  <w:r>
                    <w:rPr>
                      <w:rFonts w:hint="eastAsia"/>
                      <w:sz w:val="21"/>
                      <w:szCs w:val="21"/>
                      <w:lang w:val="en-US" w:eastAsia="zh-CN"/>
                    </w:rPr>
                    <w:t>66</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Times New Roman"/>
                      <w:color w:val="000000"/>
                      <w:sz w:val="21"/>
                      <w:szCs w:val="22"/>
                      <w:lang w:val="en-US" w:eastAsia="zh-CN" w:bidi="ar"/>
                    </w:rPr>
                  </w:pPr>
                  <w:r>
                    <w:rPr>
                      <w:rFonts w:hint="eastAsia" w:ascii="宋体" w:hAnsi="宋体" w:eastAsia="宋体" w:cs="宋体"/>
                      <w:color w:val="000000"/>
                      <w:sz w:val="21"/>
                      <w:szCs w:val="21"/>
                      <w:lang w:val="en-US" w:eastAsia="zh-CN" w:bidi="ar"/>
                    </w:rPr>
                    <w:t>活性炭过滤器</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color w:val="000000"/>
                      <w:sz w:val="20"/>
                      <w:szCs w:val="22"/>
                      <w:lang w:val="en-US" w:eastAsia="zh-CN" w:bidi="ar"/>
                    </w:rPr>
                    <w:t>ACF-2000-3500</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val="en-US" w:eastAsia="zh-CN"/>
                    </w:rPr>
                  </w:pPr>
                  <w:r>
                    <w:rPr>
                      <w:rFonts w:hint="eastAsia"/>
                      <w:sz w:val="21"/>
                      <w:szCs w:val="21"/>
                      <w:lang w:val="en-US" w:eastAsia="zh-CN"/>
                    </w:rPr>
                    <w:t>1台</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eastAsia="zh-CN"/>
                    </w:rPr>
                  </w:pPr>
                  <w:r>
                    <w:rPr>
                      <w:rFonts w:hint="eastAsia"/>
                      <w:sz w:val="21"/>
                      <w:szCs w:val="21"/>
                      <w:lang w:eastAsia="zh-CN"/>
                    </w:rPr>
                    <w:t>处理系统</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lang w:val="en-US" w:eastAsia="zh-CN"/>
                    </w:rPr>
                  </w:pPr>
                  <w:r>
                    <w:rPr>
                      <w:rFonts w:hint="eastAsia"/>
                      <w:sz w:val="21"/>
                      <w:szCs w:val="21"/>
                      <w:lang w:val="en-US" w:eastAsia="zh-CN"/>
                    </w:rPr>
                    <w:t>67</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Times New Roman"/>
                      <w:color w:val="000000"/>
                      <w:sz w:val="21"/>
                      <w:szCs w:val="22"/>
                      <w:lang w:val="en-US" w:eastAsia="zh-CN" w:bidi="ar"/>
                    </w:rPr>
                  </w:pPr>
                  <w:r>
                    <w:rPr>
                      <w:rFonts w:hint="eastAsia" w:ascii="宋体" w:hAnsi="宋体" w:eastAsia="宋体" w:cs="宋体"/>
                      <w:color w:val="000000"/>
                      <w:sz w:val="21"/>
                      <w:szCs w:val="21"/>
                      <w:lang w:val="en-US" w:eastAsia="zh-CN" w:bidi="ar"/>
                    </w:rPr>
                    <w:t>精密过滤器</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color w:val="000000"/>
                      <w:sz w:val="20"/>
                      <w:szCs w:val="22"/>
                      <w:lang w:val="en-US" w:eastAsia="zh-CN" w:bidi="ar"/>
                    </w:rPr>
                    <w:t>MF-400-1500</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val="en-US" w:eastAsia="zh-CN"/>
                    </w:rPr>
                  </w:pPr>
                  <w:r>
                    <w:rPr>
                      <w:rFonts w:hint="eastAsia"/>
                      <w:sz w:val="21"/>
                      <w:szCs w:val="21"/>
                      <w:lang w:val="en-US" w:eastAsia="zh-CN"/>
                    </w:rPr>
                    <w:t>2台</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eastAsia="zh-CN"/>
                    </w:rPr>
                  </w:pPr>
                  <w:r>
                    <w:rPr>
                      <w:rFonts w:hint="eastAsia"/>
                      <w:sz w:val="21"/>
                      <w:szCs w:val="21"/>
                      <w:lang w:eastAsia="zh-CN"/>
                    </w:rPr>
                    <w:t>处理系统</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lang w:val="en-US" w:eastAsia="zh-CN"/>
                    </w:rPr>
                  </w:pPr>
                  <w:r>
                    <w:rPr>
                      <w:rFonts w:hint="eastAsia"/>
                      <w:sz w:val="21"/>
                      <w:szCs w:val="21"/>
                      <w:lang w:val="en-US" w:eastAsia="zh-CN"/>
                    </w:rPr>
                    <w:t>68</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高压泵</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color w:val="000000"/>
                      <w:sz w:val="20"/>
                      <w:szCs w:val="22"/>
                      <w:lang w:val="en-US" w:eastAsia="zh-CN" w:bidi="ar"/>
                    </w:rPr>
                    <w:t>CDLF16-10</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val="en-US" w:eastAsia="zh-CN"/>
                    </w:rPr>
                  </w:pPr>
                  <w:r>
                    <w:rPr>
                      <w:rFonts w:hint="eastAsia"/>
                      <w:sz w:val="21"/>
                      <w:szCs w:val="21"/>
                      <w:lang w:val="en-US" w:eastAsia="zh-CN"/>
                    </w:rPr>
                    <w:t>1台</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eastAsia="zh-CN"/>
                    </w:rPr>
                  </w:pPr>
                  <w:r>
                    <w:rPr>
                      <w:rFonts w:hint="eastAsia"/>
                      <w:sz w:val="21"/>
                      <w:szCs w:val="21"/>
                      <w:lang w:eastAsia="zh-CN"/>
                    </w:rPr>
                    <w:t>处理系统</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lang w:val="en-US" w:eastAsia="zh-CN"/>
                    </w:rPr>
                  </w:pPr>
                  <w:r>
                    <w:rPr>
                      <w:rFonts w:hint="eastAsia"/>
                      <w:sz w:val="21"/>
                      <w:szCs w:val="21"/>
                      <w:lang w:val="en-US" w:eastAsia="zh-CN"/>
                    </w:rPr>
                    <w:t>69</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21"/>
                      <w:szCs w:val="21"/>
                      <w:lang w:val="en-US" w:eastAsia="zh-CN" w:bidi="ar"/>
                    </w:rPr>
                  </w:pPr>
                  <w:r>
                    <w:rPr>
                      <w:rFonts w:hint="eastAsia" w:ascii="宋体" w:hAnsi="宋体" w:eastAsia="宋体" w:cs="Times New Roman"/>
                      <w:color w:val="000000"/>
                      <w:sz w:val="21"/>
                      <w:szCs w:val="21"/>
                      <w:lang w:val="en-US" w:eastAsia="zh-CN" w:bidi="ar"/>
                    </w:rPr>
                    <w:t>反渗透装置</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color w:val="000000"/>
                      <w:sz w:val="20"/>
                      <w:szCs w:val="22"/>
                      <w:lang w:val="en-US" w:eastAsia="zh-CN" w:bidi="ar"/>
                    </w:rPr>
                    <w:t>RO-10T</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val="en-US" w:eastAsia="zh-CN"/>
                    </w:rPr>
                  </w:pPr>
                  <w:r>
                    <w:rPr>
                      <w:rFonts w:hint="eastAsia"/>
                      <w:sz w:val="21"/>
                      <w:szCs w:val="21"/>
                      <w:lang w:val="en-US" w:eastAsia="zh-CN"/>
                    </w:rPr>
                    <w:t>1套</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eastAsia="zh-CN"/>
                    </w:rPr>
                  </w:pPr>
                  <w:r>
                    <w:rPr>
                      <w:rFonts w:hint="eastAsia"/>
                      <w:sz w:val="21"/>
                      <w:szCs w:val="21"/>
                      <w:lang w:eastAsia="zh-CN"/>
                    </w:rPr>
                    <w:t>处理系统</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lang w:val="en-US" w:eastAsia="zh-CN"/>
                    </w:rPr>
                  </w:pPr>
                  <w:r>
                    <w:rPr>
                      <w:rFonts w:hint="eastAsia"/>
                      <w:sz w:val="21"/>
                      <w:szCs w:val="21"/>
                      <w:lang w:val="en-US" w:eastAsia="zh-CN"/>
                    </w:rPr>
                    <w:t>70</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Times New Roman"/>
                      <w:color w:val="000000"/>
                      <w:sz w:val="21"/>
                      <w:szCs w:val="21"/>
                      <w:lang w:val="en-US" w:eastAsia="zh-CN" w:bidi="ar"/>
                    </w:rPr>
                  </w:pPr>
                  <w:r>
                    <w:rPr>
                      <w:rFonts w:hint="eastAsia" w:ascii="宋体" w:hAnsi="宋体" w:eastAsia="宋体" w:cs="Times New Roman"/>
                      <w:color w:val="000000"/>
                      <w:sz w:val="21"/>
                      <w:szCs w:val="21"/>
                      <w:lang w:val="en-US" w:eastAsia="zh-CN" w:bidi="ar"/>
                    </w:rPr>
                    <w:t>增压泵</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color w:val="000000"/>
                      <w:sz w:val="20"/>
                      <w:szCs w:val="22"/>
                      <w:lang w:val="en-US" w:eastAsia="zh-CN" w:bidi="ar"/>
                    </w:rPr>
                    <w:t>CDLF16-6</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val="en-US" w:eastAsia="zh-CN"/>
                    </w:rPr>
                  </w:pPr>
                  <w:r>
                    <w:rPr>
                      <w:rFonts w:hint="eastAsia"/>
                      <w:sz w:val="21"/>
                      <w:szCs w:val="21"/>
                      <w:lang w:val="en-US" w:eastAsia="zh-CN"/>
                    </w:rPr>
                    <w:t>1台</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eastAsia="zh-CN"/>
                    </w:rPr>
                  </w:pPr>
                  <w:r>
                    <w:rPr>
                      <w:rFonts w:hint="eastAsia"/>
                      <w:sz w:val="21"/>
                      <w:szCs w:val="21"/>
                      <w:lang w:eastAsia="zh-CN"/>
                    </w:rPr>
                    <w:t>处理系统</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71</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Times New Roman"/>
                      <w:color w:val="000000"/>
                      <w:sz w:val="21"/>
                      <w:szCs w:val="21"/>
                      <w:lang w:val="en-US" w:eastAsia="zh-CN" w:bidi="ar"/>
                    </w:rPr>
                  </w:pPr>
                  <w:r>
                    <w:rPr>
                      <w:rFonts w:hint="eastAsia" w:ascii="宋体" w:hAnsi="宋体" w:eastAsia="宋体" w:cs="Times New Roman"/>
                      <w:color w:val="000000"/>
                      <w:sz w:val="21"/>
                      <w:szCs w:val="21"/>
                      <w:lang w:val="en-US" w:eastAsia="zh-CN" w:bidi="ar"/>
                    </w:rPr>
                    <w:t>超滤装置</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color w:val="000000"/>
                      <w:sz w:val="20"/>
                      <w:szCs w:val="22"/>
                      <w:lang w:val="en-US" w:eastAsia="zh-CN" w:bidi="ar"/>
                    </w:rPr>
                    <w:t>UF-10T</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val="en-US" w:eastAsia="zh-CN"/>
                    </w:rPr>
                  </w:pPr>
                  <w:r>
                    <w:rPr>
                      <w:rFonts w:hint="eastAsia"/>
                      <w:sz w:val="21"/>
                      <w:szCs w:val="21"/>
                      <w:lang w:val="en-US" w:eastAsia="zh-CN"/>
                    </w:rPr>
                    <w:t>1台</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eastAsia="zh-CN"/>
                    </w:rPr>
                  </w:pPr>
                  <w:r>
                    <w:rPr>
                      <w:rFonts w:hint="eastAsia"/>
                      <w:sz w:val="21"/>
                      <w:szCs w:val="21"/>
                      <w:lang w:eastAsia="zh-CN"/>
                    </w:rPr>
                    <w:t>处理系统</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72</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Times New Roman"/>
                      <w:color w:val="000000"/>
                      <w:sz w:val="21"/>
                      <w:szCs w:val="21"/>
                      <w:lang w:val="en-US" w:eastAsia="zh-CN" w:bidi="ar"/>
                    </w:rPr>
                  </w:pPr>
                  <w:r>
                    <w:rPr>
                      <w:rFonts w:hint="eastAsia" w:ascii="宋体" w:hAnsi="宋体" w:eastAsia="宋体" w:cs="宋体"/>
                      <w:color w:val="000000"/>
                      <w:sz w:val="21"/>
                      <w:szCs w:val="21"/>
                      <w:lang w:val="en-US" w:eastAsia="zh-CN" w:bidi="ar"/>
                    </w:rPr>
                    <w:t>清洗装置</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bidi="ar"/>
                    </w:rPr>
                  </w:pPr>
                  <w:r>
                    <w:rPr>
                      <w:rFonts w:hint="default" w:ascii="Times New Roman" w:hAnsi="Times New Roman" w:cs="Times New Roman"/>
                      <w:color w:val="auto"/>
                      <w:sz w:val="21"/>
                      <w:szCs w:val="21"/>
                      <w:lang w:val="en-US" w:eastAsia="zh-CN" w:bidi="ar"/>
                    </w:rPr>
                    <w:t>/</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val="en-US" w:eastAsia="zh-CN"/>
                    </w:rPr>
                  </w:pPr>
                  <w:r>
                    <w:rPr>
                      <w:rFonts w:hint="eastAsia"/>
                      <w:sz w:val="21"/>
                      <w:szCs w:val="21"/>
                      <w:lang w:val="en-US" w:eastAsia="zh-CN"/>
                    </w:rPr>
                    <w:t>1台</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eastAsia="zh-CN"/>
                    </w:rPr>
                  </w:pPr>
                  <w:r>
                    <w:rPr>
                      <w:rFonts w:hint="eastAsia"/>
                      <w:sz w:val="21"/>
                      <w:szCs w:val="21"/>
                      <w:lang w:eastAsia="zh-CN"/>
                    </w:rPr>
                    <w:t>处理系统</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73</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臭氧发生器</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color w:val="000000"/>
                      <w:sz w:val="20"/>
                      <w:szCs w:val="22"/>
                      <w:lang w:val="en-US" w:eastAsia="zh-CN" w:bidi="ar"/>
                    </w:rPr>
                    <w:t>SOZ-YOB-50G</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lang w:val="en-US" w:eastAsia="zh-CN"/>
                    </w:rPr>
                  </w:pPr>
                  <w:r>
                    <w:rPr>
                      <w:rFonts w:hint="eastAsia"/>
                      <w:sz w:val="21"/>
                      <w:szCs w:val="21"/>
                      <w:lang w:val="en-US" w:eastAsia="zh-CN"/>
                    </w:rPr>
                    <w:t>1套</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eastAsia="zh-CN"/>
                    </w:rPr>
                  </w:pPr>
                  <w:r>
                    <w:rPr>
                      <w:rFonts w:hint="eastAsia"/>
                      <w:sz w:val="21"/>
                      <w:szCs w:val="21"/>
                      <w:lang w:eastAsia="zh-CN"/>
                    </w:rPr>
                    <w:t>处理系统</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74</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臭氧混合塔</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000000"/>
                      <w:sz w:val="20"/>
                      <w:szCs w:val="22"/>
                      <w:lang w:val="en-US" w:eastAsia="zh-CN" w:bidi="ar"/>
                    </w:rPr>
                  </w:pPr>
                  <w:r>
                    <w:rPr>
                      <w:rFonts w:hint="default" w:ascii="Times New Roman" w:hAnsi="Times New Roman" w:eastAsia="宋体" w:cs="Times New Roman"/>
                      <w:color w:val="000000"/>
                      <w:sz w:val="20"/>
                      <w:szCs w:val="22"/>
                      <w:lang w:val="en-US" w:eastAsia="zh-CN" w:bidi="ar"/>
                    </w:rPr>
                    <w:t>￠800</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val="en-US" w:eastAsia="zh-CN"/>
                    </w:rPr>
                  </w:pPr>
                  <w:r>
                    <w:rPr>
                      <w:rFonts w:hint="eastAsia"/>
                      <w:sz w:val="21"/>
                      <w:szCs w:val="21"/>
                      <w:lang w:val="en-US" w:eastAsia="zh-CN"/>
                    </w:rPr>
                    <w:t>1套</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eastAsia="zh-CN"/>
                    </w:rPr>
                  </w:pPr>
                  <w:r>
                    <w:rPr>
                      <w:rFonts w:hint="eastAsia"/>
                      <w:sz w:val="21"/>
                      <w:szCs w:val="21"/>
                      <w:lang w:eastAsia="zh-CN"/>
                    </w:rPr>
                    <w:t>处理系统</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75</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紫外线杀菌器</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color w:val="000000"/>
                      <w:sz w:val="20"/>
                      <w:szCs w:val="20"/>
                      <w:lang w:val="en-US" w:eastAsia="zh-CN" w:bidi="ar"/>
                    </w:rPr>
                    <w:t>FS-80</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lang w:val="en-US" w:eastAsia="zh-CN"/>
                    </w:rPr>
                  </w:pPr>
                  <w:r>
                    <w:rPr>
                      <w:rFonts w:hint="eastAsia"/>
                      <w:sz w:val="21"/>
                      <w:szCs w:val="21"/>
                      <w:lang w:val="en-US" w:eastAsia="zh-CN"/>
                    </w:rPr>
                    <w:t>1批</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eastAsia="zh-CN"/>
                    </w:rPr>
                  </w:pPr>
                  <w:r>
                    <w:rPr>
                      <w:rFonts w:hint="eastAsia"/>
                      <w:sz w:val="21"/>
                      <w:szCs w:val="21"/>
                      <w:lang w:eastAsia="zh-CN"/>
                    </w:rPr>
                    <w:t>处理系统</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76</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21"/>
                      <w:szCs w:val="21"/>
                      <w:lang w:val="en-US" w:eastAsia="zh-CN" w:bidi="ar"/>
                    </w:rPr>
                  </w:pPr>
                  <w:r>
                    <w:rPr>
                      <w:rFonts w:hint="eastAsia" w:ascii="宋体" w:hAnsi="宋体" w:eastAsia="宋体" w:cs="宋体"/>
                      <w:color w:val="000000"/>
                      <w:sz w:val="21"/>
                      <w:szCs w:val="21"/>
                      <w:lang w:val="en-US" w:eastAsia="zh-CN" w:bidi="ar"/>
                    </w:rPr>
                    <w:t>成品水箱</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color w:val="000000"/>
                      <w:sz w:val="20"/>
                      <w:szCs w:val="22"/>
                      <w:lang w:val="en-US" w:eastAsia="zh-CN" w:bidi="ar"/>
                    </w:rPr>
                    <w:t>10T</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val="en-US" w:eastAsia="zh-CN"/>
                    </w:rPr>
                  </w:pPr>
                  <w:r>
                    <w:rPr>
                      <w:rFonts w:hint="eastAsia"/>
                      <w:sz w:val="21"/>
                      <w:szCs w:val="21"/>
                      <w:lang w:val="en-US" w:eastAsia="zh-CN"/>
                    </w:rPr>
                    <w:t>1台</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eastAsia="zh-CN"/>
                    </w:rPr>
                  </w:pPr>
                  <w:r>
                    <w:rPr>
                      <w:rFonts w:hint="eastAsia"/>
                      <w:sz w:val="21"/>
                      <w:szCs w:val="21"/>
                      <w:lang w:eastAsia="zh-CN"/>
                    </w:rPr>
                    <w:t>处理系统</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77</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宋体" w:hAnsi="宋体" w:eastAsia="宋体" w:cs="宋体"/>
                      <w:color w:val="000000"/>
                      <w:sz w:val="21"/>
                      <w:szCs w:val="21"/>
                      <w:lang w:val="en-US" w:eastAsia="zh-CN" w:bidi="ar"/>
                    </w:rPr>
                  </w:pPr>
                  <w:r>
                    <w:rPr>
                      <w:rFonts w:hint="eastAsia" w:ascii="Tahoma" w:hAnsi="Tahoma" w:eastAsia="宋体" w:cs="Times New Roman"/>
                      <w:color w:val="000000"/>
                      <w:sz w:val="21"/>
                      <w:szCs w:val="21"/>
                      <w:lang w:val="en-US" w:eastAsia="zh-CN" w:bidi="ar"/>
                    </w:rPr>
                    <w:t>钛滤过滤器</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color w:val="000000"/>
                      <w:sz w:val="21"/>
                      <w:szCs w:val="21"/>
                      <w:lang w:val="en-US" w:eastAsia="zh-CN" w:bidi="ar"/>
                    </w:rPr>
                    <w:t>配套</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lang w:val="en-US" w:eastAsia="zh-CN"/>
                    </w:rPr>
                  </w:pPr>
                  <w:r>
                    <w:rPr>
                      <w:rFonts w:hint="eastAsia"/>
                      <w:sz w:val="21"/>
                      <w:szCs w:val="21"/>
                      <w:lang w:val="en-US" w:eastAsia="zh-CN"/>
                    </w:rPr>
                    <w:t>2台</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eastAsia="zh-CN"/>
                    </w:rPr>
                  </w:pPr>
                  <w:r>
                    <w:rPr>
                      <w:rFonts w:hint="eastAsia"/>
                      <w:sz w:val="21"/>
                      <w:szCs w:val="21"/>
                      <w:lang w:eastAsia="zh-CN"/>
                    </w:rPr>
                    <w:t>处理系统</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78</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ahoma" w:hAnsi="Tahoma" w:eastAsia="宋体" w:cs="Times New Roman"/>
                      <w:color w:val="000000"/>
                      <w:sz w:val="21"/>
                      <w:szCs w:val="21"/>
                      <w:lang w:val="en-US" w:eastAsia="zh-CN" w:bidi="ar"/>
                    </w:rPr>
                  </w:pPr>
                  <w:r>
                    <w:rPr>
                      <w:rFonts w:hint="eastAsia" w:ascii="Tahoma" w:hAnsi="Tahoma" w:eastAsia="宋体" w:cs="Times New Roman"/>
                      <w:color w:val="000000"/>
                      <w:sz w:val="21"/>
                      <w:szCs w:val="21"/>
                      <w:lang w:val="en-US" w:eastAsia="zh-CN" w:bidi="ar"/>
                    </w:rPr>
                    <w:t>供水泵</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color w:val="000000"/>
                      <w:sz w:val="20"/>
                      <w:szCs w:val="22"/>
                      <w:lang w:val="en-US" w:eastAsia="zh-CN" w:bidi="ar"/>
                    </w:rPr>
                    <w:t>CDLF20-3</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lang w:val="en-US" w:eastAsia="zh-CN"/>
                    </w:rPr>
                  </w:pPr>
                  <w:r>
                    <w:rPr>
                      <w:rFonts w:hint="eastAsia"/>
                      <w:sz w:val="21"/>
                      <w:szCs w:val="21"/>
                      <w:lang w:val="en-US" w:eastAsia="zh-CN"/>
                    </w:rPr>
                    <w:t>1套</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eastAsia="zh-CN"/>
                    </w:rPr>
                  </w:pPr>
                  <w:r>
                    <w:rPr>
                      <w:rFonts w:hint="eastAsia"/>
                      <w:sz w:val="21"/>
                      <w:szCs w:val="21"/>
                      <w:lang w:eastAsia="zh-CN"/>
                    </w:rPr>
                    <w:t>处理系统</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81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lang w:val="en-US" w:eastAsia="zh-CN"/>
                    </w:rPr>
                  </w:pPr>
                  <w:r>
                    <w:rPr>
                      <w:rFonts w:hint="eastAsia"/>
                      <w:sz w:val="21"/>
                      <w:szCs w:val="21"/>
                      <w:lang w:val="en-US" w:eastAsia="zh-CN"/>
                    </w:rPr>
                    <w:t>79</w:t>
                  </w:r>
                </w:p>
              </w:tc>
              <w:tc>
                <w:tcPr>
                  <w:tcW w:w="292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ahoma" w:hAnsi="Tahoma" w:eastAsia="宋体" w:cs="Times New Roman"/>
                      <w:color w:val="000000"/>
                      <w:sz w:val="21"/>
                      <w:szCs w:val="21"/>
                      <w:lang w:val="en-US" w:eastAsia="zh-CN" w:bidi="ar"/>
                    </w:rPr>
                  </w:pPr>
                  <w:r>
                    <w:rPr>
                      <w:rFonts w:hint="eastAsia" w:ascii="Tahoma" w:hAnsi="Tahoma" w:eastAsia="宋体" w:cs="Times New Roman"/>
                      <w:color w:val="000000"/>
                      <w:sz w:val="21"/>
                      <w:szCs w:val="21"/>
                      <w:lang w:val="en-US" w:eastAsia="zh-CN" w:bidi="ar"/>
                    </w:rPr>
                    <w:t>配套管阀仪表</w:t>
                  </w:r>
                </w:p>
              </w:tc>
              <w:tc>
                <w:tcPr>
                  <w:tcW w:w="2529"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color w:val="auto"/>
                      <w:sz w:val="21"/>
                      <w:szCs w:val="21"/>
                      <w:lang w:val="en-US" w:eastAsia="zh-CN" w:bidi="ar"/>
                    </w:rPr>
                  </w:pPr>
                  <w:r>
                    <w:rPr>
                      <w:rFonts w:hint="default" w:ascii="Times New Roman" w:hAnsi="Times New Roman" w:eastAsia="宋体" w:cs="Times New Roman"/>
                      <w:color w:val="000000"/>
                      <w:sz w:val="20"/>
                      <w:szCs w:val="22"/>
                      <w:lang w:val="en-US" w:eastAsia="zh-CN" w:bidi="ar"/>
                    </w:rPr>
                    <w:t>DN80-DN15</w:t>
                  </w:r>
                </w:p>
              </w:tc>
              <w:tc>
                <w:tcPr>
                  <w:tcW w:w="1092"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sz w:val="21"/>
                      <w:szCs w:val="21"/>
                      <w:lang w:val="en-US" w:eastAsia="zh-CN"/>
                    </w:rPr>
                  </w:pPr>
                  <w:r>
                    <w:rPr>
                      <w:rFonts w:hint="eastAsia"/>
                      <w:sz w:val="21"/>
                      <w:szCs w:val="21"/>
                      <w:lang w:val="en-US" w:eastAsia="zh-CN"/>
                    </w:rPr>
                    <w:t>1批</w:t>
                  </w:r>
                </w:p>
              </w:tc>
              <w:tc>
                <w:tcPr>
                  <w:tcW w:w="165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eastAsia"/>
                      <w:sz w:val="21"/>
                      <w:szCs w:val="21"/>
                      <w:lang w:eastAsia="zh-CN"/>
                    </w:rPr>
                  </w:pPr>
                  <w:r>
                    <w:rPr>
                      <w:rFonts w:hint="eastAsia"/>
                      <w:sz w:val="21"/>
                      <w:szCs w:val="21"/>
                      <w:lang w:eastAsia="zh-CN"/>
                    </w:rPr>
                    <w:t>处理系统</w:t>
                  </w:r>
                </w:p>
              </w:tc>
            </w:tr>
          </w:tbl>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b/>
                <w:bCs/>
                <w:szCs w:val="24"/>
              </w:rPr>
            </w:pPr>
            <w:r>
              <w:rPr>
                <w:rFonts w:hint="eastAsia"/>
                <w:b/>
                <w:bCs/>
                <w:szCs w:val="24"/>
                <w:lang w:val="en-US" w:eastAsia="zh-CN"/>
              </w:rPr>
              <w:t>5、</w:t>
            </w:r>
            <w:r>
              <w:rPr>
                <w:rFonts w:hint="eastAsia"/>
                <w:b/>
                <w:bCs/>
                <w:szCs w:val="24"/>
              </w:rPr>
              <w:t>原辅材料消耗</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4"/>
              </w:rPr>
            </w:pPr>
            <w:r>
              <w:rPr>
                <w:rFonts w:hint="eastAsia"/>
                <w:szCs w:val="24"/>
              </w:rPr>
              <w:t>项目主要原辅材料见表</w:t>
            </w:r>
            <w:r>
              <w:rPr>
                <w:rFonts w:hint="eastAsia"/>
                <w:szCs w:val="24"/>
                <w:lang w:val="en-US" w:eastAsia="zh-CN"/>
              </w:rPr>
              <w:t>6</w:t>
            </w:r>
            <w:r>
              <w:rPr>
                <w:rFonts w:hint="eastAsia"/>
                <w:szCs w:val="24"/>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422"/>
              <w:jc w:val="center"/>
              <w:textAlignment w:val="auto"/>
              <w:rPr>
                <w:rFonts w:hint="eastAsia"/>
                <w:b/>
                <w:bCs/>
                <w:color w:val="auto"/>
                <w:sz w:val="21"/>
                <w:szCs w:val="16"/>
              </w:rPr>
            </w:pPr>
            <w:r>
              <w:rPr>
                <w:rFonts w:hint="eastAsia"/>
                <w:b/>
                <w:bCs/>
                <w:color w:val="auto"/>
                <w:sz w:val="21"/>
                <w:szCs w:val="16"/>
              </w:rPr>
              <w:t>表</w:t>
            </w:r>
            <w:r>
              <w:rPr>
                <w:rFonts w:hint="eastAsia"/>
                <w:b/>
                <w:bCs/>
                <w:color w:val="auto"/>
                <w:sz w:val="21"/>
                <w:szCs w:val="16"/>
                <w:lang w:val="en-US" w:eastAsia="zh-CN"/>
              </w:rPr>
              <w:t>6</w:t>
            </w:r>
            <w:r>
              <w:rPr>
                <w:rFonts w:hint="eastAsia"/>
                <w:b/>
                <w:bCs/>
                <w:color w:val="auto"/>
                <w:sz w:val="21"/>
                <w:szCs w:val="16"/>
              </w:rPr>
              <w:t xml:space="preserve">  项目原辅材料消耗一览表</w:t>
            </w:r>
          </w:p>
          <w:tbl>
            <w:tblPr>
              <w:tblStyle w:val="25"/>
              <w:tblW w:w="9040"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86"/>
              <w:gridCol w:w="2082"/>
              <w:gridCol w:w="1635"/>
              <w:gridCol w:w="2230"/>
              <w:gridCol w:w="2407"/>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8" w:hRule="atLeast"/>
              </w:trPr>
              <w:tc>
                <w:tcPr>
                  <w:tcW w:w="686" w:type="dxa"/>
                  <w:tcBorders>
                    <w:tl2br w:val="nil"/>
                    <w:tr2bl w:val="nil"/>
                  </w:tcBorders>
                  <w:vAlign w:val="center"/>
                </w:tcPr>
                <w:p>
                  <w:pPr>
                    <w:keepNext w:val="0"/>
                    <w:keepLines w:val="0"/>
                    <w:suppressLineNumbers w:val="0"/>
                    <w:adjustRightInd/>
                    <w:snapToGrid/>
                    <w:spacing w:before="0" w:beforeAutospacing="0" w:after="0" w:afterAutospacing="0" w:line="360" w:lineRule="exact"/>
                    <w:ind w:left="0" w:right="0" w:firstLine="0" w:firstLineChars="0"/>
                    <w:jc w:val="center"/>
                    <w:rPr>
                      <w:rFonts w:hint="eastAsia"/>
                      <w:b/>
                      <w:bCs/>
                      <w:color w:val="auto"/>
                      <w:sz w:val="21"/>
                      <w:szCs w:val="21"/>
                      <w:lang w:val="en-US" w:eastAsia="zh-CN"/>
                    </w:rPr>
                  </w:pPr>
                  <w:r>
                    <w:rPr>
                      <w:rFonts w:hint="eastAsia"/>
                      <w:b/>
                      <w:bCs/>
                      <w:color w:val="auto"/>
                      <w:sz w:val="21"/>
                      <w:szCs w:val="21"/>
                      <w:lang w:val="en-US" w:eastAsia="zh-CN"/>
                    </w:rPr>
                    <w:t>序号</w:t>
                  </w:r>
                </w:p>
              </w:tc>
              <w:tc>
                <w:tcPr>
                  <w:tcW w:w="2082" w:type="dxa"/>
                  <w:tcBorders>
                    <w:tl2br w:val="nil"/>
                    <w:tr2bl w:val="nil"/>
                  </w:tcBorders>
                  <w:vAlign w:val="center"/>
                </w:tcPr>
                <w:p>
                  <w:pPr>
                    <w:keepNext w:val="0"/>
                    <w:keepLines w:val="0"/>
                    <w:suppressLineNumbers w:val="0"/>
                    <w:adjustRightInd/>
                    <w:snapToGrid/>
                    <w:spacing w:before="0" w:beforeAutospacing="0" w:after="0" w:afterAutospacing="0" w:line="360" w:lineRule="exact"/>
                    <w:ind w:left="0" w:right="0" w:firstLine="0" w:firstLineChars="0"/>
                    <w:jc w:val="center"/>
                    <w:rPr>
                      <w:rFonts w:hint="eastAsia"/>
                      <w:b/>
                      <w:bCs/>
                      <w:color w:val="auto"/>
                      <w:sz w:val="21"/>
                      <w:szCs w:val="21"/>
                      <w:lang w:val="en-US" w:eastAsia="zh-CN"/>
                    </w:rPr>
                  </w:pPr>
                  <w:r>
                    <w:rPr>
                      <w:rFonts w:hint="eastAsia"/>
                      <w:b/>
                      <w:bCs/>
                      <w:color w:val="auto"/>
                      <w:sz w:val="21"/>
                      <w:szCs w:val="21"/>
                      <w:lang w:val="en-US" w:eastAsia="zh-CN"/>
                    </w:rPr>
                    <w:t>项目</w:t>
                  </w:r>
                </w:p>
              </w:tc>
              <w:tc>
                <w:tcPr>
                  <w:tcW w:w="1635" w:type="dxa"/>
                  <w:tcBorders>
                    <w:tl2br w:val="nil"/>
                    <w:tr2bl w:val="nil"/>
                  </w:tcBorders>
                  <w:vAlign w:val="center"/>
                </w:tcPr>
                <w:p>
                  <w:pPr>
                    <w:keepNext w:val="0"/>
                    <w:keepLines w:val="0"/>
                    <w:suppressLineNumbers w:val="0"/>
                    <w:adjustRightInd/>
                    <w:snapToGrid/>
                    <w:spacing w:before="0" w:beforeAutospacing="0" w:after="0" w:afterAutospacing="0" w:line="360" w:lineRule="exact"/>
                    <w:ind w:left="0" w:right="0" w:firstLine="0" w:firstLineChars="0"/>
                    <w:jc w:val="center"/>
                    <w:rPr>
                      <w:rFonts w:hint="eastAsia"/>
                      <w:b/>
                      <w:bCs/>
                      <w:color w:val="auto"/>
                      <w:sz w:val="21"/>
                      <w:szCs w:val="21"/>
                      <w:lang w:val="en-US" w:eastAsia="zh-CN"/>
                    </w:rPr>
                  </w:pPr>
                  <w:r>
                    <w:rPr>
                      <w:rFonts w:hint="eastAsia"/>
                      <w:b/>
                      <w:bCs/>
                      <w:color w:val="auto"/>
                      <w:sz w:val="21"/>
                      <w:szCs w:val="21"/>
                      <w:lang w:val="en-US" w:eastAsia="zh-CN"/>
                    </w:rPr>
                    <w:t>单位</w:t>
                  </w:r>
                </w:p>
              </w:tc>
              <w:tc>
                <w:tcPr>
                  <w:tcW w:w="2230" w:type="dxa"/>
                  <w:tcBorders>
                    <w:tl2br w:val="nil"/>
                    <w:tr2bl w:val="nil"/>
                  </w:tcBorders>
                  <w:vAlign w:val="center"/>
                </w:tcPr>
                <w:p>
                  <w:pPr>
                    <w:keepNext w:val="0"/>
                    <w:keepLines w:val="0"/>
                    <w:suppressLineNumbers w:val="0"/>
                    <w:adjustRightInd/>
                    <w:snapToGrid/>
                    <w:spacing w:before="0" w:beforeAutospacing="0" w:after="0" w:afterAutospacing="0" w:line="360" w:lineRule="exact"/>
                    <w:ind w:left="0" w:right="0" w:firstLine="0" w:firstLineChars="0"/>
                    <w:jc w:val="center"/>
                    <w:rPr>
                      <w:rFonts w:hint="eastAsia"/>
                      <w:b/>
                      <w:bCs/>
                      <w:color w:val="auto"/>
                      <w:sz w:val="21"/>
                      <w:szCs w:val="21"/>
                      <w:lang w:val="en-US" w:eastAsia="zh-CN"/>
                    </w:rPr>
                  </w:pPr>
                  <w:r>
                    <w:rPr>
                      <w:rFonts w:hint="eastAsia"/>
                      <w:b/>
                      <w:bCs/>
                      <w:color w:val="auto"/>
                      <w:sz w:val="21"/>
                      <w:szCs w:val="21"/>
                      <w:lang w:val="en-US" w:eastAsia="zh-CN"/>
                    </w:rPr>
                    <w:t>消耗量</w:t>
                  </w:r>
                </w:p>
              </w:tc>
              <w:tc>
                <w:tcPr>
                  <w:tcW w:w="2407" w:type="dxa"/>
                  <w:tcBorders>
                    <w:tl2br w:val="nil"/>
                    <w:tr2bl w:val="nil"/>
                  </w:tcBorders>
                  <w:vAlign w:val="center"/>
                </w:tcPr>
                <w:p>
                  <w:pPr>
                    <w:keepNext w:val="0"/>
                    <w:keepLines w:val="0"/>
                    <w:suppressLineNumbers w:val="0"/>
                    <w:adjustRightInd/>
                    <w:snapToGrid/>
                    <w:spacing w:before="0" w:beforeAutospacing="0" w:after="0" w:afterAutospacing="0" w:line="360" w:lineRule="exact"/>
                    <w:ind w:left="0" w:right="0" w:firstLine="0" w:firstLineChars="0"/>
                    <w:jc w:val="center"/>
                    <w:rPr>
                      <w:rFonts w:hint="eastAsia"/>
                      <w:b/>
                      <w:bCs/>
                      <w:color w:val="auto"/>
                      <w:sz w:val="21"/>
                      <w:szCs w:val="21"/>
                      <w:lang w:val="en-US" w:eastAsia="zh-CN"/>
                    </w:rPr>
                  </w:pPr>
                  <w:r>
                    <w:rPr>
                      <w:rFonts w:hint="eastAsia"/>
                      <w:b/>
                      <w:bCs/>
                      <w:color w:val="auto"/>
                      <w:sz w:val="21"/>
                      <w:szCs w:val="21"/>
                      <w:lang w:val="en-US" w:eastAsia="zh-CN"/>
                    </w:rPr>
                    <w:t>备注</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trPr>
              <w:tc>
                <w:tcPr>
                  <w:tcW w:w="686" w:type="dxa"/>
                  <w:tcBorders>
                    <w:tl2br w:val="nil"/>
                    <w:tr2bl w:val="nil"/>
                  </w:tcBorders>
                  <w:vAlign w:val="center"/>
                </w:tcPr>
                <w:p>
                  <w:pPr>
                    <w:keepNext w:val="0"/>
                    <w:keepLines w:val="0"/>
                    <w:suppressLineNumbers w:val="0"/>
                    <w:adjustRightInd/>
                    <w:snapToGrid/>
                    <w:spacing w:before="0" w:beforeAutospacing="0" w:after="0" w:afterAutospacing="0" w:line="360" w:lineRule="exact"/>
                    <w:ind w:left="0" w:right="0" w:firstLine="0" w:firstLineChars="0"/>
                    <w:jc w:val="center"/>
                    <w:rPr>
                      <w:rFonts w:hint="eastAsia"/>
                      <w:color w:val="auto"/>
                      <w:sz w:val="21"/>
                      <w:szCs w:val="21"/>
                      <w:lang w:val="en-US" w:eastAsia="zh-CN"/>
                    </w:rPr>
                  </w:pPr>
                  <w:r>
                    <w:rPr>
                      <w:rFonts w:hint="eastAsia"/>
                      <w:color w:val="auto"/>
                      <w:sz w:val="21"/>
                      <w:szCs w:val="21"/>
                      <w:lang w:val="en-US" w:eastAsia="zh-CN"/>
                    </w:rPr>
                    <w:t>1</w:t>
                  </w:r>
                </w:p>
              </w:tc>
              <w:tc>
                <w:tcPr>
                  <w:tcW w:w="2082" w:type="dxa"/>
                  <w:tcBorders>
                    <w:tl2br w:val="nil"/>
                    <w:tr2bl w:val="nil"/>
                  </w:tcBorders>
                  <w:vAlign w:val="center"/>
                </w:tcPr>
                <w:p>
                  <w:pPr>
                    <w:keepNext w:val="0"/>
                    <w:keepLines w:val="0"/>
                    <w:suppressLineNumbers w:val="0"/>
                    <w:adjustRightInd/>
                    <w:snapToGrid/>
                    <w:spacing w:before="0" w:beforeAutospacing="0" w:after="0" w:afterAutospacing="0" w:line="360" w:lineRule="exact"/>
                    <w:ind w:left="0" w:right="0" w:firstLine="0" w:firstLineChars="0"/>
                    <w:jc w:val="center"/>
                    <w:rPr>
                      <w:rFonts w:hint="eastAsia"/>
                      <w:color w:val="auto"/>
                      <w:sz w:val="21"/>
                      <w:szCs w:val="21"/>
                      <w:lang w:val="en-US" w:eastAsia="zh-CN"/>
                    </w:rPr>
                  </w:pPr>
                  <w:r>
                    <w:rPr>
                      <w:rFonts w:hint="eastAsia"/>
                      <w:color w:val="auto"/>
                      <w:sz w:val="21"/>
                      <w:szCs w:val="21"/>
                      <w:lang w:val="en-US" w:eastAsia="zh-CN"/>
                    </w:rPr>
                    <w:t>绿茶</w:t>
                  </w:r>
                </w:p>
              </w:tc>
              <w:tc>
                <w:tcPr>
                  <w:tcW w:w="1635" w:type="dxa"/>
                  <w:tcBorders>
                    <w:tl2br w:val="nil"/>
                    <w:tr2bl w:val="nil"/>
                  </w:tcBorders>
                  <w:vAlign w:val="center"/>
                </w:tcPr>
                <w:p>
                  <w:pPr>
                    <w:keepNext w:val="0"/>
                    <w:keepLines w:val="0"/>
                    <w:suppressLineNumbers w:val="0"/>
                    <w:adjustRightInd/>
                    <w:snapToGrid/>
                    <w:spacing w:before="0" w:beforeAutospacing="0" w:after="0" w:afterAutospacing="0" w:line="360" w:lineRule="exact"/>
                    <w:ind w:left="0" w:right="0" w:firstLine="0" w:firstLineChars="0"/>
                    <w:jc w:val="center"/>
                    <w:rPr>
                      <w:rFonts w:hint="eastAsia"/>
                      <w:color w:val="auto"/>
                      <w:sz w:val="21"/>
                      <w:szCs w:val="21"/>
                      <w:lang w:val="en-US" w:eastAsia="zh-CN"/>
                    </w:rPr>
                  </w:pPr>
                  <w:r>
                    <w:rPr>
                      <w:rFonts w:hint="eastAsia"/>
                      <w:color w:val="auto"/>
                      <w:sz w:val="21"/>
                      <w:szCs w:val="21"/>
                      <w:lang w:val="en-US" w:eastAsia="zh-CN"/>
                    </w:rPr>
                    <w:t>t/a</w:t>
                  </w:r>
                </w:p>
              </w:tc>
              <w:tc>
                <w:tcPr>
                  <w:tcW w:w="2230" w:type="dxa"/>
                  <w:tcBorders>
                    <w:tl2br w:val="nil"/>
                    <w:tr2bl w:val="nil"/>
                  </w:tcBorders>
                  <w:vAlign w:val="center"/>
                </w:tcPr>
                <w:p>
                  <w:pPr>
                    <w:keepNext w:val="0"/>
                    <w:keepLines w:val="0"/>
                    <w:suppressLineNumbers w:val="0"/>
                    <w:adjustRightInd/>
                    <w:snapToGrid/>
                    <w:spacing w:before="0" w:beforeAutospacing="0" w:after="0" w:afterAutospacing="0" w:line="360" w:lineRule="exact"/>
                    <w:ind w:left="0" w:right="0" w:firstLine="0" w:firstLineChars="0"/>
                    <w:jc w:val="center"/>
                    <w:rPr>
                      <w:rFonts w:hint="default"/>
                      <w:color w:val="auto"/>
                      <w:sz w:val="21"/>
                      <w:szCs w:val="21"/>
                      <w:lang w:val="en-US" w:eastAsia="zh-CN"/>
                    </w:rPr>
                  </w:pPr>
                  <w:r>
                    <w:rPr>
                      <w:rFonts w:hint="eastAsia"/>
                      <w:color w:val="auto"/>
                      <w:sz w:val="21"/>
                      <w:szCs w:val="21"/>
                      <w:lang w:val="en-US" w:eastAsia="zh-CN"/>
                    </w:rPr>
                    <w:t>1200</w:t>
                  </w:r>
                </w:p>
              </w:tc>
              <w:tc>
                <w:tcPr>
                  <w:tcW w:w="2407" w:type="dxa"/>
                  <w:vMerge w:val="restart"/>
                  <w:tcBorders>
                    <w:tl2br w:val="nil"/>
                    <w:tr2bl w:val="nil"/>
                  </w:tcBorders>
                  <w:vAlign w:val="center"/>
                </w:tcPr>
                <w:p>
                  <w:pPr>
                    <w:keepNext w:val="0"/>
                    <w:keepLines w:val="0"/>
                    <w:suppressLineNumbers w:val="0"/>
                    <w:adjustRightInd/>
                    <w:snapToGrid/>
                    <w:spacing w:before="0" w:beforeAutospacing="0" w:after="0" w:afterAutospacing="0" w:line="360" w:lineRule="exact"/>
                    <w:ind w:left="0" w:right="0" w:firstLine="0" w:firstLineChars="0"/>
                    <w:jc w:val="center"/>
                    <w:rPr>
                      <w:rFonts w:hint="eastAsia"/>
                      <w:color w:val="auto"/>
                      <w:sz w:val="21"/>
                      <w:szCs w:val="21"/>
                      <w:lang w:val="en-US" w:eastAsia="zh-CN"/>
                    </w:rPr>
                  </w:pPr>
                  <w:r>
                    <w:rPr>
                      <w:rFonts w:hint="eastAsia"/>
                      <w:color w:val="auto"/>
                      <w:sz w:val="21"/>
                      <w:szCs w:val="21"/>
                      <w:lang w:val="en-US" w:eastAsia="zh-CN"/>
                    </w:rPr>
                    <w:t>鲜叶，以茶园自产为主，产能不足时外购</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6" w:hRule="atLeast"/>
              </w:trPr>
              <w:tc>
                <w:tcPr>
                  <w:tcW w:w="686" w:type="dxa"/>
                  <w:tcBorders>
                    <w:tl2br w:val="nil"/>
                    <w:tr2bl w:val="nil"/>
                  </w:tcBorders>
                  <w:vAlign w:val="center"/>
                </w:tcPr>
                <w:p>
                  <w:pPr>
                    <w:keepNext w:val="0"/>
                    <w:keepLines w:val="0"/>
                    <w:suppressLineNumbers w:val="0"/>
                    <w:adjustRightInd/>
                    <w:snapToGrid/>
                    <w:spacing w:before="0" w:beforeAutospacing="0" w:after="0" w:afterAutospacing="0" w:line="360" w:lineRule="exact"/>
                    <w:ind w:left="0" w:right="0" w:firstLine="0" w:firstLineChars="0"/>
                    <w:jc w:val="center"/>
                    <w:rPr>
                      <w:rFonts w:hint="eastAsia"/>
                      <w:color w:val="auto"/>
                      <w:sz w:val="21"/>
                      <w:szCs w:val="21"/>
                      <w:lang w:val="en-US" w:eastAsia="zh-CN"/>
                    </w:rPr>
                  </w:pPr>
                  <w:r>
                    <w:rPr>
                      <w:rFonts w:hint="eastAsia"/>
                      <w:color w:val="auto"/>
                      <w:sz w:val="21"/>
                      <w:szCs w:val="21"/>
                      <w:lang w:val="en-US" w:eastAsia="zh-CN"/>
                    </w:rPr>
                    <w:t>2</w:t>
                  </w:r>
                </w:p>
              </w:tc>
              <w:tc>
                <w:tcPr>
                  <w:tcW w:w="2082" w:type="dxa"/>
                  <w:tcBorders>
                    <w:tl2br w:val="nil"/>
                    <w:tr2bl w:val="nil"/>
                  </w:tcBorders>
                  <w:vAlign w:val="center"/>
                </w:tcPr>
                <w:p>
                  <w:pPr>
                    <w:keepNext w:val="0"/>
                    <w:keepLines w:val="0"/>
                    <w:suppressLineNumbers w:val="0"/>
                    <w:adjustRightInd/>
                    <w:snapToGrid/>
                    <w:spacing w:before="0" w:beforeAutospacing="0" w:after="0" w:afterAutospacing="0" w:line="360" w:lineRule="exact"/>
                    <w:ind w:left="0" w:right="0" w:firstLine="0" w:firstLineChars="0"/>
                    <w:jc w:val="center"/>
                    <w:rPr>
                      <w:rFonts w:hint="eastAsia"/>
                      <w:color w:val="auto"/>
                      <w:sz w:val="21"/>
                      <w:szCs w:val="21"/>
                      <w:lang w:val="en-US" w:eastAsia="zh-CN"/>
                    </w:rPr>
                  </w:pPr>
                  <w:r>
                    <w:rPr>
                      <w:rFonts w:hint="eastAsia"/>
                      <w:color w:val="auto"/>
                      <w:sz w:val="21"/>
                      <w:szCs w:val="21"/>
                      <w:lang w:val="en-US" w:eastAsia="zh-CN"/>
                    </w:rPr>
                    <w:t>红茶</w:t>
                  </w:r>
                </w:p>
              </w:tc>
              <w:tc>
                <w:tcPr>
                  <w:tcW w:w="1635" w:type="dxa"/>
                  <w:tcBorders>
                    <w:tl2br w:val="nil"/>
                    <w:tr2bl w:val="nil"/>
                  </w:tcBorders>
                  <w:vAlign w:val="center"/>
                </w:tcPr>
                <w:p>
                  <w:pPr>
                    <w:keepNext w:val="0"/>
                    <w:keepLines w:val="0"/>
                    <w:suppressLineNumbers w:val="0"/>
                    <w:adjustRightInd/>
                    <w:snapToGrid/>
                    <w:spacing w:before="0" w:beforeAutospacing="0" w:after="0" w:afterAutospacing="0" w:line="360" w:lineRule="exact"/>
                    <w:ind w:left="0" w:right="0" w:firstLine="0" w:firstLineChars="0"/>
                    <w:jc w:val="center"/>
                    <w:rPr>
                      <w:rFonts w:hint="eastAsia"/>
                      <w:color w:val="auto"/>
                      <w:sz w:val="21"/>
                      <w:szCs w:val="21"/>
                      <w:lang w:val="en-US" w:eastAsia="zh-CN"/>
                    </w:rPr>
                  </w:pPr>
                  <w:r>
                    <w:rPr>
                      <w:rFonts w:hint="eastAsia"/>
                      <w:color w:val="auto"/>
                      <w:sz w:val="21"/>
                      <w:szCs w:val="21"/>
                      <w:lang w:val="en-US" w:eastAsia="zh-CN"/>
                    </w:rPr>
                    <w:t>t/a</w:t>
                  </w:r>
                </w:p>
              </w:tc>
              <w:tc>
                <w:tcPr>
                  <w:tcW w:w="2230" w:type="dxa"/>
                  <w:tcBorders>
                    <w:tl2br w:val="nil"/>
                    <w:tr2bl w:val="nil"/>
                  </w:tcBorders>
                  <w:vAlign w:val="center"/>
                </w:tcPr>
                <w:p>
                  <w:pPr>
                    <w:keepNext w:val="0"/>
                    <w:keepLines w:val="0"/>
                    <w:suppressLineNumbers w:val="0"/>
                    <w:adjustRightInd/>
                    <w:snapToGrid/>
                    <w:spacing w:before="0" w:beforeAutospacing="0" w:after="0" w:afterAutospacing="0" w:line="360" w:lineRule="exact"/>
                    <w:ind w:left="0" w:right="0" w:firstLine="0" w:firstLineChars="0"/>
                    <w:jc w:val="center"/>
                    <w:rPr>
                      <w:rFonts w:hint="default"/>
                      <w:color w:val="auto"/>
                      <w:sz w:val="21"/>
                      <w:szCs w:val="21"/>
                      <w:lang w:val="en-US" w:eastAsia="zh-CN"/>
                    </w:rPr>
                  </w:pPr>
                  <w:r>
                    <w:rPr>
                      <w:rFonts w:hint="eastAsia"/>
                      <w:color w:val="auto"/>
                      <w:sz w:val="21"/>
                      <w:szCs w:val="21"/>
                      <w:lang w:val="en-US" w:eastAsia="zh-CN"/>
                    </w:rPr>
                    <w:t>800</w:t>
                  </w:r>
                </w:p>
              </w:tc>
              <w:tc>
                <w:tcPr>
                  <w:tcW w:w="2407" w:type="dxa"/>
                  <w:vMerge w:val="continue"/>
                  <w:tcBorders>
                    <w:tl2br w:val="nil"/>
                    <w:tr2bl w:val="nil"/>
                  </w:tcBorders>
                  <w:vAlign w:val="center"/>
                </w:tcPr>
                <w:p>
                  <w:pPr>
                    <w:keepNext w:val="0"/>
                    <w:keepLines w:val="0"/>
                    <w:suppressLineNumbers w:val="0"/>
                    <w:adjustRightInd/>
                    <w:snapToGrid/>
                    <w:spacing w:before="0" w:beforeAutospacing="0" w:after="0" w:afterAutospacing="0" w:line="360" w:lineRule="exact"/>
                    <w:ind w:left="0" w:right="0" w:firstLine="0" w:firstLineChars="0"/>
                    <w:jc w:val="center"/>
                    <w:rPr>
                      <w:rFonts w:hint="eastAsia"/>
                      <w:color w:val="0000FF"/>
                      <w:sz w:val="21"/>
                      <w:szCs w:val="21"/>
                      <w:lang w:val="en-US" w:eastAsia="zh-CN"/>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6" w:hRule="atLeast"/>
              </w:trPr>
              <w:tc>
                <w:tcPr>
                  <w:tcW w:w="686" w:type="dxa"/>
                  <w:tcBorders>
                    <w:tl2br w:val="nil"/>
                    <w:tr2bl w:val="nil"/>
                  </w:tcBorders>
                  <w:vAlign w:val="center"/>
                </w:tcPr>
                <w:p>
                  <w:pPr>
                    <w:keepNext w:val="0"/>
                    <w:keepLines w:val="0"/>
                    <w:suppressLineNumbers w:val="0"/>
                    <w:adjustRightInd/>
                    <w:snapToGrid/>
                    <w:spacing w:before="0" w:beforeAutospacing="0" w:after="0" w:afterAutospacing="0" w:line="360" w:lineRule="exact"/>
                    <w:ind w:left="0" w:right="0" w:firstLine="0" w:firstLineChars="0"/>
                    <w:jc w:val="center"/>
                    <w:rPr>
                      <w:rFonts w:hint="default"/>
                      <w:color w:val="auto"/>
                      <w:sz w:val="21"/>
                      <w:szCs w:val="21"/>
                      <w:lang w:val="en-US" w:eastAsia="zh-CN"/>
                    </w:rPr>
                  </w:pPr>
                  <w:r>
                    <w:rPr>
                      <w:rFonts w:hint="eastAsia"/>
                      <w:color w:val="auto"/>
                      <w:sz w:val="21"/>
                      <w:szCs w:val="21"/>
                      <w:lang w:val="en-US" w:eastAsia="zh-CN"/>
                    </w:rPr>
                    <w:t>3</w:t>
                  </w:r>
                </w:p>
              </w:tc>
              <w:tc>
                <w:tcPr>
                  <w:tcW w:w="2082" w:type="dxa"/>
                  <w:tcBorders>
                    <w:tl2br w:val="nil"/>
                    <w:tr2bl w:val="nil"/>
                  </w:tcBorders>
                  <w:vAlign w:val="center"/>
                </w:tcPr>
                <w:p>
                  <w:pPr>
                    <w:pStyle w:val="67"/>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kern w:val="0"/>
                      <w:sz w:val="21"/>
                      <w:szCs w:val="21"/>
                      <w:lang w:val="en-US" w:eastAsia="zh-CN" w:bidi="ar-SA"/>
                    </w:rPr>
                  </w:pPr>
                  <w:r>
                    <w:rPr>
                      <w:rFonts w:hint="default"/>
                      <w:sz w:val="21"/>
                      <w:szCs w:val="21"/>
                    </w:rPr>
                    <w:t>PET</w:t>
                  </w:r>
                </w:p>
              </w:tc>
              <w:tc>
                <w:tcPr>
                  <w:tcW w:w="1635" w:type="dxa"/>
                  <w:tcBorders>
                    <w:tl2br w:val="nil"/>
                    <w:tr2bl w:val="nil"/>
                  </w:tcBorders>
                  <w:vAlign w:val="center"/>
                </w:tcPr>
                <w:p>
                  <w:pPr>
                    <w:pStyle w:val="67"/>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kern w:val="0"/>
                      <w:sz w:val="21"/>
                      <w:szCs w:val="21"/>
                      <w:lang w:val="en-US" w:eastAsia="zh-CN" w:bidi="ar-SA"/>
                    </w:rPr>
                  </w:pPr>
                  <w:r>
                    <w:rPr>
                      <w:rFonts w:hint="default"/>
                      <w:sz w:val="21"/>
                      <w:szCs w:val="21"/>
                    </w:rPr>
                    <w:t>t/a</w:t>
                  </w:r>
                </w:p>
              </w:tc>
              <w:tc>
                <w:tcPr>
                  <w:tcW w:w="2230" w:type="dxa"/>
                  <w:tcBorders>
                    <w:tl2br w:val="nil"/>
                    <w:tr2bl w:val="nil"/>
                  </w:tcBorders>
                  <w:vAlign w:val="center"/>
                </w:tcPr>
                <w:p>
                  <w:pPr>
                    <w:pStyle w:val="6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kern w:val="0"/>
                      <w:sz w:val="21"/>
                      <w:szCs w:val="21"/>
                      <w:lang w:val="en-US" w:eastAsia="zh-CN" w:bidi="ar-SA"/>
                    </w:rPr>
                  </w:pPr>
                  <w:r>
                    <w:rPr>
                      <w:rFonts w:hint="eastAsia" w:cs="Times New Roman"/>
                      <w:kern w:val="0"/>
                      <w:sz w:val="21"/>
                      <w:szCs w:val="21"/>
                      <w:lang w:val="en-US" w:eastAsia="zh-CN" w:bidi="ar-SA"/>
                    </w:rPr>
                    <w:t>120</w:t>
                  </w:r>
                </w:p>
              </w:tc>
              <w:tc>
                <w:tcPr>
                  <w:tcW w:w="2407" w:type="dxa"/>
                  <w:vMerge w:val="restart"/>
                  <w:tcBorders>
                    <w:tl2br w:val="nil"/>
                    <w:tr2bl w:val="nil"/>
                  </w:tcBorders>
                  <w:vAlign w:val="center"/>
                </w:tcPr>
                <w:p>
                  <w:pPr>
                    <w:keepNext w:val="0"/>
                    <w:keepLines w:val="0"/>
                    <w:suppressLineNumbers w:val="0"/>
                    <w:adjustRightInd/>
                    <w:snapToGrid/>
                    <w:spacing w:before="0" w:beforeAutospacing="0" w:after="0" w:afterAutospacing="0" w:line="360" w:lineRule="exact"/>
                    <w:ind w:left="0" w:right="0" w:firstLine="0" w:firstLineChars="0"/>
                    <w:jc w:val="center"/>
                    <w:rPr>
                      <w:rFonts w:hint="default"/>
                      <w:color w:val="auto"/>
                      <w:sz w:val="21"/>
                      <w:szCs w:val="21"/>
                      <w:lang w:val="en-US" w:eastAsia="zh-CN"/>
                    </w:rPr>
                  </w:pPr>
                  <w:r>
                    <w:rPr>
                      <w:rFonts w:hint="eastAsia"/>
                      <w:color w:val="auto"/>
                      <w:sz w:val="21"/>
                      <w:szCs w:val="21"/>
                      <w:lang w:val="en-US" w:eastAsia="zh-CN"/>
                    </w:rPr>
                    <w:t>外购</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6" w:hRule="atLeast"/>
              </w:trPr>
              <w:tc>
                <w:tcPr>
                  <w:tcW w:w="686" w:type="dxa"/>
                  <w:tcBorders>
                    <w:tl2br w:val="nil"/>
                    <w:tr2bl w:val="nil"/>
                  </w:tcBorders>
                  <w:vAlign w:val="center"/>
                </w:tcPr>
                <w:p>
                  <w:pPr>
                    <w:keepNext w:val="0"/>
                    <w:keepLines w:val="0"/>
                    <w:suppressLineNumbers w:val="0"/>
                    <w:adjustRightInd/>
                    <w:snapToGrid/>
                    <w:spacing w:before="0" w:beforeAutospacing="0" w:after="0" w:afterAutospacing="0" w:line="360" w:lineRule="exact"/>
                    <w:ind w:left="0" w:right="0" w:firstLine="0" w:firstLineChars="0"/>
                    <w:jc w:val="center"/>
                    <w:rPr>
                      <w:rFonts w:hint="default"/>
                      <w:color w:val="auto"/>
                      <w:sz w:val="21"/>
                      <w:szCs w:val="21"/>
                      <w:lang w:val="en-US" w:eastAsia="zh-CN"/>
                    </w:rPr>
                  </w:pPr>
                  <w:r>
                    <w:rPr>
                      <w:rFonts w:hint="eastAsia"/>
                      <w:color w:val="auto"/>
                      <w:sz w:val="21"/>
                      <w:szCs w:val="21"/>
                      <w:lang w:val="en-US" w:eastAsia="zh-CN"/>
                    </w:rPr>
                    <w:t>4</w:t>
                  </w:r>
                </w:p>
              </w:tc>
              <w:tc>
                <w:tcPr>
                  <w:tcW w:w="2082" w:type="dxa"/>
                  <w:tcBorders>
                    <w:tl2br w:val="nil"/>
                    <w:tr2bl w:val="nil"/>
                  </w:tcBorders>
                  <w:vAlign w:val="center"/>
                </w:tcPr>
                <w:p>
                  <w:pPr>
                    <w:pStyle w:val="67"/>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kern w:val="0"/>
                      <w:sz w:val="21"/>
                      <w:szCs w:val="21"/>
                      <w:lang w:val="en-US" w:eastAsia="zh-CN" w:bidi="ar-SA"/>
                    </w:rPr>
                  </w:pPr>
                  <w:r>
                    <w:rPr>
                      <w:rFonts w:hint="eastAsia"/>
                      <w:sz w:val="21"/>
                      <w:szCs w:val="21"/>
                    </w:rPr>
                    <w:t>瓶盖</w:t>
                  </w:r>
                </w:p>
              </w:tc>
              <w:tc>
                <w:tcPr>
                  <w:tcW w:w="1635" w:type="dxa"/>
                  <w:tcBorders>
                    <w:tl2br w:val="nil"/>
                    <w:tr2bl w:val="nil"/>
                  </w:tcBorders>
                  <w:vAlign w:val="center"/>
                </w:tcPr>
                <w:p>
                  <w:pPr>
                    <w:pStyle w:val="67"/>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宋体" w:cs="Times New Roman"/>
                      <w:kern w:val="0"/>
                      <w:sz w:val="21"/>
                      <w:szCs w:val="21"/>
                      <w:lang w:val="en-US" w:eastAsia="zh-CN" w:bidi="ar-SA"/>
                    </w:rPr>
                  </w:pPr>
                  <w:r>
                    <w:rPr>
                      <w:rFonts w:hint="eastAsia"/>
                      <w:sz w:val="21"/>
                      <w:szCs w:val="21"/>
                    </w:rPr>
                    <w:t>万个</w:t>
                  </w:r>
                </w:p>
              </w:tc>
              <w:tc>
                <w:tcPr>
                  <w:tcW w:w="2230" w:type="dxa"/>
                  <w:tcBorders>
                    <w:tl2br w:val="nil"/>
                    <w:tr2bl w:val="nil"/>
                  </w:tcBorders>
                  <w:vAlign w:val="center"/>
                </w:tcPr>
                <w:p>
                  <w:pPr>
                    <w:pStyle w:val="67"/>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宋体" w:cs="Times New Roman"/>
                      <w:kern w:val="0"/>
                      <w:sz w:val="21"/>
                      <w:szCs w:val="21"/>
                      <w:lang w:val="en-US" w:eastAsia="zh-CN" w:bidi="ar-SA"/>
                    </w:rPr>
                  </w:pPr>
                  <w:r>
                    <w:rPr>
                      <w:rFonts w:hint="eastAsia" w:cs="Times New Roman"/>
                      <w:kern w:val="0"/>
                      <w:sz w:val="21"/>
                      <w:szCs w:val="21"/>
                      <w:lang w:val="en-US" w:eastAsia="zh-CN" w:bidi="ar-SA"/>
                    </w:rPr>
                    <w:t>6350</w:t>
                  </w:r>
                </w:p>
              </w:tc>
              <w:tc>
                <w:tcPr>
                  <w:tcW w:w="2407" w:type="dxa"/>
                  <w:vMerge w:val="continue"/>
                  <w:tcBorders>
                    <w:tl2br w:val="nil"/>
                    <w:tr2bl w:val="nil"/>
                  </w:tcBorders>
                  <w:vAlign w:val="center"/>
                </w:tcPr>
                <w:p>
                  <w:pPr>
                    <w:keepNext w:val="0"/>
                    <w:keepLines w:val="0"/>
                    <w:suppressLineNumbers w:val="0"/>
                    <w:adjustRightInd/>
                    <w:snapToGrid/>
                    <w:spacing w:before="0" w:beforeAutospacing="0" w:after="0" w:afterAutospacing="0" w:line="360" w:lineRule="exact"/>
                    <w:ind w:left="0" w:right="0" w:firstLine="0" w:firstLineChars="0"/>
                    <w:jc w:val="center"/>
                    <w:rPr>
                      <w:rFonts w:hint="eastAsia"/>
                      <w:color w:val="0000FF"/>
                      <w:sz w:val="21"/>
                      <w:szCs w:val="21"/>
                      <w:lang w:val="en-US" w:eastAsia="zh-CN"/>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6" w:hRule="atLeast"/>
              </w:trPr>
              <w:tc>
                <w:tcPr>
                  <w:tcW w:w="686" w:type="dxa"/>
                  <w:tcBorders>
                    <w:tl2br w:val="nil"/>
                    <w:tr2bl w:val="nil"/>
                  </w:tcBorders>
                  <w:vAlign w:val="center"/>
                </w:tcPr>
                <w:p>
                  <w:pPr>
                    <w:keepNext w:val="0"/>
                    <w:keepLines w:val="0"/>
                    <w:suppressLineNumbers w:val="0"/>
                    <w:adjustRightInd/>
                    <w:snapToGrid/>
                    <w:spacing w:before="0" w:beforeAutospacing="0" w:after="0" w:afterAutospacing="0" w:line="360" w:lineRule="exact"/>
                    <w:ind w:left="0" w:leftChars="0" w:right="0" w:rightChars="0" w:firstLine="0" w:firstLineChars="0"/>
                    <w:jc w:val="center"/>
                    <w:rPr>
                      <w:rFonts w:hint="eastAsia"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5</w:t>
                  </w:r>
                </w:p>
              </w:tc>
              <w:tc>
                <w:tcPr>
                  <w:tcW w:w="2082" w:type="dxa"/>
                  <w:tcBorders>
                    <w:tl2br w:val="nil"/>
                    <w:tr2bl w:val="nil"/>
                  </w:tcBorders>
                  <w:vAlign w:val="center"/>
                </w:tcPr>
                <w:p>
                  <w:pPr>
                    <w:pStyle w:val="67"/>
                    <w:keepNext w:val="0"/>
                    <w:keepLines w:val="0"/>
                    <w:suppressLineNumbers w:val="0"/>
                    <w:spacing w:before="0" w:beforeAutospacing="0" w:after="0" w:afterAutospacing="0" w:line="240" w:lineRule="auto"/>
                    <w:ind w:left="0" w:right="0" w:firstLine="0" w:firstLineChars="0"/>
                    <w:jc w:val="center"/>
                    <w:rPr>
                      <w:rFonts w:hint="eastAsia" w:eastAsia="宋体"/>
                      <w:sz w:val="21"/>
                      <w:szCs w:val="21"/>
                      <w:lang w:eastAsia="zh-CN"/>
                    </w:rPr>
                  </w:pPr>
                  <w:r>
                    <w:rPr>
                      <w:rFonts w:hint="eastAsia"/>
                      <w:sz w:val="21"/>
                      <w:szCs w:val="21"/>
                      <w:lang w:eastAsia="zh-CN"/>
                    </w:rPr>
                    <w:t>山泉水</w:t>
                  </w:r>
                </w:p>
              </w:tc>
              <w:tc>
                <w:tcPr>
                  <w:tcW w:w="1635" w:type="dxa"/>
                  <w:tcBorders>
                    <w:tl2br w:val="nil"/>
                    <w:tr2bl w:val="nil"/>
                  </w:tcBorders>
                  <w:vAlign w:val="center"/>
                </w:tcPr>
                <w:p>
                  <w:pPr>
                    <w:pStyle w:val="67"/>
                    <w:keepNext w:val="0"/>
                    <w:keepLines w:val="0"/>
                    <w:suppressLineNumbers w:val="0"/>
                    <w:spacing w:before="0" w:beforeAutospacing="0" w:after="0" w:afterAutospacing="0" w:line="240" w:lineRule="auto"/>
                    <w:ind w:left="0" w:right="0" w:firstLine="0" w:firstLineChars="0"/>
                    <w:jc w:val="center"/>
                    <w:rPr>
                      <w:rFonts w:hint="eastAsia"/>
                      <w:sz w:val="21"/>
                      <w:szCs w:val="21"/>
                    </w:rPr>
                  </w:pPr>
                  <w:r>
                    <w:rPr>
                      <w:rFonts w:hint="default"/>
                      <w:sz w:val="21"/>
                      <w:szCs w:val="21"/>
                    </w:rPr>
                    <w:t>t/a</w:t>
                  </w:r>
                </w:p>
              </w:tc>
              <w:tc>
                <w:tcPr>
                  <w:tcW w:w="2230" w:type="dxa"/>
                  <w:tcBorders>
                    <w:tl2br w:val="nil"/>
                    <w:tr2bl w:val="nil"/>
                  </w:tcBorders>
                  <w:vAlign w:val="center"/>
                </w:tcPr>
                <w:p>
                  <w:pPr>
                    <w:pStyle w:val="67"/>
                    <w:keepNext w:val="0"/>
                    <w:keepLines w:val="0"/>
                    <w:suppressLineNumbers w:val="0"/>
                    <w:spacing w:before="0" w:beforeAutospacing="0" w:after="0" w:afterAutospacing="0" w:line="240" w:lineRule="auto"/>
                    <w:ind w:left="0" w:right="0" w:firstLine="0" w:firstLineChars="0"/>
                    <w:jc w:val="center"/>
                    <w:rPr>
                      <w:rFonts w:hint="default" w:eastAsia="宋体"/>
                      <w:sz w:val="21"/>
                      <w:szCs w:val="21"/>
                      <w:lang w:val="en-US" w:eastAsia="zh-CN"/>
                    </w:rPr>
                  </w:pPr>
                  <w:r>
                    <w:rPr>
                      <w:rFonts w:hint="eastAsia"/>
                      <w:sz w:val="21"/>
                      <w:szCs w:val="21"/>
                      <w:lang w:val="en-US" w:eastAsia="zh-CN"/>
                    </w:rPr>
                    <w:t>40815.36</w:t>
                  </w:r>
                </w:p>
              </w:tc>
              <w:tc>
                <w:tcPr>
                  <w:tcW w:w="2407" w:type="dxa"/>
                  <w:tcBorders>
                    <w:tl2br w:val="nil"/>
                    <w:tr2bl w:val="nil"/>
                  </w:tcBorders>
                  <w:vAlign w:val="center"/>
                </w:tcPr>
                <w:p>
                  <w:pPr>
                    <w:keepNext w:val="0"/>
                    <w:keepLines w:val="0"/>
                    <w:suppressLineNumbers w:val="0"/>
                    <w:adjustRightInd/>
                    <w:snapToGrid/>
                    <w:spacing w:before="0" w:beforeAutospacing="0" w:after="0" w:afterAutospacing="0" w:line="360" w:lineRule="exact"/>
                    <w:ind w:left="0" w:right="0" w:firstLine="0" w:firstLineChars="0"/>
                    <w:jc w:val="center"/>
                    <w:rPr>
                      <w:rFonts w:hint="default"/>
                      <w:color w:val="0000FF"/>
                      <w:sz w:val="21"/>
                      <w:szCs w:val="21"/>
                      <w:lang w:val="en-US" w:eastAsia="zh-CN"/>
                    </w:rPr>
                  </w:pPr>
                  <w:r>
                    <w:rPr>
                      <w:rFonts w:hint="eastAsia"/>
                      <w:color w:val="auto"/>
                      <w:sz w:val="21"/>
                      <w:szCs w:val="21"/>
                      <w:lang w:val="en-US" w:eastAsia="zh-CN"/>
                    </w:rPr>
                    <w:t>由管道接入</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1" w:hRule="atLeast"/>
              </w:trPr>
              <w:tc>
                <w:tcPr>
                  <w:tcW w:w="686" w:type="dxa"/>
                  <w:tcBorders>
                    <w:tl2br w:val="nil"/>
                    <w:tr2bl w:val="nil"/>
                  </w:tcBorders>
                  <w:vAlign w:val="center"/>
                </w:tcPr>
                <w:p>
                  <w:pPr>
                    <w:keepNext w:val="0"/>
                    <w:keepLines w:val="0"/>
                    <w:suppressLineNumbers w:val="0"/>
                    <w:adjustRightInd/>
                    <w:snapToGrid/>
                    <w:spacing w:before="0" w:beforeAutospacing="0" w:after="0" w:afterAutospacing="0" w:line="360" w:lineRule="exact"/>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color w:val="auto"/>
                      <w:sz w:val="21"/>
                      <w:szCs w:val="21"/>
                      <w:lang w:val="en-US" w:eastAsia="zh-CN"/>
                    </w:rPr>
                    <w:t>6</w:t>
                  </w:r>
                </w:p>
              </w:tc>
              <w:tc>
                <w:tcPr>
                  <w:tcW w:w="2082" w:type="dxa"/>
                  <w:tcBorders>
                    <w:tl2br w:val="nil"/>
                    <w:tr2bl w:val="nil"/>
                  </w:tcBorders>
                  <w:vAlign w:val="center"/>
                </w:tcPr>
                <w:p>
                  <w:pPr>
                    <w:keepNext w:val="0"/>
                    <w:keepLines w:val="0"/>
                    <w:suppressLineNumbers w:val="0"/>
                    <w:adjustRightInd/>
                    <w:snapToGrid/>
                    <w:spacing w:before="0" w:beforeAutospacing="0" w:after="0" w:afterAutospacing="0" w:line="360" w:lineRule="exact"/>
                    <w:ind w:left="0" w:right="0" w:firstLine="0" w:firstLineChars="0"/>
                    <w:jc w:val="center"/>
                    <w:rPr>
                      <w:rFonts w:hint="eastAsia"/>
                      <w:color w:val="auto"/>
                      <w:sz w:val="21"/>
                      <w:szCs w:val="21"/>
                      <w:lang w:val="en-US" w:eastAsia="zh-CN"/>
                    </w:rPr>
                  </w:pPr>
                  <w:r>
                    <w:rPr>
                      <w:rFonts w:hint="eastAsia"/>
                      <w:color w:val="auto"/>
                      <w:sz w:val="21"/>
                      <w:szCs w:val="21"/>
                      <w:lang w:val="en-US" w:eastAsia="zh-CN"/>
                    </w:rPr>
                    <w:t>厂区用水</w:t>
                  </w:r>
                </w:p>
              </w:tc>
              <w:tc>
                <w:tcPr>
                  <w:tcW w:w="1635" w:type="dxa"/>
                  <w:tcBorders>
                    <w:tl2br w:val="nil"/>
                    <w:tr2bl w:val="nil"/>
                  </w:tcBorders>
                  <w:vAlign w:val="center"/>
                </w:tcPr>
                <w:p>
                  <w:pPr>
                    <w:keepNext w:val="0"/>
                    <w:keepLines w:val="0"/>
                    <w:suppressLineNumbers w:val="0"/>
                    <w:adjustRightInd/>
                    <w:snapToGrid/>
                    <w:spacing w:before="0" w:beforeAutospacing="0" w:after="0" w:afterAutospacing="0" w:line="360" w:lineRule="exact"/>
                    <w:ind w:left="0" w:right="0" w:firstLine="0" w:firstLineChars="0"/>
                    <w:jc w:val="center"/>
                    <w:rPr>
                      <w:rFonts w:hint="eastAsia"/>
                      <w:color w:val="auto"/>
                      <w:sz w:val="21"/>
                      <w:szCs w:val="21"/>
                      <w:lang w:val="en-US" w:eastAsia="zh-CN"/>
                    </w:rPr>
                  </w:pPr>
                  <w:r>
                    <w:rPr>
                      <w:rFonts w:hint="eastAsia"/>
                      <w:color w:val="auto"/>
                      <w:sz w:val="21"/>
                      <w:szCs w:val="21"/>
                      <w:lang w:val="en-US" w:eastAsia="zh-CN"/>
                    </w:rPr>
                    <w:t>m</w:t>
                  </w:r>
                  <w:r>
                    <w:rPr>
                      <w:rFonts w:hint="eastAsia"/>
                      <w:color w:val="auto"/>
                      <w:sz w:val="21"/>
                      <w:szCs w:val="21"/>
                      <w:vertAlign w:val="superscript"/>
                      <w:lang w:val="en-US" w:eastAsia="zh-CN"/>
                    </w:rPr>
                    <w:t>3</w:t>
                  </w:r>
                  <w:r>
                    <w:rPr>
                      <w:rFonts w:hint="eastAsia"/>
                      <w:color w:val="auto"/>
                      <w:sz w:val="21"/>
                      <w:szCs w:val="21"/>
                      <w:lang w:val="en-US" w:eastAsia="zh-CN"/>
                    </w:rPr>
                    <w:t>/a</w:t>
                  </w:r>
                </w:p>
              </w:tc>
              <w:tc>
                <w:tcPr>
                  <w:tcW w:w="2230" w:type="dxa"/>
                  <w:tcBorders>
                    <w:tl2br w:val="nil"/>
                    <w:tr2bl w:val="nil"/>
                  </w:tcBorders>
                  <w:vAlign w:val="center"/>
                </w:tcPr>
                <w:p>
                  <w:pPr>
                    <w:keepNext w:val="0"/>
                    <w:keepLines w:val="0"/>
                    <w:suppressLineNumbers w:val="0"/>
                    <w:adjustRightInd/>
                    <w:snapToGrid/>
                    <w:spacing w:before="0" w:beforeAutospacing="0" w:after="0" w:afterAutospacing="0" w:line="360" w:lineRule="exact"/>
                    <w:ind w:left="0" w:right="0" w:firstLine="0" w:firstLineChars="0"/>
                    <w:jc w:val="center"/>
                    <w:rPr>
                      <w:rFonts w:hint="eastAsia"/>
                      <w:color w:val="auto"/>
                      <w:sz w:val="21"/>
                      <w:szCs w:val="21"/>
                      <w:lang w:val="en-US" w:eastAsia="zh-CN"/>
                    </w:rPr>
                  </w:pPr>
                  <w:r>
                    <w:rPr>
                      <w:rFonts w:hint="eastAsia"/>
                      <w:color w:val="auto"/>
                      <w:sz w:val="21"/>
                      <w:szCs w:val="21"/>
                      <w:lang w:val="en-US" w:eastAsia="zh-CN"/>
                    </w:rPr>
                    <w:t>95.05</w:t>
                  </w:r>
                </w:p>
              </w:tc>
              <w:tc>
                <w:tcPr>
                  <w:tcW w:w="240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color w:val="auto"/>
                      <w:sz w:val="21"/>
                      <w:szCs w:val="21"/>
                      <w:lang w:val="en-US" w:eastAsia="zh-CN"/>
                    </w:rPr>
                  </w:pPr>
                  <w:r>
                    <w:rPr>
                      <w:rFonts w:hint="eastAsia" w:ascii="Times New Roman" w:hAnsi="Times New Roman" w:cs="Times New Roman"/>
                      <w:color w:val="auto"/>
                      <w:sz w:val="21"/>
                      <w:szCs w:val="21"/>
                      <w:lang w:eastAsia="zh-CN"/>
                    </w:rPr>
                    <w:t>由当地供水管网接入</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3" w:hRule="atLeast"/>
              </w:trPr>
              <w:tc>
                <w:tcPr>
                  <w:tcW w:w="686" w:type="dxa"/>
                  <w:tcBorders>
                    <w:tl2br w:val="nil"/>
                    <w:tr2bl w:val="nil"/>
                  </w:tcBorders>
                  <w:vAlign w:val="center"/>
                </w:tcPr>
                <w:p>
                  <w:pPr>
                    <w:keepNext w:val="0"/>
                    <w:keepLines w:val="0"/>
                    <w:suppressLineNumbers w:val="0"/>
                    <w:adjustRightInd/>
                    <w:snapToGrid/>
                    <w:spacing w:before="0" w:beforeAutospacing="0" w:after="0" w:afterAutospacing="0" w:line="360" w:lineRule="exact"/>
                    <w:ind w:left="0" w:right="0" w:firstLine="0" w:firstLineChars="0"/>
                    <w:jc w:val="center"/>
                    <w:rPr>
                      <w:rFonts w:hint="default"/>
                      <w:color w:val="auto"/>
                      <w:sz w:val="21"/>
                      <w:szCs w:val="21"/>
                      <w:lang w:val="en-US" w:eastAsia="zh-CN"/>
                    </w:rPr>
                  </w:pPr>
                  <w:r>
                    <w:rPr>
                      <w:rFonts w:hint="eastAsia"/>
                      <w:color w:val="auto"/>
                      <w:sz w:val="21"/>
                      <w:szCs w:val="21"/>
                      <w:lang w:val="en-US" w:eastAsia="zh-CN"/>
                    </w:rPr>
                    <w:t>7</w:t>
                  </w:r>
                </w:p>
              </w:tc>
              <w:tc>
                <w:tcPr>
                  <w:tcW w:w="2082" w:type="dxa"/>
                  <w:tcBorders>
                    <w:tl2br w:val="nil"/>
                    <w:tr2bl w:val="nil"/>
                  </w:tcBorders>
                  <w:vAlign w:val="center"/>
                </w:tcPr>
                <w:p>
                  <w:pPr>
                    <w:keepNext w:val="0"/>
                    <w:keepLines w:val="0"/>
                    <w:suppressLineNumbers w:val="0"/>
                    <w:adjustRightInd/>
                    <w:snapToGrid/>
                    <w:spacing w:before="0" w:beforeAutospacing="0" w:after="0" w:afterAutospacing="0" w:line="360" w:lineRule="exact"/>
                    <w:ind w:left="0" w:right="0" w:firstLine="0" w:firstLineChars="0"/>
                    <w:jc w:val="center"/>
                    <w:rPr>
                      <w:rFonts w:hint="eastAsia"/>
                      <w:color w:val="auto"/>
                      <w:sz w:val="21"/>
                      <w:szCs w:val="21"/>
                      <w:lang w:val="en-US" w:eastAsia="zh-CN"/>
                    </w:rPr>
                  </w:pPr>
                  <w:r>
                    <w:rPr>
                      <w:rFonts w:hint="eastAsia"/>
                      <w:color w:val="auto"/>
                      <w:sz w:val="21"/>
                      <w:szCs w:val="21"/>
                    </w:rPr>
                    <w:t>电</w:t>
                  </w:r>
                </w:p>
              </w:tc>
              <w:tc>
                <w:tcPr>
                  <w:tcW w:w="1635" w:type="dxa"/>
                  <w:tcBorders>
                    <w:tl2br w:val="nil"/>
                    <w:tr2bl w:val="nil"/>
                  </w:tcBorders>
                  <w:vAlign w:val="center"/>
                </w:tcPr>
                <w:p>
                  <w:pPr>
                    <w:keepNext w:val="0"/>
                    <w:keepLines w:val="0"/>
                    <w:suppressLineNumbers w:val="0"/>
                    <w:adjustRightInd/>
                    <w:snapToGrid/>
                    <w:spacing w:before="0" w:beforeAutospacing="0" w:after="0" w:afterAutospacing="0" w:line="360" w:lineRule="exact"/>
                    <w:ind w:left="0" w:right="0" w:firstLine="0" w:firstLineChars="0"/>
                    <w:jc w:val="center"/>
                    <w:rPr>
                      <w:rFonts w:hint="eastAsia"/>
                      <w:color w:val="auto"/>
                      <w:sz w:val="21"/>
                      <w:szCs w:val="21"/>
                      <w:lang w:val="en-US" w:eastAsia="zh-CN"/>
                    </w:rPr>
                  </w:pPr>
                  <w:r>
                    <w:rPr>
                      <w:rFonts w:hint="eastAsia"/>
                      <w:color w:val="auto"/>
                      <w:kern w:val="0"/>
                      <w:sz w:val="21"/>
                      <w:szCs w:val="21"/>
                    </w:rPr>
                    <w:t>万</w:t>
                  </w:r>
                  <w:r>
                    <w:rPr>
                      <w:rFonts w:hint="eastAsia"/>
                      <w:color w:val="auto"/>
                      <w:kern w:val="0"/>
                      <w:sz w:val="21"/>
                      <w:szCs w:val="21"/>
                      <w:lang w:val="en-US" w:eastAsia="zh-CN"/>
                    </w:rPr>
                    <w:t>kW</w:t>
                  </w:r>
                  <w:r>
                    <w:rPr>
                      <w:rFonts w:hint="default"/>
                      <w:color w:val="auto"/>
                      <w:kern w:val="0"/>
                      <w:sz w:val="21"/>
                      <w:szCs w:val="21"/>
                    </w:rPr>
                    <w:t>•h</w:t>
                  </w:r>
                  <w:r>
                    <w:rPr>
                      <w:rFonts w:hint="eastAsia"/>
                      <w:color w:val="auto"/>
                      <w:sz w:val="21"/>
                      <w:szCs w:val="21"/>
                    </w:rPr>
                    <w:t>/a</w:t>
                  </w:r>
                </w:p>
              </w:tc>
              <w:tc>
                <w:tcPr>
                  <w:tcW w:w="2230" w:type="dxa"/>
                  <w:tcBorders>
                    <w:tl2br w:val="nil"/>
                    <w:tr2bl w:val="nil"/>
                  </w:tcBorders>
                  <w:vAlign w:val="center"/>
                </w:tcPr>
                <w:p>
                  <w:pPr>
                    <w:keepNext w:val="0"/>
                    <w:keepLines w:val="0"/>
                    <w:suppressLineNumbers w:val="0"/>
                    <w:adjustRightInd/>
                    <w:snapToGrid/>
                    <w:spacing w:before="0" w:beforeAutospacing="0" w:after="0" w:afterAutospacing="0" w:line="360" w:lineRule="exact"/>
                    <w:ind w:left="0" w:right="0" w:firstLine="0" w:firstLineChars="0"/>
                    <w:jc w:val="center"/>
                    <w:rPr>
                      <w:rFonts w:hint="default"/>
                      <w:color w:val="auto"/>
                      <w:sz w:val="21"/>
                      <w:szCs w:val="21"/>
                      <w:lang w:val="en-US" w:eastAsia="zh-CN"/>
                    </w:rPr>
                  </w:pPr>
                  <w:r>
                    <w:rPr>
                      <w:rFonts w:hint="eastAsia"/>
                      <w:color w:val="auto"/>
                      <w:sz w:val="21"/>
                      <w:szCs w:val="21"/>
                      <w:lang w:val="en-US" w:eastAsia="zh-CN"/>
                    </w:rPr>
                    <w:t>50</w:t>
                  </w:r>
                </w:p>
              </w:tc>
              <w:tc>
                <w:tcPr>
                  <w:tcW w:w="2407" w:type="dxa"/>
                  <w:tcBorders>
                    <w:tl2br w:val="nil"/>
                    <w:tr2bl w:val="nil"/>
                  </w:tcBorders>
                  <w:vAlign w:val="center"/>
                </w:tcPr>
                <w:p>
                  <w:pPr>
                    <w:keepNext w:val="0"/>
                    <w:keepLines w:val="0"/>
                    <w:suppressLineNumbers w:val="0"/>
                    <w:adjustRightInd/>
                    <w:snapToGrid/>
                    <w:spacing w:before="0" w:beforeAutospacing="0" w:after="0" w:afterAutospacing="0" w:line="360" w:lineRule="exact"/>
                    <w:ind w:left="0" w:right="0" w:firstLine="0" w:firstLineChars="0"/>
                    <w:jc w:val="center"/>
                    <w:rPr>
                      <w:rFonts w:hint="eastAsia"/>
                      <w:color w:val="auto"/>
                      <w:sz w:val="21"/>
                      <w:szCs w:val="21"/>
                      <w:lang w:val="en-US" w:eastAsia="zh-CN"/>
                    </w:rPr>
                  </w:pPr>
                  <w:r>
                    <w:rPr>
                      <w:rFonts w:hint="eastAsia" w:ascii="Times New Roman" w:hAnsi="Times New Roman" w:cs="Times New Roman"/>
                      <w:color w:val="auto"/>
                      <w:sz w:val="21"/>
                      <w:szCs w:val="21"/>
                      <w:lang w:eastAsia="zh-CN"/>
                    </w:rPr>
                    <w:t>由当地供电线路引入</w:t>
                  </w:r>
                </w:p>
              </w:tc>
            </w:tr>
          </w:tbl>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eastAsia"/>
                <w:b/>
                <w:bCs/>
                <w:szCs w:val="24"/>
                <w:lang w:val="en-US" w:eastAsia="zh-CN"/>
              </w:rPr>
            </w:pP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eastAsia"/>
                <w:b/>
                <w:bCs/>
                <w:szCs w:val="24"/>
              </w:rPr>
            </w:pPr>
            <w:r>
              <w:rPr>
                <w:rFonts w:hint="eastAsia"/>
                <w:b/>
                <w:bCs/>
                <w:szCs w:val="24"/>
                <w:lang w:val="en-US" w:eastAsia="zh-CN"/>
              </w:rPr>
              <w:t>6、</w:t>
            </w:r>
            <w:r>
              <w:rPr>
                <w:rFonts w:hint="eastAsia"/>
                <w:b/>
                <w:bCs/>
                <w:szCs w:val="24"/>
              </w:rPr>
              <w:t>产品方案</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eastAsia"/>
                <w:szCs w:val="24"/>
              </w:rPr>
            </w:pPr>
            <w:r>
              <w:rPr>
                <w:rFonts w:hint="eastAsia"/>
                <w:szCs w:val="24"/>
              </w:rPr>
              <w:t>项目产品方案见表</w:t>
            </w:r>
            <w:r>
              <w:rPr>
                <w:rFonts w:hint="eastAsia"/>
                <w:szCs w:val="24"/>
                <w:lang w:val="en-US" w:eastAsia="zh-CN"/>
              </w:rPr>
              <w:t>7</w:t>
            </w:r>
            <w:r>
              <w:rPr>
                <w:rFonts w:hint="eastAsia"/>
                <w:szCs w:val="24"/>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422"/>
              <w:jc w:val="center"/>
              <w:textAlignment w:val="auto"/>
              <w:rPr>
                <w:rFonts w:hint="eastAsia"/>
                <w:b/>
                <w:bCs/>
                <w:color w:val="auto"/>
                <w:sz w:val="21"/>
                <w:szCs w:val="16"/>
              </w:rPr>
            </w:pPr>
            <w:r>
              <w:rPr>
                <w:rFonts w:hint="eastAsia"/>
                <w:b/>
                <w:bCs/>
                <w:color w:val="auto"/>
                <w:sz w:val="21"/>
                <w:szCs w:val="16"/>
              </w:rPr>
              <w:t>表</w:t>
            </w:r>
            <w:r>
              <w:rPr>
                <w:rFonts w:hint="eastAsia"/>
                <w:b/>
                <w:bCs/>
                <w:color w:val="auto"/>
                <w:sz w:val="21"/>
                <w:szCs w:val="16"/>
                <w:lang w:val="en-US" w:eastAsia="zh-CN"/>
              </w:rPr>
              <w:t>7</w:t>
            </w:r>
            <w:r>
              <w:rPr>
                <w:rFonts w:hint="eastAsia"/>
                <w:b/>
                <w:bCs/>
                <w:color w:val="auto"/>
                <w:sz w:val="21"/>
                <w:szCs w:val="16"/>
              </w:rPr>
              <w:t xml:space="preserve">  项目产品方案一览表</w:t>
            </w:r>
          </w:p>
          <w:tbl>
            <w:tblPr>
              <w:tblStyle w:val="25"/>
              <w:tblW w:w="9036"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71"/>
              <w:gridCol w:w="1680"/>
              <w:gridCol w:w="975"/>
              <w:gridCol w:w="5610"/>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9" w:hRule="atLeast"/>
              </w:trPr>
              <w:tc>
                <w:tcPr>
                  <w:tcW w:w="9036" w:type="dxa"/>
                  <w:gridSpan w:val="4"/>
                  <w:tcBorders>
                    <w:tl2br w:val="nil"/>
                    <w:tr2bl w:val="nil"/>
                  </w:tcBorders>
                  <w:vAlign w:val="center"/>
                </w:tcPr>
                <w:p>
                  <w:pPr>
                    <w:keepNext w:val="0"/>
                    <w:keepLines w:val="0"/>
                    <w:suppressLineNumbers w:val="0"/>
                    <w:adjustRightInd/>
                    <w:snapToGrid/>
                    <w:spacing w:before="0" w:beforeAutospacing="0" w:after="0" w:afterAutospacing="0" w:line="360" w:lineRule="exact"/>
                    <w:ind w:left="0" w:right="0" w:firstLine="0" w:firstLineChars="0"/>
                    <w:jc w:val="center"/>
                    <w:rPr>
                      <w:rFonts w:hint="eastAsia"/>
                      <w:b/>
                      <w:bCs/>
                      <w:color w:val="auto"/>
                      <w:sz w:val="21"/>
                      <w:szCs w:val="21"/>
                      <w:lang w:val="en-US" w:eastAsia="zh-CN"/>
                    </w:rPr>
                  </w:pPr>
                  <w:r>
                    <w:rPr>
                      <w:rFonts w:hint="eastAsia"/>
                      <w:b/>
                      <w:bCs/>
                      <w:color w:val="auto"/>
                      <w:sz w:val="21"/>
                      <w:szCs w:val="21"/>
                      <w:lang w:val="en-US" w:eastAsia="zh-CN"/>
                    </w:rPr>
                    <w:t>茶叶生产线</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4" w:hRule="atLeast"/>
              </w:trPr>
              <w:tc>
                <w:tcPr>
                  <w:tcW w:w="771" w:type="dxa"/>
                  <w:tcBorders>
                    <w:tl2br w:val="nil"/>
                    <w:tr2bl w:val="nil"/>
                  </w:tcBorders>
                  <w:vAlign w:val="center"/>
                </w:tcPr>
                <w:p>
                  <w:pPr>
                    <w:keepNext w:val="0"/>
                    <w:keepLines w:val="0"/>
                    <w:suppressLineNumbers w:val="0"/>
                    <w:adjustRightInd/>
                    <w:snapToGrid/>
                    <w:spacing w:before="0" w:beforeAutospacing="0" w:after="0" w:afterAutospacing="0" w:line="360" w:lineRule="exact"/>
                    <w:ind w:left="0" w:right="0" w:firstLine="0" w:firstLineChars="0"/>
                    <w:jc w:val="center"/>
                    <w:rPr>
                      <w:rFonts w:hint="eastAsia"/>
                      <w:b/>
                      <w:bCs/>
                      <w:color w:val="auto"/>
                      <w:sz w:val="21"/>
                      <w:szCs w:val="21"/>
                      <w:lang w:val="en-US" w:eastAsia="zh-CN"/>
                    </w:rPr>
                  </w:pPr>
                  <w:r>
                    <w:rPr>
                      <w:rFonts w:hint="eastAsia"/>
                      <w:b/>
                      <w:bCs/>
                      <w:color w:val="auto"/>
                      <w:sz w:val="21"/>
                      <w:szCs w:val="21"/>
                      <w:lang w:val="en-US" w:eastAsia="zh-CN"/>
                    </w:rPr>
                    <w:t>序号</w:t>
                  </w:r>
                </w:p>
              </w:tc>
              <w:tc>
                <w:tcPr>
                  <w:tcW w:w="1680" w:type="dxa"/>
                  <w:tcBorders>
                    <w:tl2br w:val="nil"/>
                    <w:tr2bl w:val="nil"/>
                  </w:tcBorders>
                  <w:vAlign w:val="center"/>
                </w:tcPr>
                <w:p>
                  <w:pPr>
                    <w:keepNext w:val="0"/>
                    <w:keepLines w:val="0"/>
                    <w:suppressLineNumbers w:val="0"/>
                    <w:adjustRightInd/>
                    <w:snapToGrid/>
                    <w:spacing w:before="0" w:beforeAutospacing="0" w:after="0" w:afterAutospacing="0" w:line="360" w:lineRule="exact"/>
                    <w:ind w:left="0" w:right="0" w:firstLine="0" w:firstLineChars="0"/>
                    <w:jc w:val="center"/>
                    <w:rPr>
                      <w:rFonts w:hint="eastAsia"/>
                      <w:b/>
                      <w:bCs/>
                      <w:color w:val="auto"/>
                      <w:sz w:val="21"/>
                      <w:szCs w:val="21"/>
                      <w:lang w:val="en-US" w:eastAsia="zh-CN"/>
                    </w:rPr>
                  </w:pPr>
                  <w:r>
                    <w:rPr>
                      <w:rFonts w:hint="eastAsia"/>
                      <w:b/>
                      <w:bCs/>
                      <w:color w:val="auto"/>
                      <w:sz w:val="21"/>
                      <w:szCs w:val="21"/>
                      <w:lang w:val="en-US" w:eastAsia="zh-CN"/>
                    </w:rPr>
                    <w:t>产品名称</w:t>
                  </w:r>
                </w:p>
              </w:tc>
              <w:tc>
                <w:tcPr>
                  <w:tcW w:w="975" w:type="dxa"/>
                  <w:tcBorders>
                    <w:tl2br w:val="nil"/>
                    <w:tr2bl w:val="nil"/>
                  </w:tcBorders>
                  <w:vAlign w:val="center"/>
                </w:tcPr>
                <w:p>
                  <w:pPr>
                    <w:keepNext w:val="0"/>
                    <w:keepLines w:val="0"/>
                    <w:suppressLineNumbers w:val="0"/>
                    <w:adjustRightInd/>
                    <w:snapToGrid/>
                    <w:spacing w:before="0" w:beforeAutospacing="0" w:after="0" w:afterAutospacing="0" w:line="360" w:lineRule="exact"/>
                    <w:ind w:left="0" w:right="0" w:firstLine="0" w:firstLineChars="0"/>
                    <w:jc w:val="center"/>
                    <w:rPr>
                      <w:rFonts w:hint="eastAsia"/>
                      <w:b/>
                      <w:bCs/>
                      <w:color w:val="auto"/>
                      <w:sz w:val="21"/>
                      <w:szCs w:val="21"/>
                      <w:lang w:val="en-US" w:eastAsia="zh-CN"/>
                    </w:rPr>
                  </w:pPr>
                  <w:r>
                    <w:rPr>
                      <w:rFonts w:hint="eastAsia"/>
                      <w:b/>
                      <w:bCs/>
                      <w:color w:val="auto"/>
                      <w:sz w:val="21"/>
                      <w:szCs w:val="21"/>
                      <w:lang w:val="en-US" w:eastAsia="zh-CN"/>
                    </w:rPr>
                    <w:t>产量</w:t>
                  </w:r>
                </w:p>
              </w:tc>
              <w:tc>
                <w:tcPr>
                  <w:tcW w:w="5610" w:type="dxa"/>
                  <w:tcBorders>
                    <w:tl2br w:val="nil"/>
                    <w:tr2bl w:val="nil"/>
                  </w:tcBorders>
                  <w:vAlign w:val="center"/>
                </w:tcPr>
                <w:p>
                  <w:pPr>
                    <w:keepNext w:val="0"/>
                    <w:keepLines w:val="0"/>
                    <w:suppressLineNumbers w:val="0"/>
                    <w:adjustRightInd/>
                    <w:snapToGrid/>
                    <w:spacing w:before="0" w:beforeAutospacing="0" w:after="0" w:afterAutospacing="0" w:line="360" w:lineRule="exact"/>
                    <w:ind w:left="0" w:right="0" w:firstLine="0" w:firstLineChars="0"/>
                    <w:jc w:val="center"/>
                    <w:rPr>
                      <w:rFonts w:hint="eastAsia"/>
                      <w:b/>
                      <w:bCs/>
                      <w:color w:val="auto"/>
                      <w:sz w:val="21"/>
                      <w:szCs w:val="21"/>
                      <w:lang w:val="en-US" w:eastAsia="zh-CN"/>
                    </w:rPr>
                  </w:pPr>
                  <w:r>
                    <w:rPr>
                      <w:rFonts w:hint="eastAsia"/>
                      <w:b/>
                      <w:bCs/>
                      <w:color w:val="auto"/>
                      <w:sz w:val="21"/>
                      <w:szCs w:val="21"/>
                      <w:lang w:val="en-US" w:eastAsia="zh-CN"/>
                    </w:rPr>
                    <w:t>备注</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6" w:hRule="atLeast"/>
              </w:trPr>
              <w:tc>
                <w:tcPr>
                  <w:tcW w:w="771" w:type="dxa"/>
                  <w:tcBorders>
                    <w:tl2br w:val="nil"/>
                    <w:tr2bl w:val="nil"/>
                  </w:tcBorders>
                  <w:vAlign w:val="center"/>
                </w:tcPr>
                <w:p>
                  <w:pPr>
                    <w:keepNext w:val="0"/>
                    <w:keepLines w:val="0"/>
                    <w:suppressLineNumbers w:val="0"/>
                    <w:adjustRightInd/>
                    <w:snapToGrid/>
                    <w:spacing w:before="0" w:beforeAutospacing="0" w:after="0" w:afterAutospacing="0" w:line="360" w:lineRule="exact"/>
                    <w:ind w:left="0" w:right="0" w:firstLine="0" w:firstLineChars="0"/>
                    <w:jc w:val="center"/>
                    <w:rPr>
                      <w:rFonts w:hint="eastAsia"/>
                      <w:color w:val="auto"/>
                      <w:sz w:val="21"/>
                      <w:szCs w:val="21"/>
                      <w:lang w:val="en-US" w:eastAsia="zh-CN"/>
                    </w:rPr>
                  </w:pPr>
                  <w:r>
                    <w:rPr>
                      <w:rFonts w:hint="eastAsia"/>
                      <w:color w:val="auto"/>
                      <w:sz w:val="21"/>
                      <w:szCs w:val="21"/>
                      <w:lang w:val="en-US" w:eastAsia="zh-CN"/>
                    </w:rPr>
                    <w:t>1</w:t>
                  </w:r>
                </w:p>
              </w:tc>
              <w:tc>
                <w:tcPr>
                  <w:tcW w:w="1680" w:type="dxa"/>
                  <w:tcBorders>
                    <w:tl2br w:val="nil"/>
                    <w:tr2bl w:val="nil"/>
                  </w:tcBorders>
                  <w:vAlign w:val="center"/>
                </w:tcPr>
                <w:p>
                  <w:pPr>
                    <w:keepNext w:val="0"/>
                    <w:keepLines w:val="0"/>
                    <w:suppressLineNumbers w:val="0"/>
                    <w:adjustRightInd/>
                    <w:snapToGrid/>
                    <w:spacing w:before="0" w:beforeAutospacing="0" w:after="0" w:afterAutospacing="0" w:line="360" w:lineRule="exact"/>
                    <w:ind w:left="0" w:right="0" w:firstLine="0" w:firstLineChars="0"/>
                    <w:jc w:val="center"/>
                    <w:rPr>
                      <w:rFonts w:hint="eastAsia"/>
                      <w:color w:val="auto"/>
                      <w:sz w:val="21"/>
                      <w:szCs w:val="21"/>
                      <w:lang w:val="en-US" w:eastAsia="zh-CN"/>
                    </w:rPr>
                  </w:pPr>
                  <w:r>
                    <w:rPr>
                      <w:rFonts w:hint="eastAsia"/>
                      <w:color w:val="auto"/>
                      <w:sz w:val="21"/>
                      <w:szCs w:val="21"/>
                      <w:lang w:val="en-US" w:eastAsia="zh-CN"/>
                    </w:rPr>
                    <w:t>绿茶</w:t>
                  </w:r>
                </w:p>
              </w:tc>
              <w:tc>
                <w:tcPr>
                  <w:tcW w:w="975" w:type="dxa"/>
                  <w:tcBorders>
                    <w:tl2br w:val="nil"/>
                    <w:tr2bl w:val="nil"/>
                  </w:tcBorders>
                  <w:vAlign w:val="center"/>
                </w:tcPr>
                <w:p>
                  <w:pPr>
                    <w:keepNext w:val="0"/>
                    <w:keepLines w:val="0"/>
                    <w:suppressLineNumbers w:val="0"/>
                    <w:adjustRightInd/>
                    <w:snapToGrid/>
                    <w:spacing w:before="0" w:beforeAutospacing="0" w:after="0" w:afterAutospacing="0" w:line="360" w:lineRule="exact"/>
                    <w:ind w:left="0" w:right="0" w:firstLine="0" w:firstLineChars="0"/>
                    <w:jc w:val="center"/>
                    <w:rPr>
                      <w:rFonts w:hint="eastAsia"/>
                      <w:color w:val="auto"/>
                      <w:sz w:val="21"/>
                      <w:szCs w:val="21"/>
                      <w:lang w:val="en-US" w:eastAsia="zh-CN"/>
                    </w:rPr>
                  </w:pPr>
                  <w:r>
                    <w:rPr>
                      <w:rFonts w:hint="eastAsia"/>
                      <w:color w:val="auto"/>
                      <w:sz w:val="21"/>
                      <w:szCs w:val="21"/>
                      <w:lang w:val="en-US" w:eastAsia="zh-CN"/>
                    </w:rPr>
                    <w:t>300t/a</w:t>
                  </w:r>
                </w:p>
              </w:tc>
              <w:tc>
                <w:tcPr>
                  <w:tcW w:w="5610" w:type="dxa"/>
                  <w:tcBorders>
                    <w:tl2br w:val="nil"/>
                    <w:tr2bl w:val="nil"/>
                  </w:tcBorders>
                  <w:vAlign w:val="center"/>
                </w:tcPr>
                <w:p>
                  <w:pPr>
                    <w:keepNext w:val="0"/>
                    <w:keepLines w:val="0"/>
                    <w:suppressLineNumbers w:val="0"/>
                    <w:adjustRightInd/>
                    <w:snapToGrid/>
                    <w:spacing w:before="0" w:beforeAutospacing="0" w:after="0" w:afterAutospacing="0" w:line="360" w:lineRule="exact"/>
                    <w:ind w:left="0" w:right="0" w:firstLine="0" w:firstLineChars="0"/>
                    <w:jc w:val="center"/>
                    <w:rPr>
                      <w:rFonts w:hint="eastAsia"/>
                      <w:color w:val="auto"/>
                      <w:sz w:val="21"/>
                      <w:szCs w:val="21"/>
                      <w:lang w:val="en-US" w:eastAsia="zh-CN"/>
                    </w:rPr>
                  </w:pPr>
                  <w:r>
                    <w:rPr>
                      <w:rFonts w:hint="eastAsia"/>
                      <w:color w:val="auto"/>
                      <w:sz w:val="21"/>
                      <w:szCs w:val="21"/>
                      <w:lang w:val="en-US" w:eastAsia="zh-CN"/>
                    </w:rPr>
                    <w:t>其中特级绿茶30.0t/a，一级绿茶90.0t/a，二级绿茶180.0t/a</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771" w:type="dxa"/>
                  <w:tcBorders>
                    <w:bottom w:val="single" w:color="auto" w:sz="12" w:space="0"/>
                    <w:tl2br w:val="nil"/>
                    <w:tr2bl w:val="nil"/>
                  </w:tcBorders>
                  <w:vAlign w:val="center"/>
                </w:tcPr>
                <w:p>
                  <w:pPr>
                    <w:keepNext w:val="0"/>
                    <w:keepLines w:val="0"/>
                    <w:suppressLineNumbers w:val="0"/>
                    <w:adjustRightInd/>
                    <w:snapToGrid/>
                    <w:spacing w:before="0" w:beforeAutospacing="0" w:after="0" w:afterAutospacing="0" w:line="360" w:lineRule="exact"/>
                    <w:ind w:left="0" w:right="0" w:firstLine="0" w:firstLineChars="0"/>
                    <w:jc w:val="center"/>
                    <w:rPr>
                      <w:rFonts w:hint="eastAsia"/>
                      <w:color w:val="auto"/>
                      <w:sz w:val="21"/>
                      <w:szCs w:val="21"/>
                      <w:lang w:val="en-US" w:eastAsia="zh-CN"/>
                    </w:rPr>
                  </w:pPr>
                  <w:r>
                    <w:rPr>
                      <w:rFonts w:hint="eastAsia"/>
                      <w:color w:val="auto"/>
                      <w:sz w:val="21"/>
                      <w:szCs w:val="21"/>
                      <w:lang w:val="en-US" w:eastAsia="zh-CN"/>
                    </w:rPr>
                    <w:t>2</w:t>
                  </w:r>
                </w:p>
              </w:tc>
              <w:tc>
                <w:tcPr>
                  <w:tcW w:w="1680" w:type="dxa"/>
                  <w:tcBorders>
                    <w:bottom w:val="single" w:color="auto" w:sz="12" w:space="0"/>
                    <w:tl2br w:val="nil"/>
                    <w:tr2bl w:val="nil"/>
                  </w:tcBorders>
                  <w:vAlign w:val="center"/>
                </w:tcPr>
                <w:p>
                  <w:pPr>
                    <w:keepNext w:val="0"/>
                    <w:keepLines w:val="0"/>
                    <w:suppressLineNumbers w:val="0"/>
                    <w:adjustRightInd/>
                    <w:snapToGrid/>
                    <w:spacing w:before="0" w:beforeAutospacing="0" w:after="0" w:afterAutospacing="0" w:line="360" w:lineRule="exact"/>
                    <w:ind w:left="0" w:right="0" w:firstLine="0" w:firstLineChars="0"/>
                    <w:jc w:val="center"/>
                    <w:rPr>
                      <w:rFonts w:hint="eastAsia"/>
                      <w:color w:val="auto"/>
                      <w:sz w:val="21"/>
                      <w:szCs w:val="21"/>
                      <w:lang w:val="en-US" w:eastAsia="zh-CN"/>
                    </w:rPr>
                  </w:pPr>
                  <w:r>
                    <w:rPr>
                      <w:rFonts w:hint="eastAsia"/>
                      <w:color w:val="auto"/>
                      <w:sz w:val="21"/>
                      <w:szCs w:val="21"/>
                      <w:lang w:val="en-US" w:eastAsia="zh-CN"/>
                    </w:rPr>
                    <w:t>红茶</w:t>
                  </w:r>
                </w:p>
              </w:tc>
              <w:tc>
                <w:tcPr>
                  <w:tcW w:w="975" w:type="dxa"/>
                  <w:tcBorders>
                    <w:bottom w:val="single" w:color="auto" w:sz="12" w:space="0"/>
                    <w:tl2br w:val="nil"/>
                    <w:tr2bl w:val="nil"/>
                  </w:tcBorders>
                  <w:vAlign w:val="center"/>
                </w:tcPr>
                <w:p>
                  <w:pPr>
                    <w:keepNext w:val="0"/>
                    <w:keepLines w:val="0"/>
                    <w:suppressLineNumbers w:val="0"/>
                    <w:adjustRightInd/>
                    <w:snapToGrid/>
                    <w:spacing w:before="0" w:beforeAutospacing="0" w:after="0" w:afterAutospacing="0" w:line="360" w:lineRule="exact"/>
                    <w:ind w:left="0" w:right="0" w:firstLine="0" w:firstLineChars="0"/>
                    <w:jc w:val="center"/>
                    <w:rPr>
                      <w:rFonts w:hint="eastAsia"/>
                      <w:color w:val="auto"/>
                      <w:sz w:val="21"/>
                      <w:szCs w:val="21"/>
                      <w:lang w:val="en-US" w:eastAsia="zh-CN"/>
                    </w:rPr>
                  </w:pPr>
                  <w:r>
                    <w:rPr>
                      <w:rFonts w:hint="eastAsia"/>
                      <w:color w:val="auto"/>
                      <w:sz w:val="21"/>
                      <w:szCs w:val="21"/>
                      <w:lang w:val="en-US" w:eastAsia="zh-CN"/>
                    </w:rPr>
                    <w:t>200t/a</w:t>
                  </w:r>
                </w:p>
              </w:tc>
              <w:tc>
                <w:tcPr>
                  <w:tcW w:w="5610" w:type="dxa"/>
                  <w:tcBorders>
                    <w:bottom w:val="single" w:color="auto" w:sz="12" w:space="0"/>
                    <w:tl2br w:val="nil"/>
                    <w:tr2bl w:val="nil"/>
                  </w:tcBorders>
                  <w:vAlign w:val="center"/>
                </w:tcPr>
                <w:p>
                  <w:pPr>
                    <w:keepNext w:val="0"/>
                    <w:keepLines w:val="0"/>
                    <w:suppressLineNumbers w:val="0"/>
                    <w:adjustRightInd/>
                    <w:snapToGrid/>
                    <w:spacing w:before="0" w:beforeAutospacing="0" w:after="0" w:afterAutospacing="0" w:line="360" w:lineRule="exact"/>
                    <w:ind w:left="0" w:right="0" w:firstLine="0" w:firstLineChars="0"/>
                    <w:jc w:val="center"/>
                    <w:rPr>
                      <w:rFonts w:hint="eastAsia"/>
                      <w:color w:val="auto"/>
                      <w:sz w:val="21"/>
                      <w:szCs w:val="21"/>
                      <w:lang w:val="en-US" w:eastAsia="zh-CN"/>
                    </w:rPr>
                  </w:pPr>
                  <w:r>
                    <w:rPr>
                      <w:rFonts w:hint="eastAsia"/>
                      <w:color w:val="auto"/>
                      <w:sz w:val="21"/>
                      <w:szCs w:val="21"/>
                      <w:lang w:val="en-US" w:eastAsia="zh-CN"/>
                    </w:rPr>
                    <w:t>其中特级红茶20.0t/a，一级红茶60.0t/a，二级红茶120.0t/a</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9036" w:type="dxa"/>
                  <w:gridSpan w:val="4"/>
                  <w:tcBorders>
                    <w:top w:val="single" w:color="auto" w:sz="12" w:space="0"/>
                    <w:bottom w:val="single" w:color="auto" w:sz="4" w:space="0"/>
                    <w:tl2br w:val="nil"/>
                    <w:tr2bl w:val="nil"/>
                  </w:tcBorders>
                  <w:vAlign w:val="center"/>
                </w:tcPr>
                <w:p>
                  <w:pPr>
                    <w:keepNext w:val="0"/>
                    <w:keepLines w:val="0"/>
                    <w:suppressLineNumbers w:val="0"/>
                    <w:adjustRightInd/>
                    <w:snapToGrid/>
                    <w:spacing w:before="0" w:beforeAutospacing="0" w:after="0" w:afterAutospacing="0" w:line="360" w:lineRule="exact"/>
                    <w:ind w:left="0" w:right="0" w:firstLine="0" w:firstLineChars="0"/>
                    <w:jc w:val="center"/>
                    <w:rPr>
                      <w:rFonts w:hint="eastAsia"/>
                      <w:color w:val="auto"/>
                      <w:sz w:val="21"/>
                      <w:szCs w:val="21"/>
                      <w:lang w:val="en-US" w:eastAsia="zh-CN"/>
                    </w:rPr>
                  </w:pPr>
                  <w:r>
                    <w:rPr>
                      <w:rFonts w:hint="eastAsia"/>
                      <w:b/>
                      <w:bCs/>
                      <w:color w:val="auto"/>
                      <w:sz w:val="21"/>
                      <w:szCs w:val="21"/>
                      <w:lang w:val="en-US" w:eastAsia="zh-CN"/>
                    </w:rPr>
                    <w:t>饮用水生产线</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771" w:type="dxa"/>
                  <w:tcBorders>
                    <w:top w:val="single" w:color="auto" w:sz="4" w:space="0"/>
                    <w:tl2br w:val="nil"/>
                    <w:tr2bl w:val="nil"/>
                  </w:tcBorders>
                  <w:vAlign w:val="center"/>
                </w:tcPr>
                <w:p>
                  <w:pPr>
                    <w:keepNext w:val="0"/>
                    <w:keepLines w:val="0"/>
                    <w:suppressLineNumbers w:val="0"/>
                    <w:adjustRightInd/>
                    <w:snapToGrid/>
                    <w:spacing w:before="0" w:beforeAutospacing="0" w:after="0" w:afterAutospacing="0" w:line="360" w:lineRule="exact"/>
                    <w:ind w:left="0" w:leftChars="0" w:right="0" w:rightChars="0" w:firstLine="0" w:firstLineChars="0"/>
                    <w:jc w:val="center"/>
                    <w:rPr>
                      <w:rFonts w:hint="eastAsia"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序号</w:t>
                  </w:r>
                </w:p>
              </w:tc>
              <w:tc>
                <w:tcPr>
                  <w:tcW w:w="1680" w:type="dxa"/>
                  <w:tcBorders>
                    <w:top w:val="single" w:color="auto" w:sz="4" w:space="0"/>
                    <w:tl2br w:val="nil"/>
                    <w:tr2bl w:val="nil"/>
                  </w:tcBorders>
                  <w:vAlign w:val="center"/>
                </w:tcPr>
                <w:p>
                  <w:pPr>
                    <w:keepNext w:val="0"/>
                    <w:keepLines w:val="0"/>
                    <w:suppressLineNumbers w:val="0"/>
                    <w:adjustRightInd/>
                    <w:snapToGrid/>
                    <w:spacing w:before="0" w:beforeAutospacing="0" w:after="0" w:afterAutospacing="0" w:line="360" w:lineRule="exact"/>
                    <w:ind w:left="0" w:leftChars="0" w:right="0" w:rightChars="0" w:firstLine="0" w:firstLineChars="0"/>
                    <w:jc w:val="center"/>
                    <w:rPr>
                      <w:rFonts w:hint="eastAsia" w:ascii="Times New Roman" w:hAnsi="Times New Roman" w:eastAsia="宋体" w:cs="Times New Roman"/>
                      <w:b/>
                      <w:bCs/>
                      <w:color w:val="auto"/>
                      <w:kern w:val="2"/>
                      <w:sz w:val="21"/>
                      <w:szCs w:val="21"/>
                      <w:lang w:val="en-US" w:eastAsia="zh-CN" w:bidi="ar-SA"/>
                    </w:rPr>
                  </w:pPr>
                  <w:r>
                    <w:rPr>
                      <w:rFonts w:hint="eastAsia" w:cs="Times New Roman"/>
                      <w:b/>
                      <w:bCs/>
                      <w:color w:val="auto"/>
                      <w:kern w:val="2"/>
                      <w:sz w:val="21"/>
                      <w:szCs w:val="21"/>
                      <w:lang w:val="en-US" w:eastAsia="zh-CN" w:bidi="ar-SA"/>
                    </w:rPr>
                    <w:t>产品名称</w:t>
                  </w:r>
                </w:p>
              </w:tc>
              <w:tc>
                <w:tcPr>
                  <w:tcW w:w="6585" w:type="dxa"/>
                  <w:gridSpan w:val="2"/>
                  <w:tcBorders>
                    <w:top w:val="single" w:color="auto" w:sz="4" w:space="0"/>
                    <w:tl2br w:val="nil"/>
                    <w:tr2bl w:val="nil"/>
                  </w:tcBorders>
                  <w:vAlign w:val="center"/>
                </w:tcPr>
                <w:p>
                  <w:pPr>
                    <w:keepNext w:val="0"/>
                    <w:keepLines w:val="0"/>
                    <w:suppressLineNumbers w:val="0"/>
                    <w:adjustRightInd/>
                    <w:snapToGrid/>
                    <w:spacing w:before="0" w:beforeAutospacing="0" w:after="0" w:afterAutospacing="0" w:line="360" w:lineRule="exact"/>
                    <w:ind w:left="0" w:right="0" w:firstLine="0" w:firstLineChars="0"/>
                    <w:jc w:val="center"/>
                    <w:rPr>
                      <w:rFonts w:hint="eastAsia"/>
                      <w:b/>
                      <w:bCs/>
                      <w:color w:val="auto"/>
                      <w:sz w:val="21"/>
                      <w:szCs w:val="21"/>
                      <w:lang w:val="en-US" w:eastAsia="zh-CN"/>
                    </w:rPr>
                  </w:pPr>
                  <w:r>
                    <w:rPr>
                      <w:rFonts w:hint="eastAsia" w:cs="Times New Roman"/>
                      <w:b/>
                      <w:bCs/>
                      <w:color w:val="auto"/>
                      <w:kern w:val="2"/>
                      <w:sz w:val="21"/>
                      <w:szCs w:val="21"/>
                      <w:lang w:val="en-US" w:eastAsia="zh-CN" w:bidi="ar-SA"/>
                    </w:rPr>
                    <w:t>产量</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771" w:type="dxa"/>
                  <w:tcBorders>
                    <w:tl2br w:val="nil"/>
                    <w:tr2bl w:val="nil"/>
                  </w:tcBorders>
                  <w:vAlign w:val="center"/>
                </w:tcPr>
                <w:p>
                  <w:pPr>
                    <w:keepNext w:val="0"/>
                    <w:keepLines w:val="0"/>
                    <w:suppressLineNumbers w:val="0"/>
                    <w:adjustRightInd/>
                    <w:snapToGrid/>
                    <w:spacing w:before="0" w:beforeAutospacing="0" w:after="0" w:afterAutospacing="0" w:line="360" w:lineRule="exact"/>
                    <w:ind w:left="0" w:right="0" w:firstLine="0" w:firstLineChars="0"/>
                    <w:jc w:val="center"/>
                    <w:rPr>
                      <w:rFonts w:hint="default"/>
                      <w:color w:val="auto"/>
                      <w:sz w:val="21"/>
                      <w:szCs w:val="21"/>
                      <w:lang w:val="en-US" w:eastAsia="zh-CN"/>
                    </w:rPr>
                  </w:pPr>
                  <w:r>
                    <w:rPr>
                      <w:rFonts w:hint="eastAsia"/>
                      <w:color w:val="auto"/>
                      <w:sz w:val="21"/>
                      <w:szCs w:val="21"/>
                      <w:lang w:val="en-US" w:eastAsia="zh-CN"/>
                    </w:rPr>
                    <w:t>3</w:t>
                  </w:r>
                </w:p>
              </w:tc>
              <w:tc>
                <w:tcPr>
                  <w:tcW w:w="1680" w:type="dxa"/>
                  <w:tcBorders>
                    <w:tl2br w:val="nil"/>
                    <w:tr2bl w:val="nil"/>
                  </w:tcBorders>
                  <w:vAlign w:val="center"/>
                </w:tcPr>
                <w:p>
                  <w:pPr>
                    <w:keepNext w:val="0"/>
                    <w:keepLines w:val="0"/>
                    <w:suppressLineNumbers w:val="0"/>
                    <w:adjustRightInd/>
                    <w:snapToGrid/>
                    <w:spacing w:before="0" w:beforeAutospacing="0" w:after="0" w:afterAutospacing="0" w:line="360" w:lineRule="exact"/>
                    <w:ind w:left="0" w:right="0" w:firstLine="0" w:firstLineChars="0"/>
                    <w:jc w:val="center"/>
                    <w:rPr>
                      <w:rFonts w:hint="default"/>
                      <w:color w:val="auto"/>
                      <w:sz w:val="21"/>
                      <w:szCs w:val="21"/>
                      <w:lang w:val="en-US" w:eastAsia="zh-CN"/>
                    </w:rPr>
                  </w:pPr>
                  <w:r>
                    <w:rPr>
                      <w:rFonts w:hint="eastAsia"/>
                      <w:color w:val="auto"/>
                      <w:sz w:val="21"/>
                      <w:szCs w:val="21"/>
                      <w:lang w:val="en-US" w:eastAsia="zh-CN"/>
                    </w:rPr>
                    <w:t>4L/桶饮用水</w:t>
                  </w:r>
                </w:p>
              </w:tc>
              <w:tc>
                <w:tcPr>
                  <w:tcW w:w="6585" w:type="dxa"/>
                  <w:gridSpan w:val="2"/>
                  <w:tcBorders>
                    <w:tl2br w:val="nil"/>
                    <w:tr2bl w:val="nil"/>
                  </w:tcBorders>
                  <w:vAlign w:val="center"/>
                </w:tcPr>
                <w:p>
                  <w:pPr>
                    <w:keepNext w:val="0"/>
                    <w:keepLines w:val="0"/>
                    <w:suppressLineNumbers w:val="0"/>
                    <w:adjustRightInd/>
                    <w:snapToGrid/>
                    <w:spacing w:before="0" w:beforeAutospacing="0" w:after="0" w:afterAutospacing="0" w:line="360" w:lineRule="exact"/>
                    <w:ind w:left="0" w:right="0" w:firstLine="0" w:firstLineChars="0"/>
                    <w:jc w:val="center"/>
                    <w:rPr>
                      <w:rFonts w:hint="eastAsia"/>
                      <w:color w:val="auto"/>
                      <w:sz w:val="21"/>
                      <w:szCs w:val="21"/>
                      <w:lang w:val="en-US" w:eastAsia="zh-CN"/>
                    </w:rPr>
                  </w:pPr>
                  <w:r>
                    <w:rPr>
                      <w:rFonts w:hint="eastAsia"/>
                      <w:color w:val="auto"/>
                      <w:sz w:val="21"/>
                      <w:szCs w:val="21"/>
                      <w:lang w:val="en-US" w:eastAsia="zh-CN"/>
                    </w:rPr>
                    <w:t>21.1万桶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0" w:hRule="atLeast"/>
              </w:trPr>
              <w:tc>
                <w:tcPr>
                  <w:tcW w:w="771" w:type="dxa"/>
                  <w:tcBorders>
                    <w:tl2br w:val="nil"/>
                    <w:tr2bl w:val="nil"/>
                  </w:tcBorders>
                  <w:vAlign w:val="center"/>
                </w:tcPr>
                <w:p>
                  <w:pPr>
                    <w:keepNext w:val="0"/>
                    <w:keepLines w:val="0"/>
                    <w:suppressLineNumbers w:val="0"/>
                    <w:adjustRightInd/>
                    <w:snapToGrid/>
                    <w:spacing w:before="0" w:beforeAutospacing="0" w:after="0" w:afterAutospacing="0" w:line="360" w:lineRule="exact"/>
                    <w:ind w:left="0" w:right="0" w:firstLine="0" w:firstLineChars="0"/>
                    <w:jc w:val="center"/>
                    <w:rPr>
                      <w:rFonts w:hint="default"/>
                      <w:color w:val="auto"/>
                      <w:sz w:val="21"/>
                      <w:szCs w:val="21"/>
                      <w:lang w:val="en-US" w:eastAsia="zh-CN"/>
                    </w:rPr>
                  </w:pPr>
                  <w:r>
                    <w:rPr>
                      <w:rFonts w:hint="eastAsia"/>
                      <w:color w:val="auto"/>
                      <w:sz w:val="21"/>
                      <w:szCs w:val="21"/>
                      <w:lang w:val="en-US" w:eastAsia="zh-CN"/>
                    </w:rPr>
                    <w:t>4</w:t>
                  </w:r>
                </w:p>
              </w:tc>
              <w:tc>
                <w:tcPr>
                  <w:tcW w:w="1680" w:type="dxa"/>
                  <w:tcBorders>
                    <w:tl2br w:val="nil"/>
                    <w:tr2bl w:val="nil"/>
                  </w:tcBorders>
                  <w:vAlign w:val="center"/>
                </w:tcPr>
                <w:p>
                  <w:pPr>
                    <w:keepNext w:val="0"/>
                    <w:keepLines w:val="0"/>
                    <w:suppressLineNumbers w:val="0"/>
                    <w:adjustRightInd/>
                    <w:snapToGrid/>
                    <w:spacing w:before="0" w:beforeAutospacing="0" w:after="0" w:afterAutospacing="0" w:line="360" w:lineRule="exact"/>
                    <w:ind w:left="0" w:right="0" w:firstLine="0" w:firstLineChars="0"/>
                    <w:jc w:val="center"/>
                    <w:rPr>
                      <w:rFonts w:hint="default"/>
                      <w:color w:val="auto"/>
                      <w:sz w:val="21"/>
                      <w:szCs w:val="21"/>
                      <w:lang w:val="en-US" w:eastAsia="zh-CN"/>
                    </w:rPr>
                  </w:pPr>
                  <w:r>
                    <w:rPr>
                      <w:rFonts w:hint="eastAsia"/>
                      <w:color w:val="auto"/>
                      <w:sz w:val="21"/>
                      <w:szCs w:val="21"/>
                      <w:lang w:val="en-US" w:eastAsia="zh-CN"/>
                    </w:rPr>
                    <w:t>500ml/瓶饮用水</w:t>
                  </w:r>
                </w:p>
              </w:tc>
              <w:tc>
                <w:tcPr>
                  <w:tcW w:w="6585" w:type="dxa"/>
                  <w:gridSpan w:val="2"/>
                  <w:tcBorders>
                    <w:tl2br w:val="nil"/>
                    <w:tr2bl w:val="nil"/>
                  </w:tcBorders>
                  <w:vAlign w:val="center"/>
                </w:tcPr>
                <w:p>
                  <w:pPr>
                    <w:keepNext w:val="0"/>
                    <w:keepLines w:val="0"/>
                    <w:suppressLineNumbers w:val="0"/>
                    <w:adjustRightInd/>
                    <w:snapToGrid/>
                    <w:spacing w:before="0" w:beforeAutospacing="0" w:after="0" w:afterAutospacing="0" w:line="360" w:lineRule="exact"/>
                    <w:ind w:left="0" w:right="0" w:firstLine="0" w:firstLineChars="0"/>
                    <w:jc w:val="center"/>
                    <w:rPr>
                      <w:rFonts w:hint="default"/>
                      <w:color w:val="auto"/>
                      <w:sz w:val="21"/>
                      <w:szCs w:val="21"/>
                      <w:lang w:val="en-US" w:eastAsia="zh-CN"/>
                    </w:rPr>
                  </w:pPr>
                  <w:r>
                    <w:rPr>
                      <w:rFonts w:hint="eastAsia"/>
                      <w:color w:val="auto"/>
                      <w:sz w:val="21"/>
                      <w:szCs w:val="21"/>
                      <w:lang w:val="en-US" w:eastAsia="zh-CN"/>
                    </w:rPr>
                    <w:t>6350万瓶</w:t>
                  </w:r>
                </w:p>
              </w:tc>
            </w:tr>
          </w:tbl>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contextualSpacing/>
              <w:textAlignment w:val="auto"/>
              <w:rPr>
                <w:rFonts w:hint="default"/>
                <w:b/>
                <w:bCs/>
                <w:color w:val="auto"/>
                <w:kern w:val="0"/>
                <w:szCs w:val="22"/>
              </w:rPr>
            </w:pPr>
            <w:r>
              <w:rPr>
                <w:rFonts w:hint="eastAsia"/>
                <w:b/>
                <w:bCs/>
                <w:color w:val="auto"/>
                <w:kern w:val="0"/>
                <w:szCs w:val="22"/>
              </w:rPr>
              <w:t>四、运营管理及工作制度</w:t>
            </w:r>
          </w:p>
          <w:p>
            <w:pPr>
              <w:keepNext w:val="0"/>
              <w:keepLines w:val="0"/>
              <w:pageBreakBefore w:val="0"/>
              <w:suppressLineNumbers w:val="0"/>
              <w:kinsoku/>
              <w:wordWrap/>
              <w:overflowPunct/>
              <w:topLinePunct w:val="0"/>
              <w:autoSpaceDE/>
              <w:autoSpaceDN/>
              <w:bidi w:val="0"/>
              <w:snapToGrid/>
              <w:spacing w:before="0" w:beforeAutospacing="0" w:after="0" w:afterAutospacing="0" w:line="520" w:lineRule="exact"/>
              <w:ind w:left="0" w:right="0" w:firstLine="480"/>
              <w:textAlignment w:val="auto"/>
              <w:rPr>
                <w:rFonts w:hint="default"/>
                <w:color w:val="auto"/>
                <w:szCs w:val="22"/>
              </w:rPr>
            </w:pPr>
            <w:r>
              <w:rPr>
                <w:rFonts w:hint="eastAsia"/>
                <w:color w:val="auto"/>
                <w:szCs w:val="22"/>
              </w:rPr>
              <w:t>项目劳动定员</w:t>
            </w:r>
            <w:r>
              <w:rPr>
                <w:rFonts w:hint="eastAsia"/>
                <w:color w:val="auto"/>
                <w:szCs w:val="22"/>
                <w:lang w:val="en-US" w:eastAsia="zh-CN"/>
              </w:rPr>
              <w:t>45</w:t>
            </w:r>
            <w:r>
              <w:rPr>
                <w:rFonts w:hint="eastAsia"/>
                <w:color w:val="auto"/>
                <w:szCs w:val="22"/>
              </w:rPr>
              <w:t>人，</w:t>
            </w:r>
            <w:r>
              <w:rPr>
                <w:rFonts w:hint="eastAsia"/>
                <w:color w:val="auto"/>
                <w:szCs w:val="22"/>
                <w:lang w:eastAsia="zh-CN"/>
              </w:rPr>
              <w:t>其中管理人员</w:t>
            </w:r>
            <w:r>
              <w:rPr>
                <w:rFonts w:hint="eastAsia"/>
                <w:color w:val="auto"/>
                <w:szCs w:val="22"/>
                <w:lang w:val="en-US" w:eastAsia="zh-CN"/>
              </w:rPr>
              <w:t>15人，茶厂工作人员为10人，水厂工作人员为20人。</w:t>
            </w:r>
            <w:r>
              <w:rPr>
                <w:rFonts w:hint="eastAsia"/>
                <w:color w:val="auto"/>
                <w:szCs w:val="22"/>
                <w:lang w:eastAsia="zh-CN"/>
              </w:rPr>
              <w:t>根据建设单位提供信息可知，项目</w:t>
            </w:r>
            <w:r>
              <w:rPr>
                <w:rFonts w:hint="eastAsia"/>
                <w:szCs w:val="22"/>
              </w:rPr>
              <w:t>茶厂</w:t>
            </w:r>
            <w:r>
              <w:rPr>
                <w:rFonts w:hint="eastAsia"/>
                <w:szCs w:val="22"/>
                <w:lang w:eastAsia="zh-CN"/>
              </w:rPr>
              <w:t>精茶</w:t>
            </w:r>
            <w:r>
              <w:rPr>
                <w:rFonts w:hint="eastAsia"/>
                <w:szCs w:val="22"/>
              </w:rPr>
              <w:t>加工时间</w:t>
            </w:r>
            <w:r>
              <w:rPr>
                <w:rFonts w:hint="eastAsia"/>
                <w:szCs w:val="22"/>
                <w:lang w:eastAsia="zh-CN"/>
              </w:rPr>
              <w:t>为</w:t>
            </w:r>
            <w:r>
              <w:rPr>
                <w:rFonts w:hint="eastAsia"/>
                <w:szCs w:val="22"/>
              </w:rPr>
              <w:t>3</w:t>
            </w:r>
            <w:r>
              <w:rPr>
                <w:rFonts w:hint="eastAsia"/>
                <w:szCs w:val="22"/>
                <w:lang w:eastAsia="zh-CN"/>
              </w:rPr>
              <w:t>月初</w:t>
            </w:r>
            <w:r>
              <w:rPr>
                <w:rFonts w:hint="eastAsia"/>
                <w:szCs w:val="22"/>
              </w:rPr>
              <w:t>-5月</w:t>
            </w:r>
            <w:r>
              <w:rPr>
                <w:rFonts w:hint="eastAsia"/>
                <w:szCs w:val="22"/>
                <w:lang w:eastAsia="zh-CN"/>
              </w:rPr>
              <w:t>底</w:t>
            </w:r>
            <w:r>
              <w:rPr>
                <w:rFonts w:hint="eastAsia"/>
                <w:szCs w:val="22"/>
              </w:rPr>
              <w:t>，</w:t>
            </w:r>
            <w:r>
              <w:rPr>
                <w:rFonts w:hint="eastAsia"/>
                <w:szCs w:val="22"/>
                <w:lang w:eastAsia="zh-CN"/>
              </w:rPr>
              <w:t>粗茶加工时间为</w:t>
            </w:r>
            <w:r>
              <w:rPr>
                <w:rFonts w:hint="eastAsia"/>
                <w:szCs w:val="22"/>
                <w:lang w:val="en-US" w:eastAsia="zh-CN"/>
              </w:rPr>
              <w:t>6月初</w:t>
            </w:r>
            <w:r>
              <w:rPr>
                <w:rFonts w:hint="eastAsia"/>
                <w:szCs w:val="22"/>
              </w:rPr>
              <w:t>-</w:t>
            </w:r>
            <w:r>
              <w:rPr>
                <w:rFonts w:hint="eastAsia"/>
                <w:szCs w:val="22"/>
                <w:lang w:val="en-US" w:eastAsia="zh-CN"/>
              </w:rPr>
              <w:t>7月中旬，</w:t>
            </w:r>
            <w:r>
              <w:rPr>
                <w:rFonts w:hint="eastAsia"/>
                <w:color w:val="auto"/>
                <w:szCs w:val="22"/>
                <w:lang w:eastAsia="zh-CN"/>
              </w:rPr>
              <w:t>项目</w:t>
            </w:r>
            <w:r>
              <w:rPr>
                <w:rFonts w:hint="eastAsia"/>
                <w:color w:val="auto"/>
                <w:szCs w:val="22"/>
              </w:rPr>
              <w:t>全年预计生产</w:t>
            </w:r>
            <w:r>
              <w:rPr>
                <w:rFonts w:hint="eastAsia"/>
                <w:color w:val="auto"/>
                <w:szCs w:val="22"/>
                <w:lang w:val="en-US" w:eastAsia="zh-CN"/>
              </w:rPr>
              <w:t>时间约为135d</w:t>
            </w:r>
            <w:r>
              <w:rPr>
                <w:rFonts w:hint="eastAsia"/>
                <w:color w:val="auto"/>
                <w:szCs w:val="22"/>
                <w:lang w:eastAsia="zh-CN"/>
              </w:rPr>
              <w:t>；水厂两班倒，每天工作</w:t>
            </w:r>
            <w:r>
              <w:rPr>
                <w:rFonts w:hint="eastAsia"/>
                <w:color w:val="auto"/>
                <w:szCs w:val="22"/>
                <w:lang w:val="en-US" w:eastAsia="zh-CN"/>
              </w:rPr>
              <w:t>24小时，每年工作300d；管理人员</w:t>
            </w:r>
            <w:r>
              <w:rPr>
                <w:rFonts w:hint="eastAsia"/>
                <w:color w:val="auto"/>
                <w:szCs w:val="22"/>
                <w:lang w:eastAsia="zh-CN"/>
              </w:rPr>
              <w:t>每天工作</w:t>
            </w:r>
            <w:r>
              <w:rPr>
                <w:rFonts w:hint="eastAsia"/>
                <w:color w:val="auto"/>
                <w:szCs w:val="22"/>
                <w:lang w:val="en-US" w:eastAsia="zh-CN"/>
              </w:rPr>
              <w:t>8小时，每年工作350d；</w:t>
            </w:r>
            <w:r>
              <w:rPr>
                <w:rFonts w:hint="eastAsia"/>
                <w:color w:val="auto"/>
                <w:szCs w:val="22"/>
              </w:rPr>
              <w:t>茶园建设</w:t>
            </w:r>
            <w:r>
              <w:rPr>
                <w:rFonts w:hint="eastAsia"/>
                <w:color w:val="auto"/>
                <w:szCs w:val="22"/>
                <w:lang w:eastAsia="zh-CN"/>
              </w:rPr>
              <w:t>、</w:t>
            </w:r>
            <w:r>
              <w:rPr>
                <w:rFonts w:hint="eastAsia"/>
                <w:color w:val="auto"/>
                <w:szCs w:val="22"/>
              </w:rPr>
              <w:t>茶叶采摘</w:t>
            </w:r>
            <w:r>
              <w:rPr>
                <w:rFonts w:hint="eastAsia"/>
                <w:color w:val="auto"/>
                <w:szCs w:val="22"/>
                <w:lang w:eastAsia="zh-CN"/>
              </w:rPr>
              <w:t>及园区卫生打扫</w:t>
            </w:r>
            <w:r>
              <w:rPr>
                <w:rFonts w:hint="eastAsia"/>
                <w:color w:val="auto"/>
                <w:szCs w:val="22"/>
              </w:rPr>
              <w:t>临时雇佣当地农民。</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textAlignment w:val="auto"/>
              <w:rPr>
                <w:rFonts w:hint="default"/>
                <w:b/>
                <w:bCs/>
                <w:color w:val="auto"/>
                <w:sz w:val="24"/>
                <w:szCs w:val="24"/>
              </w:rPr>
            </w:pPr>
            <w:r>
              <w:rPr>
                <w:rFonts w:hint="eastAsia"/>
                <w:b/>
                <w:bCs/>
                <w:color w:val="auto"/>
                <w:sz w:val="24"/>
                <w:szCs w:val="24"/>
              </w:rPr>
              <w:t>五、项目总平面布置</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480"/>
              <w:textAlignment w:val="auto"/>
              <w:rPr>
                <w:rFonts w:hint="default"/>
                <w:color w:val="auto"/>
                <w:szCs w:val="22"/>
              </w:rPr>
            </w:pPr>
            <w:r>
              <w:rPr>
                <w:rFonts w:hint="eastAsia"/>
                <w:color w:val="auto"/>
                <w:szCs w:val="22"/>
              </w:rPr>
              <w:t>总平面布置：项目位于</w:t>
            </w:r>
            <w:r>
              <w:rPr>
                <w:rFonts w:hint="eastAsia"/>
                <w:color w:val="auto"/>
                <w:sz w:val="24"/>
                <w:szCs w:val="22"/>
                <w:lang w:eastAsia="zh-CN"/>
              </w:rPr>
              <w:t>陕西省安康市紫阳县双安镇廖家河村</w:t>
            </w:r>
            <w:r>
              <w:rPr>
                <w:rFonts w:hint="eastAsia"/>
                <w:color w:val="auto"/>
                <w:szCs w:val="22"/>
              </w:rPr>
              <w:t>。</w:t>
            </w:r>
            <w:r>
              <w:rPr>
                <w:rFonts w:hint="eastAsia"/>
                <w:color w:val="auto"/>
                <w:szCs w:val="22"/>
                <w:lang w:eastAsia="zh-CN"/>
              </w:rPr>
              <w:t>项目主要划分为茶园种植区、接待及展销中心、滨水景观旅游区、果蔬农业种植区、天宝寨景区、民宿住房及加工区。</w:t>
            </w:r>
            <w:r>
              <w:rPr>
                <w:rFonts w:hint="eastAsia"/>
                <w:color w:val="auto"/>
                <w:szCs w:val="22"/>
              </w:rPr>
              <w:t>项目</w:t>
            </w:r>
            <w:r>
              <w:rPr>
                <w:rFonts w:hint="eastAsia"/>
                <w:color w:val="auto"/>
                <w:szCs w:val="22"/>
                <w:lang w:eastAsia="zh-CN"/>
              </w:rPr>
              <w:t>加工区</w:t>
            </w:r>
            <w:r>
              <w:rPr>
                <w:rFonts w:hint="eastAsia"/>
                <w:color w:val="auto"/>
                <w:szCs w:val="22"/>
              </w:rPr>
              <w:t>平面布置本着充分利用场地，</w:t>
            </w:r>
            <w:r>
              <w:rPr>
                <w:rFonts w:hint="eastAsia"/>
                <w:color w:val="auto"/>
                <w:szCs w:val="22"/>
                <w:lang w:eastAsia="zh-CN"/>
              </w:rPr>
              <w:t>设地下一层和地上一层，茶厂设置在地下，饮用水厂设置在地上。为</w:t>
            </w:r>
            <w:r>
              <w:rPr>
                <w:rFonts w:hint="eastAsia"/>
                <w:color w:val="auto"/>
                <w:szCs w:val="22"/>
              </w:rPr>
              <w:t>满足工艺及环保要求进行布置，项目</w:t>
            </w:r>
            <w:r>
              <w:rPr>
                <w:rFonts w:hint="eastAsia"/>
                <w:color w:val="auto"/>
                <w:szCs w:val="22"/>
                <w:lang w:eastAsia="zh-CN"/>
              </w:rPr>
              <w:t>生产</w:t>
            </w:r>
            <w:r>
              <w:rPr>
                <w:rFonts w:hint="eastAsia"/>
                <w:color w:val="auto"/>
                <w:szCs w:val="22"/>
              </w:rPr>
              <w:t>厂</w:t>
            </w:r>
            <w:r>
              <w:rPr>
                <w:rFonts w:hint="eastAsia"/>
                <w:color w:val="auto"/>
                <w:szCs w:val="22"/>
                <w:lang w:eastAsia="zh-CN"/>
              </w:rPr>
              <w:t>房位于整个项目南侧</w:t>
            </w:r>
            <w:r>
              <w:rPr>
                <w:rFonts w:hint="eastAsia"/>
                <w:color w:val="auto"/>
                <w:szCs w:val="22"/>
              </w:rPr>
              <w:t>，</w:t>
            </w:r>
            <w:r>
              <w:rPr>
                <w:rFonts w:hint="eastAsia"/>
                <w:color w:val="auto"/>
                <w:szCs w:val="22"/>
                <w:lang w:eastAsia="zh-CN"/>
              </w:rPr>
              <w:t>饮用水厂地上</w:t>
            </w:r>
            <w:r>
              <w:rPr>
                <w:rFonts w:hint="eastAsia"/>
                <w:color w:val="auto"/>
                <w:szCs w:val="22"/>
                <w:lang w:val="en-US" w:eastAsia="zh-CN"/>
              </w:rPr>
              <w:t>1层，砖混结构，内设瓶装、桶装饮用水生产线两条，从北至南主要分为水处理区、瓶装成产区、桶装生产区、瓶胚间、生产办公室等；茶厂地下1层，砖混结构，内</w:t>
            </w:r>
            <w:r>
              <w:rPr>
                <w:rFonts w:hint="eastAsia"/>
                <w:color w:val="auto"/>
                <w:szCs w:val="22"/>
              </w:rPr>
              <w:t>设绿茶、红茶生产线各1</w:t>
            </w:r>
            <w:r>
              <w:rPr>
                <w:rFonts w:hint="eastAsia"/>
                <w:color w:val="auto"/>
                <w:szCs w:val="22"/>
                <w:lang w:eastAsia="zh-CN"/>
              </w:rPr>
              <w:t>条，从西至东主要为</w:t>
            </w:r>
            <w:r>
              <w:rPr>
                <w:rFonts w:hint="eastAsia" w:cs="Times New Roman"/>
                <w:color w:val="auto"/>
                <w:sz w:val="24"/>
                <w:szCs w:val="24"/>
                <w:lang w:val="en-US" w:eastAsia="zh-CN"/>
              </w:rPr>
              <w:t>精选室、检验室、包装库、成品库</w:t>
            </w:r>
            <w:r>
              <w:rPr>
                <w:rFonts w:hint="eastAsia"/>
                <w:color w:val="auto"/>
                <w:sz w:val="24"/>
                <w:szCs w:val="24"/>
                <w:lang w:eastAsia="zh-CN"/>
              </w:rPr>
              <w:t>；项目</w:t>
            </w:r>
            <w:r>
              <w:rPr>
                <w:rFonts w:hint="eastAsia" w:cs="Times New Roman"/>
                <w:color w:val="auto"/>
                <w:sz w:val="24"/>
                <w:szCs w:val="24"/>
                <w:lang w:eastAsia="zh-CN"/>
              </w:rPr>
              <w:t>办公楼位于加工区的北侧，共</w:t>
            </w:r>
            <w:r>
              <w:rPr>
                <w:rFonts w:hint="eastAsia" w:cs="Times New Roman"/>
                <w:color w:val="auto"/>
                <w:sz w:val="24"/>
                <w:szCs w:val="24"/>
                <w:lang w:val="en-US" w:eastAsia="zh-CN"/>
              </w:rPr>
              <w:t>1栋，2层</w:t>
            </w:r>
            <w:r>
              <w:rPr>
                <w:rFonts w:hint="eastAsia" w:ascii="Times New Roman" w:hAnsi="Times New Roman" w:cs="Times New Roman"/>
                <w:color w:val="auto"/>
                <w:sz w:val="24"/>
                <w:szCs w:val="24"/>
                <w:lang w:eastAsia="zh-CN"/>
              </w:rPr>
              <w:t>，</w:t>
            </w:r>
            <w:r>
              <w:rPr>
                <w:rFonts w:hint="eastAsia" w:cs="Times New Roman"/>
                <w:color w:val="auto"/>
                <w:sz w:val="24"/>
                <w:szCs w:val="24"/>
                <w:lang w:eastAsia="zh-CN"/>
              </w:rPr>
              <w:t>砖混</w:t>
            </w:r>
            <w:r>
              <w:rPr>
                <w:rFonts w:hint="eastAsia" w:ascii="Times New Roman" w:hAnsi="Times New Roman" w:cs="Times New Roman"/>
                <w:color w:val="auto"/>
                <w:sz w:val="24"/>
                <w:szCs w:val="24"/>
                <w:lang w:eastAsia="zh-CN"/>
              </w:rPr>
              <w:t>结构</w:t>
            </w:r>
            <w:r>
              <w:rPr>
                <w:rFonts w:hint="eastAsia" w:cs="Times New Roman"/>
                <w:color w:val="auto"/>
                <w:sz w:val="24"/>
                <w:szCs w:val="24"/>
                <w:lang w:eastAsia="zh-CN"/>
              </w:rPr>
              <w:t>；项目餐厅位于办公楼东侧，共</w:t>
            </w:r>
            <w:r>
              <w:rPr>
                <w:rFonts w:hint="eastAsia" w:cs="Times New Roman"/>
                <w:color w:val="auto"/>
                <w:sz w:val="24"/>
                <w:szCs w:val="24"/>
                <w:lang w:val="en-US" w:eastAsia="zh-CN"/>
              </w:rPr>
              <w:t>1栋，2层</w:t>
            </w:r>
            <w:r>
              <w:rPr>
                <w:rFonts w:hint="eastAsia" w:ascii="Times New Roman" w:hAnsi="Times New Roman" w:cs="Times New Roman"/>
                <w:color w:val="auto"/>
                <w:sz w:val="24"/>
                <w:szCs w:val="24"/>
                <w:lang w:eastAsia="zh-CN"/>
              </w:rPr>
              <w:t>，</w:t>
            </w:r>
            <w:r>
              <w:rPr>
                <w:rFonts w:hint="eastAsia" w:cs="Times New Roman"/>
                <w:color w:val="auto"/>
                <w:sz w:val="24"/>
                <w:szCs w:val="24"/>
                <w:lang w:eastAsia="zh-CN"/>
              </w:rPr>
              <w:t>砖混</w:t>
            </w:r>
            <w:r>
              <w:rPr>
                <w:rFonts w:hint="eastAsia" w:ascii="Times New Roman" w:hAnsi="Times New Roman" w:cs="Times New Roman"/>
                <w:color w:val="auto"/>
                <w:sz w:val="24"/>
                <w:szCs w:val="24"/>
                <w:lang w:eastAsia="zh-CN"/>
              </w:rPr>
              <w:t>结构</w:t>
            </w:r>
            <w:r>
              <w:rPr>
                <w:rFonts w:hint="eastAsia" w:cs="Times New Roman"/>
                <w:color w:val="auto"/>
                <w:sz w:val="24"/>
                <w:szCs w:val="24"/>
                <w:lang w:eastAsia="zh-CN"/>
              </w:rPr>
              <w:t>。</w:t>
            </w:r>
            <w:r>
              <w:rPr>
                <w:rFonts w:hint="eastAsia" w:cs="Times New Roman"/>
                <w:color w:val="auto"/>
                <w:sz w:val="24"/>
                <w:szCs w:val="24"/>
                <w:lang w:val="en-US" w:eastAsia="zh-CN"/>
              </w:rPr>
              <w:t>项目厂区总体布局合理。</w:t>
            </w:r>
            <w:r>
              <w:rPr>
                <w:rFonts w:hint="eastAsia"/>
                <w:color w:val="auto"/>
                <w:szCs w:val="22"/>
              </w:rPr>
              <w:t>项目平面布置图见附图</w:t>
            </w:r>
            <w:r>
              <w:rPr>
                <w:rFonts w:hint="eastAsia"/>
                <w:color w:val="auto"/>
                <w:szCs w:val="22"/>
                <w:lang w:eastAsia="zh-CN"/>
              </w:rPr>
              <w:t>五、附图六、附图七</w:t>
            </w:r>
            <w:r>
              <w:rPr>
                <w:rFonts w:hint="eastAsia"/>
                <w:color w:val="auto"/>
                <w:szCs w:val="22"/>
              </w:rPr>
              <w:t>。</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textAlignment w:val="auto"/>
              <w:rPr>
                <w:rFonts w:hint="default"/>
                <w:b/>
                <w:bCs/>
                <w:color w:val="auto"/>
                <w:szCs w:val="24"/>
              </w:rPr>
            </w:pPr>
            <w:r>
              <w:rPr>
                <w:rFonts w:hint="eastAsia"/>
                <w:b/>
                <w:bCs/>
                <w:color w:val="auto"/>
                <w:szCs w:val="24"/>
              </w:rPr>
              <w:t>六、</w:t>
            </w:r>
            <w:r>
              <w:rPr>
                <w:rFonts w:hint="default"/>
                <w:b/>
                <w:bCs/>
                <w:color w:val="auto"/>
                <w:szCs w:val="24"/>
              </w:rPr>
              <w:t>公用工程</w:t>
            </w:r>
          </w:p>
          <w:p>
            <w:pPr>
              <w:keepNext w:val="0"/>
              <w:keepLines w:val="0"/>
              <w:pageBreakBefore w:val="0"/>
              <w:suppressLineNumbers w:val="0"/>
              <w:kinsoku/>
              <w:wordWrap/>
              <w:overflowPunct/>
              <w:topLinePunct w:val="0"/>
              <w:autoSpaceDE/>
              <w:autoSpaceDN/>
              <w:bidi w:val="0"/>
              <w:snapToGrid/>
              <w:spacing w:before="0" w:beforeAutospacing="0" w:after="0" w:afterAutospacing="0" w:line="520" w:lineRule="exact"/>
              <w:ind w:left="0" w:right="0" w:firstLine="480"/>
              <w:textAlignment w:val="auto"/>
              <w:rPr>
                <w:rFonts w:hint="default"/>
                <w:szCs w:val="22"/>
              </w:rPr>
            </w:pPr>
            <w:r>
              <w:rPr>
                <w:rFonts w:hint="eastAsia"/>
                <w:szCs w:val="22"/>
              </w:rPr>
              <w:t>1、给排水</w:t>
            </w:r>
          </w:p>
          <w:p>
            <w:pPr>
              <w:keepNext w:val="0"/>
              <w:keepLines w:val="0"/>
              <w:pageBreakBefore w:val="0"/>
              <w:suppressLineNumbers w:val="0"/>
              <w:kinsoku/>
              <w:wordWrap/>
              <w:overflowPunct/>
              <w:topLinePunct w:val="0"/>
              <w:autoSpaceDE/>
              <w:autoSpaceDN/>
              <w:bidi w:val="0"/>
              <w:snapToGrid/>
              <w:spacing w:before="0" w:beforeAutospacing="0" w:after="0" w:afterAutospacing="0" w:line="520" w:lineRule="exact"/>
              <w:ind w:left="0" w:right="0" w:firstLine="480"/>
              <w:textAlignment w:val="auto"/>
              <w:rPr>
                <w:rFonts w:hint="default"/>
                <w:szCs w:val="22"/>
              </w:rPr>
            </w:pPr>
            <w:r>
              <w:rPr>
                <w:rFonts w:hint="eastAsia"/>
                <w:szCs w:val="22"/>
                <w:lang w:eastAsia="zh-CN"/>
              </w:rPr>
              <w:t>（</w:t>
            </w:r>
            <w:r>
              <w:rPr>
                <w:rFonts w:hint="eastAsia"/>
                <w:szCs w:val="22"/>
                <w:lang w:val="en-US" w:eastAsia="zh-CN"/>
              </w:rPr>
              <w:t>1</w:t>
            </w:r>
            <w:r>
              <w:rPr>
                <w:rFonts w:hint="eastAsia"/>
                <w:szCs w:val="22"/>
                <w:lang w:eastAsia="zh-CN"/>
              </w:rPr>
              <w:t>）</w:t>
            </w:r>
            <w:r>
              <w:rPr>
                <w:rFonts w:hint="eastAsia"/>
                <w:szCs w:val="22"/>
              </w:rPr>
              <w:t>水源</w:t>
            </w:r>
          </w:p>
          <w:p>
            <w:pPr>
              <w:keepNext w:val="0"/>
              <w:keepLines w:val="0"/>
              <w:pageBreakBefore w:val="0"/>
              <w:suppressLineNumbers w:val="0"/>
              <w:kinsoku/>
              <w:wordWrap/>
              <w:overflowPunct/>
              <w:topLinePunct w:val="0"/>
              <w:autoSpaceDE/>
              <w:autoSpaceDN/>
              <w:bidi w:val="0"/>
              <w:snapToGrid/>
              <w:spacing w:before="0" w:beforeAutospacing="0" w:after="0" w:afterAutospacing="0" w:line="520" w:lineRule="exact"/>
              <w:ind w:left="0" w:right="0" w:firstLine="480"/>
              <w:textAlignment w:val="auto"/>
              <w:rPr>
                <w:rFonts w:hint="eastAsia" w:eastAsia="宋体"/>
                <w:szCs w:val="22"/>
                <w:lang w:eastAsia="zh-CN"/>
              </w:rPr>
            </w:pPr>
            <w:r>
              <w:rPr>
                <w:rFonts w:hint="eastAsia"/>
                <w:szCs w:val="22"/>
              </w:rPr>
              <w:t>本项目厂区生活</w:t>
            </w:r>
            <w:r>
              <w:rPr>
                <w:rFonts w:hint="eastAsia"/>
                <w:szCs w:val="22"/>
                <w:lang w:eastAsia="zh-CN"/>
              </w:rPr>
              <w:t>办公</w:t>
            </w:r>
            <w:r>
              <w:rPr>
                <w:rFonts w:hint="eastAsia"/>
                <w:szCs w:val="22"/>
              </w:rPr>
              <w:t>用水</w:t>
            </w:r>
            <w:r>
              <w:rPr>
                <w:rFonts w:hint="eastAsia"/>
                <w:szCs w:val="22"/>
                <w:lang w:eastAsia="zh-CN"/>
              </w:rPr>
              <w:t>、接待游客用水、茶厂用水</w:t>
            </w:r>
            <w:r>
              <w:rPr>
                <w:rFonts w:hint="eastAsia"/>
                <w:szCs w:val="22"/>
              </w:rPr>
              <w:t>由当地供水管网供给，用水量为</w:t>
            </w:r>
            <w:r>
              <w:rPr>
                <w:rFonts w:hint="eastAsia"/>
                <w:szCs w:val="22"/>
                <w:lang w:val="en-US" w:eastAsia="zh-CN"/>
              </w:rPr>
              <w:t>3871.5</w:t>
            </w:r>
            <w:r>
              <w:rPr>
                <w:rFonts w:hint="eastAsia"/>
                <w:szCs w:val="22"/>
              </w:rPr>
              <w:t>m</w:t>
            </w:r>
            <w:r>
              <w:rPr>
                <w:rFonts w:hint="eastAsia"/>
                <w:szCs w:val="22"/>
                <w:vertAlign w:val="superscript"/>
              </w:rPr>
              <w:t>3</w:t>
            </w:r>
            <w:r>
              <w:rPr>
                <w:rFonts w:hint="eastAsia"/>
                <w:szCs w:val="22"/>
              </w:rPr>
              <w:t>/a</w:t>
            </w:r>
            <w:r>
              <w:rPr>
                <w:rFonts w:hint="eastAsia"/>
                <w:szCs w:val="22"/>
                <w:lang w:eastAsia="zh-CN"/>
              </w:rPr>
              <w:t>；</w:t>
            </w:r>
            <w:r>
              <w:rPr>
                <w:rFonts w:hint="eastAsia"/>
                <w:szCs w:val="22"/>
              </w:rPr>
              <w:t>茶园</w:t>
            </w:r>
            <w:r>
              <w:rPr>
                <w:rFonts w:hint="eastAsia"/>
                <w:szCs w:val="22"/>
                <w:lang w:eastAsia="zh-CN"/>
              </w:rPr>
              <w:t>、</w:t>
            </w:r>
            <w:r>
              <w:rPr>
                <w:rFonts w:hint="eastAsia"/>
                <w:color w:val="auto"/>
                <w:szCs w:val="22"/>
                <w:lang w:eastAsia="zh-CN"/>
              </w:rPr>
              <w:t>果蔬农业种植</w:t>
            </w:r>
            <w:r>
              <w:rPr>
                <w:rFonts w:hint="eastAsia"/>
                <w:szCs w:val="22"/>
              </w:rPr>
              <w:t>浇灌</w:t>
            </w:r>
            <w:r>
              <w:rPr>
                <w:rFonts w:hint="eastAsia"/>
                <w:szCs w:val="22"/>
                <w:lang w:eastAsia="zh-CN"/>
              </w:rPr>
              <w:t>用</w:t>
            </w:r>
            <w:r>
              <w:rPr>
                <w:rFonts w:hint="eastAsia"/>
                <w:szCs w:val="22"/>
              </w:rPr>
              <w:t>水</w:t>
            </w:r>
            <w:r>
              <w:rPr>
                <w:rFonts w:hint="eastAsia"/>
                <w:szCs w:val="22"/>
                <w:lang w:eastAsia="zh-CN"/>
              </w:rPr>
              <w:t>均来自污水处理站及饮用水生产厂区出水及</w:t>
            </w:r>
            <w:r>
              <w:rPr>
                <w:rFonts w:hint="eastAsia"/>
                <w:szCs w:val="22"/>
              </w:rPr>
              <w:t>周边农田灌溉水，用水量为</w:t>
            </w:r>
            <w:r>
              <w:rPr>
                <w:rFonts w:hint="eastAsia"/>
                <w:szCs w:val="22"/>
                <w:lang w:val="en-US" w:eastAsia="zh-CN"/>
              </w:rPr>
              <w:t>334000</w:t>
            </w:r>
            <w:r>
              <w:rPr>
                <w:rFonts w:hint="eastAsia"/>
                <w:szCs w:val="22"/>
              </w:rPr>
              <w:t>m</w:t>
            </w:r>
            <w:r>
              <w:rPr>
                <w:rFonts w:hint="eastAsia"/>
                <w:szCs w:val="22"/>
                <w:vertAlign w:val="superscript"/>
              </w:rPr>
              <w:t>3</w:t>
            </w:r>
            <w:r>
              <w:rPr>
                <w:rFonts w:hint="eastAsia"/>
                <w:szCs w:val="22"/>
              </w:rPr>
              <w:t>/a</w:t>
            </w:r>
            <w:r>
              <w:rPr>
                <w:rFonts w:hint="eastAsia"/>
                <w:szCs w:val="22"/>
                <w:lang w:eastAsia="zh-CN"/>
              </w:rPr>
              <w:t>；饮用水水厂用水来自廖河村山泉水。</w:t>
            </w:r>
          </w:p>
          <w:p>
            <w:pPr>
              <w:keepNext w:val="0"/>
              <w:keepLines w:val="0"/>
              <w:pageBreakBefore w:val="0"/>
              <w:suppressLineNumbers w:val="0"/>
              <w:kinsoku/>
              <w:wordWrap/>
              <w:overflowPunct/>
              <w:topLinePunct w:val="0"/>
              <w:autoSpaceDE/>
              <w:autoSpaceDN/>
              <w:bidi w:val="0"/>
              <w:snapToGrid/>
              <w:spacing w:before="0" w:beforeAutospacing="0" w:after="0" w:afterAutospacing="0" w:line="520" w:lineRule="exact"/>
              <w:ind w:left="0" w:right="0" w:firstLine="480"/>
              <w:textAlignment w:val="auto"/>
              <w:rPr>
                <w:rFonts w:hint="default"/>
                <w:szCs w:val="22"/>
              </w:rPr>
            </w:pPr>
            <w:r>
              <w:rPr>
                <w:rFonts w:hint="eastAsia"/>
                <w:szCs w:val="22"/>
                <w:lang w:eastAsia="zh-CN"/>
              </w:rPr>
              <w:t>（</w:t>
            </w:r>
            <w:r>
              <w:rPr>
                <w:rFonts w:hint="eastAsia"/>
                <w:szCs w:val="22"/>
                <w:lang w:val="en-US" w:eastAsia="zh-CN"/>
              </w:rPr>
              <w:t>2</w:t>
            </w:r>
            <w:r>
              <w:rPr>
                <w:rFonts w:hint="eastAsia"/>
                <w:szCs w:val="22"/>
                <w:lang w:eastAsia="zh-CN"/>
              </w:rPr>
              <w:t>）</w:t>
            </w:r>
            <w:r>
              <w:rPr>
                <w:rFonts w:hint="eastAsia"/>
                <w:szCs w:val="22"/>
              </w:rPr>
              <w:t>给水</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textAlignment w:val="auto"/>
              <w:outlineLvl w:val="9"/>
              <w:rPr>
                <w:rFonts w:hint="default"/>
                <w:szCs w:val="22"/>
              </w:rPr>
            </w:pPr>
            <w:r>
              <w:rPr>
                <w:rFonts w:hint="eastAsia"/>
                <w:szCs w:val="22"/>
              </w:rPr>
              <w:t>项目用水主要为生活</w:t>
            </w:r>
            <w:r>
              <w:rPr>
                <w:rFonts w:hint="eastAsia"/>
                <w:szCs w:val="22"/>
                <w:lang w:eastAsia="zh-CN"/>
              </w:rPr>
              <w:t>办公</w:t>
            </w:r>
            <w:r>
              <w:rPr>
                <w:rFonts w:hint="eastAsia"/>
                <w:szCs w:val="22"/>
              </w:rPr>
              <w:t>用水、</w:t>
            </w:r>
            <w:r>
              <w:rPr>
                <w:rFonts w:hint="eastAsia"/>
                <w:szCs w:val="22"/>
                <w:lang w:eastAsia="zh-CN"/>
              </w:rPr>
              <w:t>接待游客用水、</w:t>
            </w:r>
            <w:r>
              <w:rPr>
                <w:rFonts w:hint="eastAsia"/>
                <w:szCs w:val="22"/>
              </w:rPr>
              <w:t>茶园灌溉水、红茶发酵用水</w:t>
            </w:r>
            <w:r>
              <w:rPr>
                <w:rFonts w:hint="eastAsia"/>
                <w:szCs w:val="22"/>
                <w:lang w:eastAsia="zh-CN"/>
              </w:rPr>
              <w:t>、饮用水水厂用水</w:t>
            </w:r>
            <w:r>
              <w:rPr>
                <w:rFonts w:hint="eastAsia"/>
                <w:szCs w:val="22"/>
              </w:rPr>
              <w:t>。</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textAlignment w:val="auto"/>
              <w:rPr>
                <w:rFonts w:hint="default"/>
                <w:szCs w:val="22"/>
              </w:rPr>
            </w:pPr>
            <w:r>
              <w:rPr>
                <w:rFonts w:hint="eastAsia"/>
                <w:szCs w:val="22"/>
              </w:rPr>
              <w:fldChar w:fldCharType="begin"/>
            </w:r>
            <w:r>
              <w:rPr>
                <w:rFonts w:hint="eastAsia"/>
                <w:szCs w:val="22"/>
              </w:rPr>
              <w:instrText xml:space="preserve"> = 1 \* GB3 \* MERGEFORMAT </w:instrText>
            </w:r>
            <w:r>
              <w:rPr>
                <w:rFonts w:hint="eastAsia"/>
                <w:szCs w:val="22"/>
              </w:rPr>
              <w:fldChar w:fldCharType="separate"/>
            </w:r>
            <w:r>
              <w:rPr>
                <w:rFonts w:hint="default"/>
                <w:szCs w:val="22"/>
              </w:rPr>
              <w:t>①</w:t>
            </w:r>
            <w:r>
              <w:rPr>
                <w:rFonts w:hint="eastAsia"/>
                <w:szCs w:val="22"/>
              </w:rPr>
              <w:fldChar w:fldCharType="end"/>
            </w:r>
            <w:r>
              <w:rPr>
                <w:rFonts w:hint="eastAsia"/>
                <w:szCs w:val="22"/>
              </w:rPr>
              <w:t>生活</w:t>
            </w:r>
            <w:r>
              <w:rPr>
                <w:rFonts w:hint="eastAsia"/>
                <w:szCs w:val="22"/>
                <w:lang w:eastAsia="zh-CN"/>
              </w:rPr>
              <w:t>、办公</w:t>
            </w:r>
            <w:r>
              <w:rPr>
                <w:rFonts w:hint="eastAsia"/>
                <w:szCs w:val="22"/>
              </w:rPr>
              <w:t>用水</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textAlignment w:val="auto"/>
              <w:rPr>
                <w:rFonts w:hint="eastAsia"/>
                <w:szCs w:val="22"/>
              </w:rPr>
            </w:pPr>
            <w:r>
              <w:rPr>
                <w:rFonts w:hint="eastAsia"/>
                <w:szCs w:val="22"/>
              </w:rPr>
              <w:t>项目劳动定员</w:t>
            </w:r>
            <w:r>
              <w:rPr>
                <w:rFonts w:hint="eastAsia"/>
                <w:szCs w:val="22"/>
                <w:lang w:val="en-US" w:eastAsia="zh-CN"/>
              </w:rPr>
              <w:t>45</w:t>
            </w:r>
            <w:r>
              <w:rPr>
                <w:rFonts w:hint="eastAsia"/>
                <w:szCs w:val="22"/>
              </w:rPr>
              <w:t>人（厂内加工人员</w:t>
            </w:r>
            <w:r>
              <w:rPr>
                <w:rFonts w:hint="eastAsia"/>
                <w:szCs w:val="22"/>
                <w:lang w:eastAsia="zh-CN"/>
              </w:rPr>
              <w:t>及管理人员</w:t>
            </w:r>
            <w:r>
              <w:rPr>
                <w:rFonts w:hint="eastAsia"/>
                <w:szCs w:val="22"/>
              </w:rPr>
              <w:t>），</w:t>
            </w:r>
            <w:r>
              <w:rPr>
                <w:rFonts w:hint="eastAsia"/>
                <w:szCs w:val="22"/>
                <w:lang w:eastAsia="zh-CN"/>
              </w:rPr>
              <w:t>其中茶厂工作人员为</w:t>
            </w:r>
            <w:r>
              <w:rPr>
                <w:rFonts w:hint="eastAsia"/>
                <w:szCs w:val="22"/>
                <w:lang w:val="en-US" w:eastAsia="zh-CN"/>
              </w:rPr>
              <w:t>10人，</w:t>
            </w:r>
            <w:r>
              <w:rPr>
                <w:rFonts w:hint="eastAsia"/>
                <w:szCs w:val="22"/>
              </w:rPr>
              <w:t>年工作约</w:t>
            </w:r>
            <w:r>
              <w:rPr>
                <w:rFonts w:hint="eastAsia"/>
                <w:szCs w:val="22"/>
                <w:lang w:val="en-US" w:eastAsia="zh-CN"/>
              </w:rPr>
              <w:t>135</w:t>
            </w:r>
            <w:r>
              <w:rPr>
                <w:rFonts w:hint="eastAsia"/>
                <w:szCs w:val="22"/>
              </w:rPr>
              <w:t>d，</w:t>
            </w:r>
            <w:r>
              <w:rPr>
                <w:rFonts w:hint="eastAsia"/>
                <w:szCs w:val="22"/>
                <w:lang w:eastAsia="zh-CN"/>
              </w:rPr>
              <w:t>每天工作</w:t>
            </w:r>
            <w:r>
              <w:rPr>
                <w:rFonts w:hint="eastAsia"/>
                <w:szCs w:val="22"/>
                <w:lang w:val="en-US" w:eastAsia="zh-CN"/>
              </w:rPr>
              <w:t>8小时；饮用水水厂工作人员为20人，年工作约300d，每天工作24小时；管理人员15人，</w:t>
            </w:r>
            <w:r>
              <w:rPr>
                <w:rFonts w:hint="eastAsia"/>
                <w:szCs w:val="22"/>
              </w:rPr>
              <w:t>年工作约</w:t>
            </w:r>
            <w:r>
              <w:rPr>
                <w:rFonts w:hint="eastAsia"/>
                <w:szCs w:val="22"/>
                <w:lang w:val="en-US" w:eastAsia="zh-CN"/>
              </w:rPr>
              <w:t>350</w:t>
            </w:r>
            <w:r>
              <w:rPr>
                <w:rFonts w:hint="eastAsia"/>
                <w:szCs w:val="22"/>
              </w:rPr>
              <w:t>d，</w:t>
            </w:r>
            <w:r>
              <w:rPr>
                <w:rFonts w:hint="eastAsia"/>
                <w:szCs w:val="22"/>
                <w:lang w:eastAsia="zh-CN"/>
              </w:rPr>
              <w:t>每天工作</w:t>
            </w:r>
            <w:r>
              <w:rPr>
                <w:rFonts w:hint="eastAsia"/>
                <w:szCs w:val="22"/>
                <w:lang w:val="en-US" w:eastAsia="zh-CN"/>
              </w:rPr>
              <w:t>8小时</w:t>
            </w:r>
            <w:r>
              <w:rPr>
                <w:rFonts w:hint="eastAsia"/>
                <w:szCs w:val="22"/>
              </w:rPr>
              <w:t>。</w:t>
            </w:r>
            <w:r>
              <w:rPr>
                <w:rFonts w:hint="eastAsia"/>
                <w:szCs w:val="22"/>
                <w:lang w:eastAsia="zh-CN"/>
              </w:rPr>
              <w:t>工作人员均在厂区食宿，</w:t>
            </w:r>
            <w:r>
              <w:rPr>
                <w:rFonts w:hint="eastAsia"/>
                <w:szCs w:val="22"/>
              </w:rPr>
              <w:t>根据《行业用水定额》（陕西省地方标准DB61/T943—2014），生活用水量按</w:t>
            </w:r>
            <w:r>
              <w:rPr>
                <w:rFonts w:hint="eastAsia"/>
                <w:szCs w:val="22"/>
                <w:lang w:val="en-US" w:eastAsia="zh-CN"/>
              </w:rPr>
              <w:t>80</w:t>
            </w:r>
            <w:r>
              <w:rPr>
                <w:rFonts w:hint="eastAsia"/>
                <w:szCs w:val="22"/>
              </w:rPr>
              <w:t>L/人•d计，则项目生活用水量为</w:t>
            </w:r>
            <w:r>
              <w:rPr>
                <w:rFonts w:hint="eastAsia"/>
                <w:szCs w:val="22"/>
                <w:lang w:val="en-US" w:eastAsia="zh-CN"/>
              </w:rPr>
              <w:t>2.57</w:t>
            </w:r>
            <w:r>
              <w:rPr>
                <w:rFonts w:hint="eastAsia"/>
                <w:szCs w:val="22"/>
              </w:rPr>
              <w:t>m</w:t>
            </w:r>
            <w:r>
              <w:rPr>
                <w:rFonts w:hint="eastAsia"/>
                <w:szCs w:val="22"/>
                <w:vertAlign w:val="superscript"/>
              </w:rPr>
              <w:t>3</w:t>
            </w:r>
            <w:r>
              <w:rPr>
                <w:rFonts w:hint="eastAsia"/>
                <w:szCs w:val="22"/>
              </w:rPr>
              <w:t>/d，</w:t>
            </w:r>
            <w:r>
              <w:rPr>
                <w:rFonts w:hint="eastAsia"/>
                <w:szCs w:val="22"/>
                <w:lang w:val="en-US" w:eastAsia="zh-CN"/>
              </w:rPr>
              <w:t>899.5</w:t>
            </w:r>
            <w:r>
              <w:rPr>
                <w:rFonts w:hint="eastAsia"/>
                <w:szCs w:val="22"/>
              </w:rPr>
              <w:t>m</w:t>
            </w:r>
            <w:r>
              <w:rPr>
                <w:rFonts w:hint="eastAsia"/>
                <w:szCs w:val="22"/>
                <w:vertAlign w:val="superscript"/>
              </w:rPr>
              <w:t>3</w:t>
            </w:r>
            <w:r>
              <w:rPr>
                <w:rFonts w:hint="eastAsia"/>
                <w:szCs w:val="22"/>
              </w:rPr>
              <w:t>/a。</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textAlignment w:val="auto"/>
              <w:rPr>
                <w:rFonts w:hint="default"/>
                <w:szCs w:val="22"/>
              </w:rPr>
            </w:pPr>
            <w:r>
              <w:rPr>
                <w:rFonts w:hint="eastAsia"/>
                <w:color w:val="auto"/>
                <w:szCs w:val="22"/>
              </w:rPr>
              <w:t>茶园建设</w:t>
            </w:r>
            <w:r>
              <w:rPr>
                <w:rFonts w:hint="eastAsia"/>
                <w:color w:val="auto"/>
                <w:szCs w:val="22"/>
                <w:lang w:eastAsia="zh-CN"/>
              </w:rPr>
              <w:t>、</w:t>
            </w:r>
            <w:r>
              <w:rPr>
                <w:rFonts w:hint="eastAsia"/>
                <w:color w:val="auto"/>
                <w:szCs w:val="22"/>
              </w:rPr>
              <w:t>茶叶采摘</w:t>
            </w:r>
            <w:r>
              <w:rPr>
                <w:rFonts w:hint="eastAsia"/>
                <w:color w:val="auto"/>
                <w:szCs w:val="22"/>
                <w:lang w:eastAsia="zh-CN"/>
              </w:rPr>
              <w:t>及园区卫生打扫</w:t>
            </w:r>
            <w:r>
              <w:rPr>
                <w:rFonts w:hint="eastAsia"/>
                <w:szCs w:val="22"/>
              </w:rPr>
              <w:t>工作人员均为临时雇佣，用水仅为饮用水，自带。</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textAlignment w:val="auto"/>
              <w:rPr>
                <w:rFonts w:hint="default"/>
                <w:szCs w:val="22"/>
              </w:rPr>
            </w:pPr>
            <w:r>
              <w:rPr>
                <w:rFonts w:hint="eastAsia"/>
                <w:szCs w:val="22"/>
              </w:rPr>
              <w:fldChar w:fldCharType="begin"/>
            </w:r>
            <w:r>
              <w:rPr>
                <w:rFonts w:hint="eastAsia"/>
                <w:szCs w:val="22"/>
              </w:rPr>
              <w:instrText xml:space="preserve"> = 2 \* GB3 \* MERGEFORMAT </w:instrText>
            </w:r>
            <w:r>
              <w:rPr>
                <w:rFonts w:hint="eastAsia"/>
                <w:szCs w:val="22"/>
              </w:rPr>
              <w:fldChar w:fldCharType="separate"/>
            </w:r>
            <w:r>
              <w:rPr>
                <w:rFonts w:hint="default"/>
                <w:szCs w:val="22"/>
              </w:rPr>
              <w:t>②</w:t>
            </w:r>
            <w:r>
              <w:rPr>
                <w:rFonts w:hint="eastAsia"/>
                <w:szCs w:val="22"/>
              </w:rPr>
              <w:fldChar w:fldCharType="end"/>
            </w:r>
            <w:r>
              <w:rPr>
                <w:rFonts w:hint="eastAsia"/>
                <w:szCs w:val="22"/>
              </w:rPr>
              <w:t>茶园浇灌水</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textAlignment w:val="auto"/>
              <w:rPr>
                <w:rFonts w:hint="default"/>
                <w:szCs w:val="22"/>
              </w:rPr>
            </w:pPr>
            <w:r>
              <w:rPr>
                <w:rFonts w:hint="eastAsia"/>
                <w:szCs w:val="22"/>
              </w:rPr>
              <w:t>根据《行业用水定额》（陕西省地方标准DB61/T943—2014），茶树种植用水按照中等年130m</w:t>
            </w:r>
            <w:r>
              <w:rPr>
                <w:rFonts w:hint="eastAsia"/>
                <w:szCs w:val="22"/>
                <w:vertAlign w:val="superscript"/>
              </w:rPr>
              <w:t>3</w:t>
            </w:r>
            <w:r>
              <w:rPr>
                <w:rFonts w:hint="eastAsia"/>
                <w:szCs w:val="22"/>
              </w:rPr>
              <w:t>/亩（查表1可知本项目所在地紫阳县属于陕南汉中安康丘陵山区）计，本项目茶园</w:t>
            </w:r>
            <w:r>
              <w:rPr>
                <w:rFonts w:hint="eastAsia"/>
                <w:szCs w:val="22"/>
                <w:lang w:val="en-US" w:eastAsia="zh-CN"/>
              </w:rPr>
              <w:t>1000</w:t>
            </w:r>
            <w:r>
              <w:rPr>
                <w:rFonts w:hint="eastAsia"/>
                <w:szCs w:val="22"/>
              </w:rPr>
              <w:t>亩，则项目茶园浇灌用水</w:t>
            </w:r>
            <w:r>
              <w:rPr>
                <w:rFonts w:hint="eastAsia"/>
                <w:szCs w:val="22"/>
                <w:lang w:val="en-US" w:eastAsia="zh-CN"/>
              </w:rPr>
              <w:t>130000</w:t>
            </w:r>
            <w:r>
              <w:rPr>
                <w:rFonts w:hint="eastAsia"/>
                <w:szCs w:val="22"/>
              </w:rPr>
              <w:t>m</w:t>
            </w:r>
            <w:r>
              <w:rPr>
                <w:rFonts w:hint="eastAsia"/>
                <w:szCs w:val="22"/>
                <w:vertAlign w:val="superscript"/>
              </w:rPr>
              <w:t>3</w:t>
            </w:r>
            <w:r>
              <w:rPr>
                <w:rFonts w:hint="eastAsia"/>
                <w:szCs w:val="22"/>
              </w:rPr>
              <w:t>/a，</w:t>
            </w:r>
            <w:r>
              <w:rPr>
                <w:rFonts w:hint="eastAsia"/>
                <w:szCs w:val="22"/>
                <w:lang w:val="en-US" w:eastAsia="zh-CN"/>
              </w:rPr>
              <w:t>356.16</w:t>
            </w:r>
            <w:r>
              <w:rPr>
                <w:rFonts w:hint="eastAsia"/>
                <w:szCs w:val="22"/>
              </w:rPr>
              <w:t>m</w:t>
            </w:r>
            <w:r>
              <w:rPr>
                <w:rFonts w:hint="eastAsia"/>
                <w:szCs w:val="22"/>
                <w:vertAlign w:val="superscript"/>
              </w:rPr>
              <w:t>3</w:t>
            </w:r>
            <w:r>
              <w:rPr>
                <w:rFonts w:hint="eastAsia"/>
                <w:szCs w:val="22"/>
              </w:rPr>
              <w:t>/d，该部分用水主要来自于</w:t>
            </w:r>
            <w:r>
              <w:rPr>
                <w:rFonts w:hint="eastAsia"/>
                <w:szCs w:val="22"/>
                <w:lang w:eastAsia="zh-CN"/>
              </w:rPr>
              <w:t>项目污水处理站出水及</w:t>
            </w:r>
            <w:r>
              <w:rPr>
                <w:rFonts w:hint="eastAsia"/>
                <w:szCs w:val="22"/>
              </w:rPr>
              <w:t>周边农田灌溉水。</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textAlignment w:val="auto"/>
              <w:rPr>
                <w:rFonts w:hint="default"/>
                <w:szCs w:val="22"/>
              </w:rPr>
            </w:pPr>
            <w:r>
              <w:rPr>
                <w:rFonts w:hint="eastAsia"/>
                <w:szCs w:val="22"/>
              </w:rPr>
              <w:fldChar w:fldCharType="begin"/>
            </w:r>
            <w:r>
              <w:rPr>
                <w:rFonts w:hint="eastAsia"/>
                <w:szCs w:val="22"/>
              </w:rPr>
              <w:instrText xml:space="preserve"> = 3 \* GB3 \* MERGEFORMAT </w:instrText>
            </w:r>
            <w:r>
              <w:rPr>
                <w:rFonts w:hint="eastAsia"/>
                <w:szCs w:val="22"/>
              </w:rPr>
              <w:fldChar w:fldCharType="separate"/>
            </w:r>
            <w:r>
              <w:rPr>
                <w:rFonts w:hint="default"/>
                <w:szCs w:val="22"/>
              </w:rPr>
              <w:t>③</w:t>
            </w:r>
            <w:r>
              <w:rPr>
                <w:rFonts w:hint="eastAsia"/>
                <w:szCs w:val="22"/>
              </w:rPr>
              <w:fldChar w:fldCharType="end"/>
            </w:r>
            <w:r>
              <w:rPr>
                <w:rFonts w:hint="eastAsia"/>
                <w:szCs w:val="22"/>
              </w:rPr>
              <w:t>红茶发酵用水</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textAlignment w:val="auto"/>
              <w:rPr>
                <w:rFonts w:hint="default"/>
                <w:szCs w:val="22"/>
              </w:rPr>
            </w:pPr>
            <w:r>
              <w:rPr>
                <w:rFonts w:hint="eastAsia"/>
                <w:szCs w:val="22"/>
              </w:rPr>
              <w:t>项目红茶发酵工序需添加一定量的水，用水量与产量的比值约为1:1，</w:t>
            </w:r>
            <w:r>
              <w:rPr>
                <w:rFonts w:hint="eastAsia"/>
                <w:szCs w:val="22"/>
                <w:lang w:eastAsia="zh-CN"/>
              </w:rPr>
              <w:t>项目红茶产量为</w:t>
            </w:r>
            <w:r>
              <w:rPr>
                <w:rFonts w:hint="eastAsia"/>
                <w:szCs w:val="22"/>
                <w:lang w:val="en-US" w:eastAsia="zh-CN"/>
              </w:rPr>
              <w:t>200t/a，</w:t>
            </w:r>
            <w:r>
              <w:rPr>
                <w:rFonts w:hint="eastAsia"/>
                <w:szCs w:val="22"/>
              </w:rPr>
              <w:t>则红茶发酵用水量为</w:t>
            </w:r>
            <w:r>
              <w:rPr>
                <w:rFonts w:hint="eastAsia"/>
                <w:szCs w:val="22"/>
                <w:lang w:val="en-US" w:eastAsia="zh-CN"/>
              </w:rPr>
              <w:t>200</w:t>
            </w:r>
            <w:r>
              <w:rPr>
                <w:rFonts w:hint="eastAsia"/>
                <w:szCs w:val="22"/>
              </w:rPr>
              <w:t>m</w:t>
            </w:r>
            <w:r>
              <w:rPr>
                <w:rFonts w:hint="eastAsia"/>
                <w:szCs w:val="22"/>
                <w:vertAlign w:val="superscript"/>
              </w:rPr>
              <w:t>3</w:t>
            </w:r>
            <w:r>
              <w:rPr>
                <w:rFonts w:hint="eastAsia"/>
                <w:szCs w:val="22"/>
              </w:rPr>
              <w:t>/a，</w:t>
            </w:r>
            <w:r>
              <w:rPr>
                <w:rFonts w:hint="eastAsia"/>
                <w:szCs w:val="22"/>
                <w:lang w:eastAsia="zh-CN"/>
              </w:rPr>
              <w:t>茶厂加工时间约</w:t>
            </w:r>
            <w:r>
              <w:rPr>
                <w:rFonts w:hint="eastAsia"/>
                <w:szCs w:val="22"/>
                <w:lang w:val="en-US" w:eastAsia="zh-CN"/>
              </w:rPr>
              <w:t>135d，故红茶发酵用水量为1.481</w:t>
            </w:r>
            <w:r>
              <w:rPr>
                <w:rFonts w:hint="eastAsia"/>
                <w:szCs w:val="22"/>
              </w:rPr>
              <w:t>m</w:t>
            </w:r>
            <w:r>
              <w:rPr>
                <w:rFonts w:hint="eastAsia"/>
                <w:szCs w:val="22"/>
                <w:vertAlign w:val="superscript"/>
              </w:rPr>
              <w:t>3</w:t>
            </w:r>
            <w:r>
              <w:rPr>
                <w:rFonts w:hint="eastAsia"/>
                <w:szCs w:val="22"/>
              </w:rPr>
              <w:t>/d，发酵用水由茶叶吸收并于烘干等工序以水蒸气的形式排放，发酵工序无废水产生。</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60" w:lineRule="auto"/>
              <w:ind w:left="0" w:right="0" w:firstLine="480" w:firstLineChars="200"/>
              <w:textAlignment w:val="auto"/>
              <w:rPr>
                <w:rFonts w:hint="eastAsia"/>
                <w:bCs/>
                <w:color w:val="auto"/>
                <w:sz w:val="24"/>
                <w:szCs w:val="22"/>
              </w:rPr>
            </w:pPr>
            <w:r>
              <w:rPr>
                <w:rFonts w:hint="eastAsia"/>
                <w:bCs/>
                <w:color w:val="auto"/>
                <w:sz w:val="24"/>
                <w:szCs w:val="22"/>
                <w:lang w:eastAsia="zh-CN"/>
              </w:rPr>
              <w:t>④</w:t>
            </w:r>
            <w:r>
              <w:rPr>
                <w:rFonts w:hint="eastAsia"/>
                <w:szCs w:val="22"/>
                <w:lang w:eastAsia="zh-CN"/>
              </w:rPr>
              <w:t>接待游客用水</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60" w:lineRule="auto"/>
              <w:ind w:left="0" w:right="0" w:firstLine="480" w:firstLineChars="200"/>
              <w:textAlignment w:val="auto"/>
              <w:rPr>
                <w:rFonts w:hint="default"/>
                <w:color w:val="auto"/>
                <w:sz w:val="24"/>
                <w:szCs w:val="22"/>
              </w:rPr>
            </w:pPr>
            <w:r>
              <w:rPr>
                <w:rFonts w:hint="eastAsia"/>
                <w:color w:val="auto"/>
                <w:sz w:val="24"/>
                <w:szCs w:val="22"/>
              </w:rPr>
              <w:t>由于</w:t>
            </w:r>
            <w:r>
              <w:rPr>
                <w:rFonts w:hint="eastAsia"/>
                <w:color w:val="auto"/>
                <w:sz w:val="24"/>
                <w:szCs w:val="22"/>
                <w:lang w:eastAsia="zh-CN"/>
              </w:rPr>
              <w:t>本</w:t>
            </w:r>
            <w:r>
              <w:rPr>
                <w:rFonts w:hint="eastAsia"/>
                <w:color w:val="auto"/>
                <w:sz w:val="24"/>
                <w:szCs w:val="22"/>
              </w:rPr>
              <w:t>项目</w:t>
            </w:r>
            <w:r>
              <w:rPr>
                <w:rFonts w:hint="eastAsia"/>
                <w:color w:val="auto"/>
                <w:sz w:val="24"/>
                <w:szCs w:val="22"/>
                <w:lang w:eastAsia="zh-CN"/>
              </w:rPr>
              <w:t>包括</w:t>
            </w:r>
            <w:r>
              <w:rPr>
                <w:rFonts w:hint="eastAsia"/>
                <w:color w:val="auto"/>
                <w:sz w:val="24"/>
                <w:szCs w:val="22"/>
              </w:rPr>
              <w:t>是休闲、观光和餐饮，根据《风景名胜区规划规范》（GB50298-1999）以及</w:t>
            </w:r>
            <w:r>
              <w:rPr>
                <w:rFonts w:hint="default"/>
                <w:bCs/>
                <w:color w:val="auto"/>
                <w:sz w:val="24"/>
                <w:szCs w:val="22"/>
              </w:rPr>
              <w:t>《</w:t>
            </w:r>
            <w:r>
              <w:rPr>
                <w:rFonts w:hint="default"/>
                <w:color w:val="auto"/>
                <w:sz w:val="24"/>
                <w:szCs w:val="22"/>
              </w:rPr>
              <w:t>行业用水定额》（陕西省地方标准DB 61/T943</w:t>
            </w:r>
            <w:r>
              <w:rPr>
                <w:rFonts w:hint="eastAsia"/>
                <w:color w:val="auto"/>
                <w:sz w:val="24"/>
                <w:szCs w:val="22"/>
              </w:rPr>
              <w:t>-</w:t>
            </w:r>
            <w:r>
              <w:rPr>
                <w:rFonts w:hint="default"/>
                <w:color w:val="auto"/>
                <w:sz w:val="24"/>
                <w:szCs w:val="22"/>
              </w:rPr>
              <w:t>2014）及相关规范</w:t>
            </w:r>
            <w:r>
              <w:rPr>
                <w:rFonts w:hint="eastAsia"/>
                <w:color w:val="auto"/>
                <w:sz w:val="24"/>
                <w:szCs w:val="22"/>
              </w:rPr>
              <w:t>可知，游客用水定额为</w:t>
            </w:r>
            <w:r>
              <w:rPr>
                <w:rFonts w:hint="eastAsia"/>
                <w:color w:val="auto"/>
                <w:sz w:val="24"/>
                <w:szCs w:val="22"/>
                <w:lang w:val="en-US" w:eastAsia="zh-CN"/>
              </w:rPr>
              <w:t>50</w:t>
            </w:r>
            <w:r>
              <w:rPr>
                <w:rFonts w:hint="eastAsia"/>
                <w:color w:val="auto"/>
                <w:sz w:val="24"/>
                <w:szCs w:val="22"/>
              </w:rPr>
              <w:t>L/人·d</w:t>
            </w:r>
            <w:r>
              <w:rPr>
                <w:rFonts w:hint="eastAsia"/>
                <w:color w:val="auto"/>
                <w:sz w:val="24"/>
                <w:szCs w:val="22"/>
                <w:lang w:eastAsia="zh-CN"/>
              </w:rPr>
              <w:t>，食堂餐饮用水定额为</w:t>
            </w:r>
            <w:r>
              <w:rPr>
                <w:rFonts w:hint="eastAsia"/>
                <w:color w:val="auto"/>
                <w:sz w:val="24"/>
                <w:szCs w:val="22"/>
                <w:lang w:val="en-US" w:eastAsia="zh-CN"/>
              </w:rPr>
              <w:t>20L/人·次</w:t>
            </w:r>
            <w:r>
              <w:rPr>
                <w:rFonts w:hint="eastAsia"/>
                <w:color w:val="auto"/>
                <w:sz w:val="24"/>
                <w:szCs w:val="22"/>
              </w:rPr>
              <w:t>。</w:t>
            </w:r>
            <w:r>
              <w:rPr>
                <w:rFonts w:hint="default"/>
                <w:color w:val="auto"/>
                <w:sz w:val="24"/>
                <w:szCs w:val="22"/>
              </w:rPr>
              <w:t>根据项目修建性详细规划可知，年均接待量约为</w:t>
            </w:r>
            <w:r>
              <w:rPr>
                <w:rFonts w:hint="eastAsia"/>
                <w:color w:val="auto"/>
                <w:sz w:val="24"/>
                <w:szCs w:val="22"/>
                <w:lang w:val="en-US" w:eastAsia="zh-CN"/>
              </w:rPr>
              <w:t>29310</w:t>
            </w:r>
            <w:r>
              <w:rPr>
                <w:rFonts w:hint="default"/>
                <w:color w:val="auto"/>
                <w:sz w:val="24"/>
                <w:szCs w:val="22"/>
              </w:rPr>
              <w:t>人（旺季</w:t>
            </w:r>
            <w:r>
              <w:rPr>
                <w:rFonts w:hint="eastAsia"/>
                <w:color w:val="auto"/>
                <w:sz w:val="24"/>
                <w:szCs w:val="22"/>
              </w:rPr>
              <w:t>5</w:t>
            </w:r>
            <w:r>
              <w:rPr>
                <w:rFonts w:hint="default"/>
                <w:color w:val="auto"/>
                <w:sz w:val="24"/>
                <w:szCs w:val="22"/>
              </w:rPr>
              <w:t>个月，共接待</w:t>
            </w:r>
            <w:r>
              <w:rPr>
                <w:rFonts w:hint="eastAsia"/>
                <w:color w:val="auto"/>
                <w:sz w:val="24"/>
                <w:szCs w:val="22"/>
                <w:lang w:val="en-US" w:eastAsia="zh-CN"/>
              </w:rPr>
              <w:t>27000</w:t>
            </w:r>
            <w:r>
              <w:rPr>
                <w:rFonts w:hint="default"/>
                <w:color w:val="auto"/>
                <w:sz w:val="24"/>
                <w:szCs w:val="22"/>
              </w:rPr>
              <w:t>人，淡季</w:t>
            </w:r>
            <w:r>
              <w:rPr>
                <w:rFonts w:hint="eastAsia"/>
                <w:color w:val="auto"/>
                <w:sz w:val="24"/>
                <w:szCs w:val="22"/>
              </w:rPr>
              <w:t>7</w:t>
            </w:r>
            <w:r>
              <w:rPr>
                <w:rFonts w:hint="default"/>
                <w:color w:val="auto"/>
                <w:sz w:val="24"/>
                <w:szCs w:val="22"/>
              </w:rPr>
              <w:t>个月，共接待</w:t>
            </w:r>
            <w:r>
              <w:rPr>
                <w:rFonts w:hint="eastAsia"/>
                <w:color w:val="auto"/>
                <w:sz w:val="24"/>
                <w:szCs w:val="22"/>
                <w:lang w:val="en-US" w:eastAsia="zh-CN"/>
              </w:rPr>
              <w:t>12600</w:t>
            </w:r>
            <w:r>
              <w:rPr>
                <w:rFonts w:hint="default"/>
                <w:color w:val="auto"/>
                <w:sz w:val="24"/>
                <w:szCs w:val="22"/>
              </w:rPr>
              <w:t>人），本次游客用水按旺季和淡季来核算：</w:t>
            </w:r>
          </w:p>
          <w:p>
            <w:pPr>
              <w:keepNext w:val="0"/>
              <w:keepLines w:val="0"/>
              <w:suppressLineNumbers w:val="0"/>
              <w:spacing w:before="0" w:beforeAutospacing="0" w:after="0" w:afterAutospacing="0" w:line="360" w:lineRule="auto"/>
              <w:ind w:left="0" w:right="0" w:firstLine="482" w:firstLineChars="200"/>
              <w:rPr>
                <w:rFonts w:hint="eastAsia"/>
                <w:b/>
                <w:bCs/>
                <w:color w:val="auto"/>
                <w:sz w:val="24"/>
                <w:szCs w:val="22"/>
              </w:rPr>
            </w:pPr>
            <w:r>
              <w:rPr>
                <w:rFonts w:hint="eastAsia"/>
                <w:b/>
                <w:bCs/>
                <w:color w:val="auto"/>
                <w:sz w:val="24"/>
                <w:szCs w:val="22"/>
              </w:rPr>
              <w:t>旅游旺季</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60" w:lineRule="auto"/>
              <w:ind w:left="0" w:right="0" w:firstLine="480" w:firstLineChars="200"/>
              <w:textAlignment w:val="auto"/>
              <w:rPr>
                <w:rFonts w:hint="default"/>
                <w:color w:val="auto"/>
                <w:sz w:val="24"/>
                <w:szCs w:val="22"/>
              </w:rPr>
            </w:pPr>
            <w:r>
              <w:rPr>
                <w:rFonts w:hint="eastAsia"/>
                <w:color w:val="auto"/>
                <w:sz w:val="24"/>
                <w:szCs w:val="22"/>
              </w:rPr>
              <w:t>本项目旅游旺季为5月~9月，共接待</w:t>
            </w:r>
            <w:r>
              <w:rPr>
                <w:rFonts w:hint="eastAsia"/>
                <w:color w:val="auto"/>
                <w:sz w:val="24"/>
                <w:szCs w:val="22"/>
                <w:lang w:val="en-US" w:eastAsia="zh-CN"/>
              </w:rPr>
              <w:t>27000</w:t>
            </w:r>
            <w:r>
              <w:rPr>
                <w:rFonts w:hint="eastAsia"/>
                <w:color w:val="auto"/>
                <w:sz w:val="24"/>
                <w:szCs w:val="22"/>
              </w:rPr>
              <w:t>人（折合日接待约</w:t>
            </w:r>
            <w:r>
              <w:rPr>
                <w:rFonts w:hint="eastAsia"/>
                <w:color w:val="auto"/>
                <w:sz w:val="24"/>
                <w:szCs w:val="22"/>
                <w:lang w:val="en-US" w:eastAsia="zh-CN"/>
              </w:rPr>
              <w:t>180</w:t>
            </w:r>
            <w:r>
              <w:rPr>
                <w:rFonts w:hint="eastAsia"/>
                <w:color w:val="auto"/>
                <w:sz w:val="24"/>
                <w:szCs w:val="22"/>
              </w:rPr>
              <w:t>人），则</w:t>
            </w:r>
            <w:r>
              <w:rPr>
                <w:rFonts w:hint="eastAsia"/>
                <w:color w:val="auto"/>
                <w:sz w:val="24"/>
                <w:szCs w:val="22"/>
                <w:lang w:eastAsia="zh-CN"/>
              </w:rPr>
              <w:t>旺季游客</w:t>
            </w:r>
            <w:r>
              <w:rPr>
                <w:rFonts w:hint="eastAsia"/>
                <w:color w:val="auto"/>
                <w:sz w:val="24"/>
                <w:szCs w:val="22"/>
              </w:rPr>
              <w:t>用水量为</w:t>
            </w:r>
            <w:r>
              <w:rPr>
                <w:rFonts w:hint="eastAsia"/>
                <w:color w:val="auto"/>
                <w:sz w:val="24"/>
                <w:szCs w:val="22"/>
                <w:lang w:val="en-US" w:eastAsia="zh-CN"/>
              </w:rPr>
              <w:t>9.0</w:t>
            </w:r>
            <w:r>
              <w:rPr>
                <w:rFonts w:hint="eastAsia"/>
                <w:color w:val="auto"/>
                <w:sz w:val="24"/>
                <w:szCs w:val="22"/>
              </w:rPr>
              <w:t>t/d，即</w:t>
            </w:r>
            <w:r>
              <w:rPr>
                <w:rFonts w:hint="eastAsia"/>
                <w:color w:val="auto"/>
                <w:sz w:val="24"/>
                <w:szCs w:val="22"/>
                <w:lang w:val="en-US" w:eastAsia="zh-CN"/>
              </w:rPr>
              <w:t>1350.0</w:t>
            </w:r>
            <w:r>
              <w:rPr>
                <w:rFonts w:hint="eastAsia"/>
                <w:color w:val="auto"/>
                <w:sz w:val="24"/>
                <w:szCs w:val="22"/>
              </w:rPr>
              <w:t>t/a</w:t>
            </w:r>
            <w:r>
              <w:rPr>
                <w:rFonts w:hint="eastAsia"/>
                <w:color w:val="auto"/>
                <w:sz w:val="24"/>
                <w:szCs w:val="22"/>
                <w:lang w:eastAsia="zh-CN"/>
              </w:rPr>
              <w:t>；食堂餐饮用水量为</w:t>
            </w:r>
            <w:r>
              <w:rPr>
                <w:rFonts w:hint="eastAsia"/>
                <w:color w:val="auto"/>
                <w:sz w:val="24"/>
                <w:szCs w:val="22"/>
                <w:lang w:val="en-US" w:eastAsia="zh-CN"/>
              </w:rPr>
              <w:t>540.0t/a，故旅游旺季游客用水量共计1890.0t/a</w:t>
            </w:r>
            <w:r>
              <w:rPr>
                <w:rFonts w:hint="eastAsia"/>
                <w:color w:val="auto"/>
                <w:sz w:val="24"/>
                <w:szCs w:val="22"/>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eastAsia"/>
                <w:b/>
                <w:bCs/>
                <w:color w:val="auto"/>
                <w:sz w:val="24"/>
                <w:szCs w:val="22"/>
              </w:rPr>
            </w:pPr>
            <w:r>
              <w:rPr>
                <w:rFonts w:hint="eastAsia"/>
                <w:b/>
                <w:bCs/>
                <w:color w:val="auto"/>
                <w:sz w:val="24"/>
                <w:szCs w:val="22"/>
              </w:rPr>
              <w:t>旅游淡季</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textAlignment w:val="auto"/>
              <w:rPr>
                <w:rFonts w:hint="eastAsia"/>
                <w:szCs w:val="22"/>
                <w:lang w:eastAsia="zh-CN"/>
              </w:rPr>
            </w:pPr>
            <w:r>
              <w:rPr>
                <w:rFonts w:hint="eastAsia"/>
                <w:color w:val="auto"/>
                <w:sz w:val="24"/>
                <w:szCs w:val="22"/>
              </w:rPr>
              <w:t>本项目旅游淡季为10月~次年4月，共接待</w:t>
            </w:r>
            <w:r>
              <w:rPr>
                <w:rFonts w:hint="eastAsia"/>
                <w:color w:val="auto"/>
                <w:sz w:val="24"/>
                <w:szCs w:val="22"/>
                <w:lang w:val="en-US" w:eastAsia="zh-CN"/>
              </w:rPr>
              <w:t>12600</w:t>
            </w:r>
            <w:r>
              <w:rPr>
                <w:rFonts w:hint="eastAsia"/>
                <w:color w:val="auto"/>
                <w:sz w:val="24"/>
                <w:szCs w:val="22"/>
              </w:rPr>
              <w:t>人（折合日接待约</w:t>
            </w:r>
            <w:r>
              <w:rPr>
                <w:rFonts w:hint="eastAsia"/>
                <w:color w:val="auto"/>
                <w:sz w:val="24"/>
                <w:szCs w:val="22"/>
                <w:lang w:val="en-US" w:eastAsia="zh-CN"/>
              </w:rPr>
              <w:t>60</w:t>
            </w:r>
            <w:r>
              <w:rPr>
                <w:rFonts w:hint="eastAsia"/>
                <w:color w:val="auto"/>
                <w:sz w:val="24"/>
                <w:szCs w:val="22"/>
              </w:rPr>
              <w:t>人），则淡季游客用水量为</w:t>
            </w:r>
            <w:r>
              <w:rPr>
                <w:rFonts w:hint="eastAsia"/>
                <w:color w:val="auto"/>
                <w:sz w:val="24"/>
                <w:szCs w:val="22"/>
                <w:lang w:val="en-US" w:eastAsia="zh-CN"/>
              </w:rPr>
              <w:t>3.0</w:t>
            </w:r>
            <w:r>
              <w:rPr>
                <w:rFonts w:hint="eastAsia"/>
                <w:color w:val="auto"/>
                <w:sz w:val="24"/>
                <w:szCs w:val="22"/>
              </w:rPr>
              <w:t>t/d，即</w:t>
            </w:r>
            <w:r>
              <w:rPr>
                <w:rFonts w:hint="eastAsia"/>
                <w:color w:val="auto"/>
                <w:sz w:val="24"/>
                <w:szCs w:val="22"/>
                <w:lang w:val="en-US" w:eastAsia="zh-CN"/>
              </w:rPr>
              <w:t>630.0</w:t>
            </w:r>
            <w:r>
              <w:rPr>
                <w:rFonts w:hint="eastAsia"/>
                <w:color w:val="auto"/>
                <w:sz w:val="24"/>
                <w:szCs w:val="22"/>
              </w:rPr>
              <w:t>t/a</w:t>
            </w:r>
            <w:r>
              <w:rPr>
                <w:rFonts w:hint="eastAsia"/>
                <w:color w:val="auto"/>
                <w:sz w:val="24"/>
                <w:szCs w:val="22"/>
                <w:lang w:eastAsia="zh-CN"/>
              </w:rPr>
              <w:t>；食堂餐饮用水量为</w:t>
            </w:r>
            <w:r>
              <w:rPr>
                <w:rFonts w:hint="eastAsia"/>
                <w:color w:val="auto"/>
                <w:sz w:val="24"/>
                <w:szCs w:val="22"/>
                <w:lang w:val="en-US" w:eastAsia="zh-CN"/>
              </w:rPr>
              <w:t>252.0t/a，故旅游淡季游客用水量共计882.0t/a。</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color w:val="auto"/>
                <w:sz w:val="24"/>
                <w:szCs w:val="24"/>
              </w:rPr>
            </w:pPr>
            <w:r>
              <w:rPr>
                <w:rFonts w:hint="eastAsia"/>
                <w:color w:val="auto"/>
                <w:sz w:val="24"/>
                <w:szCs w:val="24"/>
                <w:lang w:eastAsia="zh-CN"/>
              </w:rPr>
              <w:t>⑤</w:t>
            </w:r>
            <w:r>
              <w:rPr>
                <w:rFonts w:hint="eastAsia"/>
                <w:color w:val="auto"/>
                <w:szCs w:val="22"/>
                <w:lang w:eastAsia="zh-CN"/>
              </w:rPr>
              <w:t>果蔬农业种植</w:t>
            </w:r>
            <w:r>
              <w:rPr>
                <w:rFonts w:hint="eastAsia"/>
                <w:color w:val="auto"/>
                <w:sz w:val="24"/>
                <w:szCs w:val="24"/>
              </w:rPr>
              <w:t>灌溉用水</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textAlignment w:val="auto"/>
              <w:rPr>
                <w:rFonts w:hint="default"/>
                <w:szCs w:val="22"/>
              </w:rPr>
            </w:pPr>
            <w:r>
              <w:rPr>
                <w:rFonts w:hint="eastAsia" w:hAnsi="宋体"/>
                <w:color w:val="auto"/>
                <w:kern w:val="0"/>
                <w:sz w:val="24"/>
                <w:szCs w:val="22"/>
              </w:rPr>
              <w:t>参照《陕西省农业用水定额修订说明》，</w:t>
            </w:r>
            <w:r>
              <w:rPr>
                <w:rFonts w:hint="eastAsia" w:hAnsi="宋体"/>
                <w:color w:val="auto"/>
                <w:kern w:val="0"/>
                <w:sz w:val="24"/>
                <w:szCs w:val="22"/>
                <w:lang w:eastAsia="zh-CN"/>
              </w:rPr>
              <w:t>紫阳县</w:t>
            </w:r>
            <w:r>
              <w:rPr>
                <w:rFonts w:hint="eastAsia" w:hAnsi="宋体"/>
                <w:color w:val="auto"/>
                <w:kern w:val="0"/>
                <w:sz w:val="24"/>
                <w:szCs w:val="22"/>
              </w:rPr>
              <w:t>属于</w:t>
            </w:r>
            <w:r>
              <w:rPr>
                <w:rFonts w:hint="eastAsia" w:hAnsi="宋体"/>
                <w:color w:val="auto"/>
                <w:kern w:val="0"/>
                <w:sz w:val="24"/>
                <w:szCs w:val="22"/>
                <w:lang w:eastAsia="zh-CN"/>
              </w:rPr>
              <w:t>汉中安康丘陵山区</w:t>
            </w:r>
            <w:r>
              <w:rPr>
                <w:rFonts w:hint="eastAsia" w:hAnsi="宋体"/>
                <w:color w:val="auto"/>
                <w:kern w:val="0"/>
                <w:sz w:val="24"/>
                <w:szCs w:val="22"/>
              </w:rPr>
              <w:t>，</w:t>
            </w:r>
            <w:r>
              <w:rPr>
                <w:rFonts w:hint="eastAsia" w:hAnsi="宋体"/>
                <w:color w:val="auto"/>
                <w:sz w:val="24"/>
                <w:szCs w:val="22"/>
              </w:rPr>
              <w:t>项目</w:t>
            </w:r>
            <w:r>
              <w:rPr>
                <w:rFonts w:hint="eastAsia"/>
                <w:snapToGrid w:val="0"/>
                <w:color w:val="auto"/>
                <w:sz w:val="24"/>
                <w:szCs w:val="22"/>
              </w:rPr>
              <w:t>果蔬栽植面积约</w:t>
            </w:r>
            <w:r>
              <w:rPr>
                <w:rFonts w:hint="eastAsia"/>
                <w:snapToGrid w:val="0"/>
                <w:color w:val="auto"/>
                <w:sz w:val="24"/>
                <w:szCs w:val="22"/>
                <w:lang w:val="en-US" w:eastAsia="zh-CN"/>
              </w:rPr>
              <w:t>1200亩</w:t>
            </w:r>
            <w:r>
              <w:rPr>
                <w:rFonts w:hint="eastAsia"/>
                <w:snapToGrid w:val="0"/>
                <w:color w:val="auto"/>
                <w:sz w:val="24"/>
                <w:szCs w:val="22"/>
              </w:rPr>
              <w:t>，</w:t>
            </w:r>
            <w:r>
              <w:rPr>
                <w:rFonts w:hint="eastAsia" w:hAnsi="宋体"/>
                <w:color w:val="auto"/>
                <w:kern w:val="0"/>
                <w:sz w:val="24"/>
                <w:szCs w:val="22"/>
                <w:lang w:eastAsia="zh-CN"/>
              </w:rPr>
              <w:t>汉中安康丘陵山区</w:t>
            </w:r>
            <w:r>
              <w:rPr>
                <w:rFonts w:hint="eastAsia" w:hAnsi="宋体"/>
                <w:color w:val="auto"/>
                <w:kern w:val="0"/>
                <w:sz w:val="24"/>
                <w:szCs w:val="22"/>
              </w:rPr>
              <w:t>蔬菜净灌溉定额为：湿润年</w:t>
            </w:r>
            <w:r>
              <w:rPr>
                <w:rFonts w:hint="eastAsia" w:hAnsi="宋体"/>
                <w:color w:val="auto"/>
                <w:kern w:val="0"/>
                <w:sz w:val="24"/>
                <w:szCs w:val="22"/>
                <w:lang w:val="en-US" w:eastAsia="zh-CN"/>
              </w:rPr>
              <w:t>20</w:t>
            </w:r>
            <w:r>
              <w:rPr>
                <w:rFonts w:hint="eastAsia" w:hAnsi="宋体"/>
                <w:color w:val="auto"/>
                <w:kern w:val="0"/>
                <w:sz w:val="24"/>
                <w:szCs w:val="22"/>
              </w:rPr>
              <w:t>m</w:t>
            </w:r>
            <w:r>
              <w:rPr>
                <w:rFonts w:hint="eastAsia" w:hAnsi="宋体"/>
                <w:color w:val="auto"/>
                <w:kern w:val="0"/>
                <w:sz w:val="24"/>
                <w:szCs w:val="22"/>
                <w:vertAlign w:val="superscript"/>
              </w:rPr>
              <w:t>3</w:t>
            </w:r>
            <w:r>
              <w:rPr>
                <w:rFonts w:hint="eastAsia" w:hAnsi="宋体"/>
                <w:color w:val="auto"/>
                <w:kern w:val="0"/>
                <w:sz w:val="24"/>
                <w:szCs w:val="22"/>
              </w:rPr>
              <w:t>/亩、中等年</w:t>
            </w:r>
            <w:r>
              <w:rPr>
                <w:rFonts w:hint="eastAsia" w:hAnsi="宋体"/>
                <w:color w:val="auto"/>
                <w:kern w:val="0"/>
                <w:sz w:val="24"/>
                <w:szCs w:val="22"/>
                <w:lang w:val="en-US" w:eastAsia="zh-CN"/>
              </w:rPr>
              <w:t>170</w:t>
            </w:r>
            <w:r>
              <w:rPr>
                <w:rFonts w:hint="eastAsia" w:hAnsi="宋体"/>
                <w:color w:val="auto"/>
                <w:kern w:val="0"/>
                <w:sz w:val="24"/>
                <w:szCs w:val="22"/>
              </w:rPr>
              <w:t>m</w:t>
            </w:r>
            <w:r>
              <w:rPr>
                <w:rFonts w:hint="eastAsia" w:hAnsi="宋体"/>
                <w:color w:val="auto"/>
                <w:kern w:val="0"/>
                <w:sz w:val="24"/>
                <w:szCs w:val="22"/>
                <w:vertAlign w:val="superscript"/>
              </w:rPr>
              <w:t>3</w:t>
            </w:r>
            <w:r>
              <w:rPr>
                <w:rFonts w:hint="eastAsia" w:hAnsi="宋体"/>
                <w:color w:val="auto"/>
                <w:kern w:val="0"/>
                <w:sz w:val="24"/>
                <w:szCs w:val="22"/>
              </w:rPr>
              <w:t>/亩、干旱年</w:t>
            </w:r>
            <w:r>
              <w:rPr>
                <w:rFonts w:hint="eastAsia" w:hAnsi="宋体"/>
                <w:color w:val="auto"/>
                <w:kern w:val="0"/>
                <w:sz w:val="24"/>
                <w:szCs w:val="22"/>
                <w:lang w:val="en-US" w:eastAsia="zh-CN"/>
              </w:rPr>
              <w:t>300</w:t>
            </w:r>
            <w:r>
              <w:rPr>
                <w:rFonts w:hint="eastAsia" w:hAnsi="宋体"/>
                <w:color w:val="auto"/>
                <w:kern w:val="0"/>
                <w:sz w:val="24"/>
                <w:szCs w:val="22"/>
              </w:rPr>
              <w:t>m</w:t>
            </w:r>
            <w:r>
              <w:rPr>
                <w:rFonts w:hint="eastAsia" w:hAnsi="宋体"/>
                <w:color w:val="auto"/>
                <w:kern w:val="0"/>
                <w:sz w:val="24"/>
                <w:szCs w:val="22"/>
                <w:vertAlign w:val="superscript"/>
              </w:rPr>
              <w:t>3</w:t>
            </w:r>
            <w:r>
              <w:rPr>
                <w:rFonts w:hint="eastAsia" w:hAnsi="宋体"/>
                <w:color w:val="auto"/>
                <w:kern w:val="0"/>
                <w:sz w:val="24"/>
                <w:szCs w:val="22"/>
              </w:rPr>
              <w:t>/亩，本次计算均按中等年计算</w:t>
            </w:r>
            <w:r>
              <w:rPr>
                <w:rFonts w:hint="eastAsia" w:hAnsi="宋体"/>
                <w:color w:val="auto"/>
                <w:kern w:val="0"/>
                <w:sz w:val="24"/>
                <w:szCs w:val="22"/>
                <w:lang w:eastAsia="zh-CN"/>
              </w:rPr>
              <w:t>，</w:t>
            </w:r>
            <w:r>
              <w:rPr>
                <w:rFonts w:hint="eastAsia" w:hAnsi="宋体"/>
                <w:color w:val="auto"/>
                <w:kern w:val="0"/>
                <w:sz w:val="24"/>
                <w:szCs w:val="22"/>
              </w:rPr>
              <w:t>故本项目果蔬栽植的灌溉用水量为</w:t>
            </w:r>
            <w:r>
              <w:rPr>
                <w:rFonts w:hint="eastAsia" w:hAnsi="宋体"/>
                <w:color w:val="auto"/>
                <w:kern w:val="0"/>
                <w:sz w:val="24"/>
                <w:szCs w:val="22"/>
                <w:lang w:val="en-US" w:eastAsia="zh-CN"/>
              </w:rPr>
              <w:t>204000</w:t>
            </w:r>
            <w:r>
              <w:rPr>
                <w:rFonts w:hint="default" w:hAnsi="宋体"/>
                <w:color w:val="auto"/>
                <w:kern w:val="0"/>
                <w:sz w:val="24"/>
                <w:szCs w:val="22"/>
              </w:rPr>
              <w:t>m</w:t>
            </w:r>
            <w:r>
              <w:rPr>
                <w:rFonts w:hint="default" w:hAnsi="宋体"/>
                <w:color w:val="auto"/>
                <w:kern w:val="0"/>
                <w:sz w:val="24"/>
                <w:szCs w:val="22"/>
                <w:vertAlign w:val="superscript"/>
              </w:rPr>
              <w:t>3</w:t>
            </w:r>
            <w:r>
              <w:rPr>
                <w:rFonts w:hint="eastAsia" w:hAnsi="宋体"/>
                <w:color w:val="auto"/>
                <w:kern w:val="0"/>
                <w:sz w:val="24"/>
                <w:szCs w:val="22"/>
              </w:rPr>
              <w:t>/a</w:t>
            </w:r>
            <w:r>
              <w:rPr>
                <w:rFonts w:hint="eastAsia" w:hAnsi="宋体"/>
                <w:color w:val="auto"/>
                <w:kern w:val="0"/>
                <w:sz w:val="24"/>
                <w:szCs w:val="22"/>
                <w:lang w:eastAsia="zh-CN"/>
              </w:rPr>
              <w:t>，</w:t>
            </w:r>
            <w:r>
              <w:rPr>
                <w:rFonts w:hint="eastAsia" w:hAnsi="宋体"/>
                <w:color w:val="auto"/>
                <w:kern w:val="0"/>
                <w:sz w:val="24"/>
                <w:szCs w:val="22"/>
                <w:lang w:val="en-US" w:eastAsia="zh-CN"/>
              </w:rPr>
              <w:t>558.9</w:t>
            </w:r>
            <w:r>
              <w:rPr>
                <w:rFonts w:hint="eastAsia"/>
                <w:szCs w:val="22"/>
              </w:rPr>
              <w:t>m</w:t>
            </w:r>
            <w:r>
              <w:rPr>
                <w:rFonts w:hint="eastAsia"/>
                <w:szCs w:val="22"/>
                <w:vertAlign w:val="superscript"/>
              </w:rPr>
              <w:t>3</w:t>
            </w:r>
            <w:r>
              <w:rPr>
                <w:rFonts w:hint="eastAsia"/>
                <w:szCs w:val="22"/>
              </w:rPr>
              <w:t>/d，该部分用水主要来自于周边农田灌溉水。</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eastAsia"/>
                <w:color w:val="000000" w:themeColor="text1"/>
                <w:sz w:val="24"/>
                <w:szCs w:val="24"/>
                <w:lang w:eastAsia="zh-CN"/>
              </w:rPr>
            </w:pPr>
            <w:r>
              <w:rPr>
                <w:rFonts w:hint="eastAsia"/>
                <w:color w:val="000000" w:themeColor="text1"/>
                <w:sz w:val="24"/>
                <w:szCs w:val="24"/>
                <w:lang w:eastAsia="zh-CN"/>
              </w:rPr>
              <w:t>⑥饮用水生产用水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textAlignment w:val="auto"/>
              <w:rPr>
                <w:rFonts w:hint="eastAsia"/>
                <w:sz w:val="24"/>
                <w:szCs w:val="24"/>
              </w:rPr>
            </w:pPr>
            <w:r>
              <w:rPr>
                <w:rFonts w:hint="eastAsia"/>
                <w:color w:val="000000" w:themeColor="text1"/>
                <w:sz w:val="24"/>
                <w:szCs w:val="24"/>
              </w:rPr>
              <w:t>根据建设单位提供资料，</w:t>
            </w:r>
            <w:r>
              <w:rPr>
                <w:rFonts w:hint="eastAsia"/>
                <w:color w:val="000000" w:themeColor="text1"/>
                <w:sz w:val="24"/>
                <w:szCs w:val="24"/>
                <w:lang w:eastAsia="zh-CN"/>
              </w:rPr>
              <w:t>按照消耗量为</w:t>
            </w:r>
            <w:r>
              <w:rPr>
                <w:rFonts w:hint="eastAsia"/>
                <w:color w:val="000000" w:themeColor="text1"/>
                <w:sz w:val="24"/>
                <w:szCs w:val="24"/>
                <w:lang w:val="en-US" w:eastAsia="zh-CN"/>
              </w:rPr>
              <w:t>20%计算，</w:t>
            </w:r>
            <w:r>
              <w:rPr>
                <w:rFonts w:hint="eastAsia"/>
                <w:color w:val="000000" w:themeColor="text1"/>
                <w:sz w:val="24"/>
                <w:szCs w:val="24"/>
              </w:rPr>
              <w:t>项目</w:t>
            </w:r>
            <w:r>
              <w:rPr>
                <w:rFonts w:hint="eastAsia"/>
                <w:sz w:val="24"/>
                <w:szCs w:val="24"/>
              </w:rPr>
              <w:t>年生产</w:t>
            </w:r>
            <w:r>
              <w:rPr>
                <w:rFonts w:hint="eastAsia"/>
                <w:sz w:val="24"/>
                <w:szCs w:val="24"/>
                <w:lang w:val="en-US" w:eastAsia="zh-CN"/>
              </w:rPr>
              <w:t>4</w:t>
            </w:r>
            <w:r>
              <w:rPr>
                <w:rFonts w:hint="eastAsia"/>
                <w:sz w:val="24"/>
                <w:szCs w:val="24"/>
              </w:rPr>
              <w:t>L桶装水</w:t>
            </w:r>
            <w:r>
              <w:rPr>
                <w:rFonts w:hint="eastAsia"/>
                <w:sz w:val="24"/>
                <w:szCs w:val="24"/>
                <w:lang w:val="en-US" w:eastAsia="zh-CN"/>
              </w:rPr>
              <w:t>21.1</w:t>
            </w:r>
            <w:r>
              <w:rPr>
                <w:rFonts w:hint="eastAsia"/>
                <w:sz w:val="24"/>
                <w:szCs w:val="24"/>
              </w:rPr>
              <w:t>万桶，500ml山泉水</w:t>
            </w:r>
            <w:r>
              <w:rPr>
                <w:rFonts w:hint="eastAsia"/>
                <w:sz w:val="24"/>
                <w:szCs w:val="24"/>
                <w:lang w:val="en-US" w:eastAsia="zh-CN"/>
              </w:rPr>
              <w:t>6350</w:t>
            </w:r>
            <w:r>
              <w:rPr>
                <w:rFonts w:hint="eastAsia"/>
                <w:sz w:val="24"/>
                <w:szCs w:val="24"/>
              </w:rPr>
              <w:t>万桶，需要的生产用水量为</w:t>
            </w:r>
            <w:r>
              <w:rPr>
                <w:rFonts w:hint="eastAsia"/>
                <w:sz w:val="24"/>
                <w:szCs w:val="24"/>
                <w:lang w:val="en-US" w:eastAsia="zh-CN"/>
              </w:rPr>
              <w:t>40742.5</w:t>
            </w:r>
            <w:r>
              <w:rPr>
                <w:rFonts w:hint="eastAsia"/>
                <w:sz w:val="24"/>
                <w:szCs w:val="24"/>
              </w:rPr>
              <w:t>m</w:t>
            </w:r>
            <w:r>
              <w:rPr>
                <w:rFonts w:hint="eastAsia"/>
                <w:sz w:val="24"/>
                <w:szCs w:val="24"/>
                <w:vertAlign w:val="superscript"/>
              </w:rPr>
              <w:t>3</w:t>
            </w:r>
            <w:r>
              <w:rPr>
                <w:rFonts w:hint="eastAsia"/>
                <w:sz w:val="24"/>
                <w:szCs w:val="24"/>
              </w:rPr>
              <w:t>/a，</w:t>
            </w:r>
            <w:r>
              <w:rPr>
                <w:rFonts w:hint="eastAsia"/>
                <w:sz w:val="24"/>
                <w:szCs w:val="24"/>
                <w:lang w:val="en-US" w:eastAsia="zh-CN"/>
              </w:rPr>
              <w:t>135.81</w:t>
            </w:r>
            <w:r>
              <w:rPr>
                <w:rFonts w:hint="eastAsia"/>
                <w:sz w:val="24"/>
                <w:szCs w:val="24"/>
              </w:rPr>
              <w:t>m</w:t>
            </w:r>
            <w:r>
              <w:rPr>
                <w:rFonts w:hint="eastAsia"/>
                <w:sz w:val="24"/>
                <w:szCs w:val="24"/>
                <w:vertAlign w:val="superscript"/>
              </w:rPr>
              <w:t>3</w:t>
            </w:r>
            <w:r>
              <w:rPr>
                <w:rFonts w:hint="eastAsia"/>
                <w:sz w:val="24"/>
                <w:szCs w:val="24"/>
              </w:rPr>
              <w:t>/d。</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firstLine="480"/>
              <w:textAlignment w:val="auto"/>
              <w:rPr>
                <w:rFonts w:hint="default"/>
                <w:sz w:val="24"/>
                <w:szCs w:val="24"/>
              </w:rPr>
            </w:pPr>
            <w:r>
              <w:rPr>
                <w:rFonts w:hint="eastAsia"/>
                <w:sz w:val="24"/>
                <w:szCs w:val="24"/>
                <w:lang w:eastAsia="zh-CN"/>
              </w:rPr>
              <w:t>⑦</w:t>
            </w:r>
            <w:r>
              <w:rPr>
                <w:rFonts w:hint="eastAsia"/>
                <w:sz w:val="24"/>
                <w:szCs w:val="24"/>
              </w:rPr>
              <w:t>设备清洗用水</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60" w:lineRule="auto"/>
              <w:ind w:left="0" w:leftChars="0" w:right="0" w:firstLine="480"/>
              <w:textAlignment w:val="auto"/>
              <w:rPr>
                <w:rFonts w:hint="eastAsia"/>
                <w:sz w:val="24"/>
                <w:szCs w:val="24"/>
              </w:rPr>
            </w:pPr>
            <w:r>
              <w:rPr>
                <w:rFonts w:hint="eastAsia"/>
                <w:sz w:val="24"/>
                <w:szCs w:val="24"/>
              </w:rPr>
              <w:t>纯净饮用水的生产对卫生的要求较高，需要较频繁的对生产设备进行清洗，以减少细菌的繁殖。根据建设单位提供资料，过滤器每周清洗一次，每次用水量约</w:t>
            </w:r>
            <w:r>
              <w:rPr>
                <w:rFonts w:hint="default"/>
                <w:sz w:val="24"/>
                <w:szCs w:val="24"/>
              </w:rPr>
              <w:t>1m</w:t>
            </w:r>
            <w:r>
              <w:rPr>
                <w:rFonts w:hint="default"/>
                <w:sz w:val="24"/>
                <w:szCs w:val="24"/>
                <w:vertAlign w:val="superscript"/>
              </w:rPr>
              <w:t>3</w:t>
            </w:r>
            <w:r>
              <w:rPr>
                <w:rFonts w:hint="eastAsia"/>
                <w:sz w:val="24"/>
                <w:szCs w:val="24"/>
              </w:rPr>
              <w:t>；其他设备一个月清洗一次，每次用水量约</w:t>
            </w:r>
            <w:r>
              <w:rPr>
                <w:rFonts w:hint="default"/>
                <w:sz w:val="24"/>
                <w:szCs w:val="24"/>
              </w:rPr>
              <w:t>3m</w:t>
            </w:r>
            <w:r>
              <w:rPr>
                <w:rFonts w:hint="default"/>
                <w:sz w:val="24"/>
                <w:szCs w:val="24"/>
                <w:vertAlign w:val="superscript"/>
              </w:rPr>
              <w:t>3</w:t>
            </w:r>
            <w:r>
              <w:rPr>
                <w:rFonts w:hint="eastAsia"/>
                <w:sz w:val="24"/>
                <w:szCs w:val="24"/>
              </w:rPr>
              <w:t>；则设备清洗用水量为72.86m</w:t>
            </w:r>
            <w:r>
              <w:rPr>
                <w:rFonts w:hint="eastAsia"/>
                <w:sz w:val="24"/>
                <w:szCs w:val="24"/>
                <w:vertAlign w:val="superscript"/>
              </w:rPr>
              <w:t>3</w:t>
            </w:r>
            <w:r>
              <w:rPr>
                <w:rFonts w:hint="eastAsia"/>
                <w:sz w:val="24"/>
                <w:szCs w:val="24"/>
              </w:rPr>
              <w:t>/a，0.24m</w:t>
            </w:r>
            <w:r>
              <w:rPr>
                <w:rFonts w:hint="eastAsia"/>
                <w:sz w:val="24"/>
                <w:szCs w:val="24"/>
                <w:vertAlign w:val="superscript"/>
              </w:rPr>
              <w:t>3</w:t>
            </w:r>
            <w:r>
              <w:rPr>
                <w:rFonts w:hint="eastAsia"/>
                <w:sz w:val="24"/>
                <w:szCs w:val="24"/>
              </w:rPr>
              <w:t>/d。</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leftChars="0" w:right="0" w:firstLine="480"/>
              <w:textAlignment w:val="auto"/>
              <w:rPr>
                <w:rFonts w:hint="default"/>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排水</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leftChars="0" w:right="0" w:firstLine="480"/>
              <w:textAlignment w:val="auto"/>
              <w:rPr>
                <w:rFonts w:hint="default"/>
                <w:sz w:val="24"/>
                <w:szCs w:val="24"/>
              </w:rPr>
            </w:pPr>
            <w:r>
              <w:rPr>
                <w:rFonts w:hint="eastAsia"/>
                <w:sz w:val="24"/>
                <w:szCs w:val="24"/>
              </w:rPr>
              <w:t>项目排水实行雨污分流制，雨水由厂内导流槽排入厂外。</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leftChars="0" w:right="0" w:firstLine="480"/>
              <w:textAlignment w:val="auto"/>
              <w:rPr>
                <w:rFonts w:hint="default"/>
                <w:color w:val="auto"/>
                <w:sz w:val="24"/>
                <w:szCs w:val="24"/>
              </w:rPr>
            </w:pPr>
            <w:bookmarkStart w:id="3" w:name="OLE_LINK4"/>
            <w:r>
              <w:rPr>
                <w:rFonts w:hint="eastAsia"/>
                <w:sz w:val="24"/>
                <w:szCs w:val="24"/>
              </w:rPr>
              <w:t>项目废水主要为</w:t>
            </w:r>
            <w:r>
              <w:rPr>
                <w:rFonts w:hint="eastAsia"/>
                <w:sz w:val="24"/>
                <w:szCs w:val="24"/>
                <w:lang w:eastAsia="zh-CN"/>
              </w:rPr>
              <w:t>员工</w:t>
            </w:r>
            <w:r>
              <w:rPr>
                <w:rFonts w:hint="eastAsia"/>
                <w:sz w:val="24"/>
                <w:szCs w:val="24"/>
              </w:rPr>
              <w:t>生活</w:t>
            </w:r>
            <w:r>
              <w:rPr>
                <w:rFonts w:hint="eastAsia"/>
                <w:sz w:val="24"/>
                <w:szCs w:val="24"/>
                <w:lang w:eastAsia="zh-CN"/>
              </w:rPr>
              <w:t>办公、游客观光就餐及饮用水厂反渗透浓水、设备清洗排水</w:t>
            </w:r>
            <w:r>
              <w:rPr>
                <w:rFonts w:hint="eastAsia"/>
                <w:sz w:val="24"/>
                <w:szCs w:val="24"/>
              </w:rPr>
              <w:t>。</w:t>
            </w:r>
            <w:r>
              <w:rPr>
                <w:rFonts w:hint="eastAsia"/>
                <w:sz w:val="24"/>
                <w:szCs w:val="24"/>
                <w:lang w:eastAsia="zh-CN"/>
              </w:rPr>
              <w:t>餐饮废水经油水分离器处理后与员工</w:t>
            </w:r>
            <w:r>
              <w:rPr>
                <w:rFonts w:hint="eastAsia"/>
                <w:sz w:val="24"/>
                <w:szCs w:val="24"/>
              </w:rPr>
              <w:t>生活</w:t>
            </w:r>
            <w:r>
              <w:rPr>
                <w:rFonts w:hint="eastAsia"/>
                <w:sz w:val="24"/>
                <w:szCs w:val="24"/>
                <w:lang w:eastAsia="zh-CN"/>
              </w:rPr>
              <w:t>办公、游客观光就餐排水</w:t>
            </w:r>
            <w:r>
              <w:rPr>
                <w:rFonts w:hint="eastAsia" w:cs="Times New Roman"/>
                <w:color w:val="auto"/>
                <w:sz w:val="24"/>
                <w:szCs w:val="24"/>
                <w:lang w:eastAsia="zh-CN"/>
              </w:rPr>
              <w:t>一起</w:t>
            </w:r>
            <w:r>
              <w:rPr>
                <w:rFonts w:hint="eastAsia" w:ascii="Times New Roman" w:hAnsi="Times New Roman" w:cs="Times New Roman"/>
                <w:color w:val="auto"/>
                <w:sz w:val="24"/>
                <w:szCs w:val="24"/>
                <w:lang w:eastAsia="zh-CN"/>
              </w:rPr>
              <w:t>排入</w:t>
            </w:r>
            <w:r>
              <w:rPr>
                <w:rFonts w:hint="eastAsia" w:cs="Times New Roman"/>
                <w:color w:val="auto"/>
                <w:sz w:val="24"/>
                <w:szCs w:val="24"/>
                <w:lang w:eastAsia="zh-CN"/>
              </w:rPr>
              <w:t>污水处理设施处理后</w:t>
            </w:r>
            <w:r>
              <w:rPr>
                <w:rFonts w:hint="eastAsia" w:ascii="Times New Roman" w:hAnsi="Times New Roman" w:cs="Times New Roman"/>
                <w:color w:val="auto"/>
                <w:sz w:val="24"/>
                <w:szCs w:val="24"/>
                <w:lang w:eastAsia="zh-CN"/>
              </w:rPr>
              <w:t>，</w:t>
            </w:r>
            <w:r>
              <w:rPr>
                <w:rFonts w:hint="eastAsia" w:cs="Times New Roman"/>
                <w:color w:val="auto"/>
                <w:sz w:val="24"/>
                <w:szCs w:val="24"/>
                <w:lang w:eastAsia="zh-CN"/>
              </w:rPr>
              <w:t>通过管道</w:t>
            </w:r>
            <w:r>
              <w:rPr>
                <w:rFonts w:hint="eastAsia" w:ascii="Times New Roman" w:hAnsi="Times New Roman" w:cs="Times New Roman"/>
                <w:color w:val="auto"/>
                <w:sz w:val="24"/>
                <w:szCs w:val="24"/>
                <w:lang w:eastAsia="zh-CN"/>
              </w:rPr>
              <w:t>用于茶园</w:t>
            </w:r>
            <w:r>
              <w:rPr>
                <w:rFonts w:hint="eastAsia" w:cs="Times New Roman"/>
                <w:color w:val="auto"/>
                <w:sz w:val="24"/>
                <w:szCs w:val="24"/>
                <w:lang w:eastAsia="zh-CN"/>
              </w:rPr>
              <w:t>浇灌；</w:t>
            </w:r>
            <w:r>
              <w:rPr>
                <w:rFonts w:hint="eastAsia"/>
                <w:sz w:val="24"/>
                <w:szCs w:val="24"/>
                <w:lang w:eastAsia="zh-CN"/>
              </w:rPr>
              <w:t>饮用水生产线反渗透浓水、设备清洗排水经收集池收集后</w:t>
            </w:r>
            <w:r>
              <w:rPr>
                <w:rFonts w:hint="eastAsia" w:ascii="Times New Roman" w:hAnsi="Times New Roman" w:cs="Times New Roman"/>
                <w:color w:val="auto"/>
                <w:sz w:val="24"/>
                <w:szCs w:val="24"/>
                <w:lang w:eastAsia="zh-CN"/>
              </w:rPr>
              <w:t>，</w:t>
            </w:r>
            <w:r>
              <w:rPr>
                <w:rFonts w:hint="eastAsia" w:cs="Times New Roman"/>
                <w:color w:val="auto"/>
                <w:sz w:val="24"/>
                <w:szCs w:val="24"/>
                <w:lang w:eastAsia="zh-CN"/>
              </w:rPr>
              <w:t>通过管道</w:t>
            </w:r>
            <w:r>
              <w:rPr>
                <w:rFonts w:hint="eastAsia" w:ascii="Times New Roman" w:hAnsi="Times New Roman" w:cs="Times New Roman"/>
                <w:color w:val="auto"/>
                <w:sz w:val="24"/>
                <w:szCs w:val="24"/>
                <w:lang w:eastAsia="zh-CN"/>
              </w:rPr>
              <w:t>用于茶园</w:t>
            </w:r>
            <w:r>
              <w:rPr>
                <w:rFonts w:hint="eastAsia" w:cs="Times New Roman"/>
                <w:color w:val="auto"/>
                <w:sz w:val="24"/>
                <w:szCs w:val="24"/>
                <w:lang w:eastAsia="zh-CN"/>
              </w:rPr>
              <w:t>浇灌</w:t>
            </w:r>
            <w:r>
              <w:rPr>
                <w:rFonts w:hint="eastAsia" w:ascii="Times New Roman" w:hAnsi="Times New Roman" w:cs="Times New Roman"/>
                <w:color w:val="auto"/>
                <w:sz w:val="24"/>
                <w:szCs w:val="24"/>
                <w:lang w:eastAsia="zh-CN"/>
              </w:rPr>
              <w:t>，不外排。</w:t>
            </w:r>
          </w:p>
          <w:bookmarkEnd w:id="3"/>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leftChars="0" w:right="0" w:firstLine="480"/>
              <w:textAlignment w:val="auto"/>
              <w:rPr>
                <w:rFonts w:hint="eastAsia" w:eastAsia="宋体"/>
                <w:color w:val="auto"/>
                <w:sz w:val="24"/>
                <w:szCs w:val="24"/>
                <w:lang w:eastAsia="zh-CN"/>
              </w:rPr>
            </w:pPr>
            <w:r>
              <w:rPr>
                <w:rFonts w:hint="eastAsia"/>
                <w:color w:val="auto"/>
                <w:sz w:val="24"/>
                <w:szCs w:val="24"/>
              </w:rPr>
              <w:fldChar w:fldCharType="begin"/>
            </w:r>
            <w:r>
              <w:rPr>
                <w:rFonts w:hint="eastAsia"/>
                <w:color w:val="auto"/>
                <w:sz w:val="24"/>
                <w:szCs w:val="24"/>
              </w:rPr>
              <w:instrText xml:space="preserve"> = 1 \* GB3 \* MERGEFORMAT </w:instrText>
            </w:r>
            <w:r>
              <w:rPr>
                <w:rFonts w:hint="eastAsia"/>
                <w:color w:val="auto"/>
                <w:sz w:val="24"/>
                <w:szCs w:val="24"/>
              </w:rPr>
              <w:fldChar w:fldCharType="separate"/>
            </w:r>
            <w:r>
              <w:rPr>
                <w:rFonts w:hint="default"/>
                <w:color w:val="auto"/>
                <w:sz w:val="24"/>
                <w:szCs w:val="24"/>
              </w:rPr>
              <w:t>①</w:t>
            </w:r>
            <w:r>
              <w:rPr>
                <w:rFonts w:hint="eastAsia"/>
                <w:color w:val="auto"/>
                <w:sz w:val="24"/>
                <w:szCs w:val="24"/>
              </w:rPr>
              <w:fldChar w:fldCharType="end"/>
            </w:r>
            <w:r>
              <w:rPr>
                <w:rFonts w:hint="eastAsia"/>
                <w:color w:val="auto"/>
                <w:sz w:val="24"/>
                <w:szCs w:val="24"/>
                <w:lang w:eastAsia="zh-CN"/>
              </w:rPr>
              <w:t>员工</w:t>
            </w:r>
            <w:r>
              <w:rPr>
                <w:rFonts w:hint="eastAsia"/>
                <w:color w:val="auto"/>
                <w:sz w:val="24"/>
                <w:szCs w:val="24"/>
              </w:rPr>
              <w:t>生活</w:t>
            </w:r>
            <w:r>
              <w:rPr>
                <w:rFonts w:hint="eastAsia"/>
                <w:color w:val="auto"/>
                <w:sz w:val="24"/>
                <w:szCs w:val="24"/>
                <w:lang w:eastAsia="zh-CN"/>
              </w:rPr>
              <w:t>、办公</w:t>
            </w:r>
            <w:r>
              <w:rPr>
                <w:rFonts w:hint="eastAsia"/>
                <w:color w:val="auto"/>
                <w:sz w:val="24"/>
                <w:szCs w:val="24"/>
              </w:rPr>
              <w:t>排水</w:t>
            </w:r>
            <w:r>
              <w:rPr>
                <w:rFonts w:hint="eastAsia"/>
                <w:color w:val="auto"/>
                <w:sz w:val="24"/>
                <w:szCs w:val="24"/>
                <w:lang w:eastAsia="zh-CN"/>
              </w:rPr>
              <w:tab/>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leftChars="0" w:right="0" w:firstLine="480"/>
              <w:textAlignment w:val="auto"/>
              <w:rPr>
                <w:rFonts w:hint="eastAsia"/>
                <w:sz w:val="24"/>
                <w:szCs w:val="24"/>
              </w:rPr>
            </w:pPr>
            <w:r>
              <w:rPr>
                <w:rFonts w:hint="eastAsia"/>
                <w:sz w:val="24"/>
                <w:szCs w:val="24"/>
              </w:rPr>
              <w:t>项目生活用水量为</w:t>
            </w:r>
            <w:r>
              <w:rPr>
                <w:rFonts w:hint="eastAsia"/>
                <w:sz w:val="24"/>
                <w:szCs w:val="24"/>
                <w:lang w:val="en-US" w:eastAsia="zh-CN"/>
              </w:rPr>
              <w:t>2.57</w:t>
            </w:r>
            <w:r>
              <w:rPr>
                <w:rFonts w:hint="eastAsia"/>
                <w:sz w:val="24"/>
                <w:szCs w:val="24"/>
              </w:rPr>
              <w:t>m</w:t>
            </w:r>
            <w:r>
              <w:rPr>
                <w:rFonts w:hint="eastAsia"/>
                <w:sz w:val="24"/>
                <w:szCs w:val="24"/>
                <w:vertAlign w:val="superscript"/>
              </w:rPr>
              <w:t>3</w:t>
            </w:r>
            <w:r>
              <w:rPr>
                <w:rFonts w:hint="eastAsia"/>
                <w:sz w:val="24"/>
                <w:szCs w:val="24"/>
              </w:rPr>
              <w:t>/d，</w:t>
            </w:r>
            <w:r>
              <w:rPr>
                <w:rFonts w:hint="eastAsia"/>
                <w:sz w:val="24"/>
                <w:szCs w:val="24"/>
                <w:lang w:val="en-US" w:eastAsia="zh-CN"/>
              </w:rPr>
              <w:t>899.5</w:t>
            </w:r>
            <w:r>
              <w:rPr>
                <w:rFonts w:hint="eastAsia"/>
                <w:sz w:val="24"/>
                <w:szCs w:val="24"/>
              </w:rPr>
              <w:t>m</w:t>
            </w:r>
            <w:r>
              <w:rPr>
                <w:rFonts w:hint="eastAsia"/>
                <w:sz w:val="24"/>
                <w:szCs w:val="24"/>
                <w:vertAlign w:val="superscript"/>
              </w:rPr>
              <w:t>3</w:t>
            </w:r>
            <w:r>
              <w:rPr>
                <w:rFonts w:hint="eastAsia"/>
                <w:sz w:val="24"/>
                <w:szCs w:val="24"/>
              </w:rPr>
              <w:t>/a，排水系数取0.8，生活污水量为</w:t>
            </w:r>
            <w:r>
              <w:rPr>
                <w:rFonts w:hint="eastAsia"/>
                <w:sz w:val="24"/>
                <w:szCs w:val="24"/>
                <w:lang w:val="en-US" w:eastAsia="zh-CN"/>
              </w:rPr>
              <w:t>2.056</w:t>
            </w:r>
            <w:r>
              <w:rPr>
                <w:rFonts w:hint="eastAsia"/>
                <w:sz w:val="24"/>
                <w:szCs w:val="24"/>
              </w:rPr>
              <w:t>m</w:t>
            </w:r>
            <w:r>
              <w:rPr>
                <w:rFonts w:hint="eastAsia"/>
                <w:sz w:val="24"/>
                <w:szCs w:val="24"/>
                <w:vertAlign w:val="superscript"/>
              </w:rPr>
              <w:t>3</w:t>
            </w:r>
            <w:r>
              <w:rPr>
                <w:rFonts w:hint="eastAsia"/>
                <w:sz w:val="24"/>
                <w:szCs w:val="24"/>
              </w:rPr>
              <w:t>/d，</w:t>
            </w:r>
            <w:r>
              <w:rPr>
                <w:rFonts w:hint="eastAsia"/>
                <w:sz w:val="24"/>
                <w:szCs w:val="24"/>
                <w:lang w:val="en-US" w:eastAsia="zh-CN"/>
              </w:rPr>
              <w:t>719.6</w:t>
            </w:r>
            <w:r>
              <w:rPr>
                <w:rFonts w:hint="eastAsia"/>
                <w:sz w:val="24"/>
                <w:szCs w:val="24"/>
              </w:rPr>
              <w:t>m</w:t>
            </w:r>
            <w:r>
              <w:rPr>
                <w:rFonts w:hint="eastAsia"/>
                <w:sz w:val="24"/>
                <w:szCs w:val="24"/>
                <w:vertAlign w:val="superscript"/>
              </w:rPr>
              <w:t>3</w:t>
            </w:r>
            <w:r>
              <w:rPr>
                <w:rFonts w:hint="eastAsia"/>
                <w:sz w:val="24"/>
                <w:szCs w:val="24"/>
              </w:rPr>
              <w:t>/a。</w:t>
            </w:r>
          </w:p>
          <w:p>
            <w:pPr>
              <w:pStyle w:val="2"/>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leftChars="0" w:right="0"/>
              <w:textAlignment w:val="auto"/>
              <w:rPr>
                <w:rFonts w:hint="eastAsia"/>
                <w:sz w:val="24"/>
                <w:szCs w:val="24"/>
                <w:lang w:eastAsia="zh-CN"/>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 2 \* GB3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②</w:t>
            </w:r>
            <w:r>
              <w:rPr>
                <w:rFonts w:hint="default" w:ascii="Times New Roman" w:hAnsi="Times New Roman" w:cs="Times New Roman"/>
                <w:sz w:val="24"/>
                <w:szCs w:val="24"/>
              </w:rPr>
              <w:fldChar w:fldCharType="end"/>
            </w:r>
            <w:r>
              <w:rPr>
                <w:rFonts w:hint="eastAsia"/>
                <w:sz w:val="24"/>
                <w:szCs w:val="24"/>
                <w:lang w:eastAsia="zh-CN"/>
              </w:rPr>
              <w:t>接待游客</w:t>
            </w:r>
            <w:r>
              <w:rPr>
                <w:rFonts w:hint="eastAsia"/>
                <w:sz w:val="24"/>
                <w:szCs w:val="24"/>
              </w:rPr>
              <w:t>排水</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textAlignment w:val="auto"/>
              <w:rPr>
                <w:rFonts w:hint="default"/>
                <w:color w:val="auto"/>
                <w:sz w:val="24"/>
                <w:szCs w:val="24"/>
                <w:lang w:val="en-US" w:eastAsia="zh-CN"/>
              </w:rPr>
            </w:pPr>
            <w:r>
              <w:rPr>
                <w:rFonts w:hint="eastAsia"/>
                <w:sz w:val="24"/>
                <w:szCs w:val="24"/>
                <w:lang w:val="en-US" w:eastAsia="zh-CN"/>
              </w:rPr>
              <w:t>旅游旺季游客用水量共计18</w:t>
            </w:r>
            <w:r>
              <w:rPr>
                <w:rFonts w:hint="eastAsia"/>
                <w:color w:val="auto"/>
                <w:sz w:val="24"/>
                <w:szCs w:val="24"/>
                <w:lang w:val="en-US" w:eastAsia="zh-CN"/>
              </w:rPr>
              <w:t>90.0t/a，</w:t>
            </w:r>
            <w:r>
              <w:rPr>
                <w:rFonts w:hint="eastAsia"/>
                <w:sz w:val="24"/>
                <w:szCs w:val="24"/>
              </w:rPr>
              <w:t>排水系数取0.8</w:t>
            </w:r>
            <w:r>
              <w:rPr>
                <w:rFonts w:hint="eastAsia"/>
                <w:sz w:val="24"/>
                <w:szCs w:val="24"/>
                <w:lang w:eastAsia="zh-CN"/>
              </w:rPr>
              <w:t>，</w:t>
            </w:r>
            <w:r>
              <w:rPr>
                <w:rFonts w:hint="eastAsia"/>
                <w:sz w:val="24"/>
                <w:szCs w:val="24"/>
              </w:rPr>
              <w:t>污水量</w:t>
            </w:r>
            <w:r>
              <w:rPr>
                <w:rFonts w:hint="eastAsia"/>
                <w:sz w:val="24"/>
                <w:szCs w:val="24"/>
                <w:lang w:eastAsia="zh-CN"/>
              </w:rPr>
              <w:t>为</w:t>
            </w:r>
            <w:r>
              <w:rPr>
                <w:rFonts w:hint="eastAsia"/>
                <w:sz w:val="24"/>
                <w:szCs w:val="24"/>
                <w:lang w:val="en-US" w:eastAsia="zh-CN"/>
              </w:rPr>
              <w:t>1512.0</w:t>
            </w:r>
            <w:r>
              <w:rPr>
                <w:rFonts w:hint="eastAsia"/>
                <w:color w:val="auto"/>
                <w:sz w:val="24"/>
                <w:szCs w:val="24"/>
                <w:lang w:val="en-US" w:eastAsia="zh-CN"/>
              </w:rPr>
              <w:t>t/a，10.08t/d；旅游淡季游客用水量共计882.0t/a，</w:t>
            </w:r>
            <w:r>
              <w:rPr>
                <w:rFonts w:hint="eastAsia"/>
                <w:sz w:val="24"/>
                <w:szCs w:val="24"/>
              </w:rPr>
              <w:t>排水系数取0.8</w:t>
            </w:r>
            <w:r>
              <w:rPr>
                <w:rFonts w:hint="eastAsia"/>
                <w:sz w:val="24"/>
                <w:szCs w:val="24"/>
                <w:lang w:eastAsia="zh-CN"/>
              </w:rPr>
              <w:t>，</w:t>
            </w:r>
            <w:r>
              <w:rPr>
                <w:rFonts w:hint="eastAsia"/>
                <w:sz w:val="24"/>
                <w:szCs w:val="24"/>
              </w:rPr>
              <w:t>污水量</w:t>
            </w:r>
            <w:r>
              <w:rPr>
                <w:rFonts w:hint="eastAsia"/>
                <w:sz w:val="24"/>
                <w:szCs w:val="24"/>
                <w:lang w:eastAsia="zh-CN"/>
              </w:rPr>
              <w:t>为</w:t>
            </w:r>
            <w:r>
              <w:rPr>
                <w:rFonts w:hint="eastAsia"/>
                <w:sz w:val="24"/>
                <w:szCs w:val="24"/>
                <w:lang w:val="en-US" w:eastAsia="zh-CN"/>
              </w:rPr>
              <w:t>705.6</w:t>
            </w:r>
            <w:r>
              <w:rPr>
                <w:rFonts w:hint="eastAsia"/>
                <w:color w:val="auto"/>
                <w:sz w:val="24"/>
                <w:szCs w:val="24"/>
                <w:lang w:val="en-US" w:eastAsia="zh-CN"/>
              </w:rPr>
              <w:t>t/a，3.36t/d。</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firstLine="480"/>
              <w:textAlignment w:val="auto"/>
              <w:rPr>
                <w:rFonts w:hint="default"/>
                <w:sz w:val="24"/>
                <w:szCs w:val="24"/>
              </w:rPr>
            </w:pPr>
            <w:r>
              <w:rPr>
                <w:rFonts w:hint="eastAsia"/>
                <w:sz w:val="24"/>
                <w:szCs w:val="24"/>
                <w:lang w:eastAsia="zh-CN"/>
              </w:rPr>
              <w:t>③</w:t>
            </w:r>
            <w:r>
              <w:rPr>
                <w:rFonts w:hint="eastAsia"/>
                <w:sz w:val="24"/>
                <w:szCs w:val="24"/>
              </w:rPr>
              <w:t>反渗透浓水</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firstLine="480"/>
              <w:textAlignment w:val="auto"/>
              <w:rPr>
                <w:rFonts w:hint="default"/>
                <w:sz w:val="24"/>
                <w:szCs w:val="24"/>
              </w:rPr>
            </w:pPr>
            <w:r>
              <w:rPr>
                <w:rFonts w:hint="eastAsia"/>
                <w:sz w:val="24"/>
                <w:szCs w:val="24"/>
              </w:rPr>
              <w:t>项目浓水产生量约为生产用水的25%，生产用水量为</w:t>
            </w:r>
            <w:r>
              <w:rPr>
                <w:rFonts w:hint="eastAsia"/>
                <w:sz w:val="24"/>
                <w:szCs w:val="24"/>
                <w:lang w:val="en-US" w:eastAsia="zh-CN"/>
              </w:rPr>
              <w:t>40742.5</w:t>
            </w:r>
            <w:r>
              <w:rPr>
                <w:rFonts w:hint="eastAsia"/>
                <w:sz w:val="24"/>
                <w:szCs w:val="24"/>
              </w:rPr>
              <w:t>m</w:t>
            </w:r>
            <w:r>
              <w:rPr>
                <w:rFonts w:hint="eastAsia"/>
                <w:sz w:val="24"/>
                <w:szCs w:val="24"/>
                <w:vertAlign w:val="superscript"/>
              </w:rPr>
              <w:t>3</w:t>
            </w:r>
            <w:r>
              <w:rPr>
                <w:rFonts w:hint="eastAsia"/>
                <w:sz w:val="24"/>
                <w:szCs w:val="24"/>
              </w:rPr>
              <w:t>/a，</w:t>
            </w:r>
            <w:r>
              <w:rPr>
                <w:rFonts w:hint="eastAsia"/>
                <w:sz w:val="24"/>
                <w:szCs w:val="24"/>
                <w:lang w:val="en-US" w:eastAsia="zh-CN"/>
              </w:rPr>
              <w:t>135.81</w:t>
            </w:r>
            <w:r>
              <w:rPr>
                <w:rFonts w:hint="eastAsia"/>
                <w:sz w:val="24"/>
                <w:szCs w:val="24"/>
              </w:rPr>
              <w:t>m</w:t>
            </w:r>
            <w:r>
              <w:rPr>
                <w:rFonts w:hint="eastAsia"/>
                <w:sz w:val="24"/>
                <w:szCs w:val="24"/>
                <w:vertAlign w:val="superscript"/>
              </w:rPr>
              <w:t>3</w:t>
            </w:r>
            <w:r>
              <w:rPr>
                <w:rFonts w:hint="eastAsia"/>
                <w:sz w:val="24"/>
                <w:szCs w:val="24"/>
              </w:rPr>
              <w:t>/d，则浓水产生量为</w:t>
            </w:r>
            <w:r>
              <w:rPr>
                <w:rFonts w:hint="eastAsia"/>
                <w:sz w:val="24"/>
                <w:szCs w:val="24"/>
                <w:lang w:val="en-US" w:eastAsia="zh-CN"/>
              </w:rPr>
              <w:t>10185.6</w:t>
            </w:r>
            <w:r>
              <w:rPr>
                <w:rFonts w:hint="eastAsia"/>
                <w:sz w:val="24"/>
                <w:szCs w:val="24"/>
              </w:rPr>
              <w:t>m</w:t>
            </w:r>
            <w:r>
              <w:rPr>
                <w:rFonts w:hint="eastAsia"/>
                <w:sz w:val="24"/>
                <w:szCs w:val="24"/>
                <w:vertAlign w:val="superscript"/>
              </w:rPr>
              <w:t>3</w:t>
            </w:r>
            <w:r>
              <w:rPr>
                <w:rFonts w:hint="eastAsia"/>
                <w:sz w:val="24"/>
                <w:szCs w:val="24"/>
              </w:rPr>
              <w:t>/a，</w:t>
            </w:r>
            <w:bookmarkStart w:id="4" w:name="OLE_LINK3"/>
            <w:r>
              <w:rPr>
                <w:rFonts w:hint="eastAsia"/>
                <w:sz w:val="24"/>
                <w:szCs w:val="24"/>
                <w:lang w:val="en-US" w:eastAsia="zh-CN"/>
              </w:rPr>
              <w:t>33.95</w:t>
            </w:r>
            <w:bookmarkEnd w:id="4"/>
            <w:r>
              <w:rPr>
                <w:rFonts w:hint="eastAsia"/>
                <w:sz w:val="24"/>
                <w:szCs w:val="24"/>
              </w:rPr>
              <w:t>m</w:t>
            </w:r>
            <w:r>
              <w:rPr>
                <w:rFonts w:hint="eastAsia"/>
                <w:sz w:val="24"/>
                <w:szCs w:val="24"/>
                <w:vertAlign w:val="superscript"/>
              </w:rPr>
              <w:t>3</w:t>
            </w:r>
            <w:r>
              <w:rPr>
                <w:rFonts w:hint="eastAsia"/>
                <w:sz w:val="24"/>
                <w:szCs w:val="24"/>
              </w:rPr>
              <w:t>/d。</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textAlignment w:val="auto"/>
              <w:rPr>
                <w:rFonts w:hint="default"/>
                <w:sz w:val="24"/>
                <w:szCs w:val="24"/>
              </w:rPr>
            </w:pPr>
            <w:r>
              <w:rPr>
                <w:rFonts w:hint="eastAsia"/>
                <w:bCs/>
                <w:color w:val="auto"/>
                <w:sz w:val="24"/>
                <w:szCs w:val="24"/>
                <w:lang w:eastAsia="zh-CN"/>
              </w:rPr>
              <w:t>④</w:t>
            </w:r>
            <w:r>
              <w:rPr>
                <w:rFonts w:hint="eastAsia"/>
                <w:sz w:val="24"/>
                <w:szCs w:val="24"/>
              </w:rPr>
              <w:t>设备清洗废水</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firstLine="480"/>
              <w:textAlignment w:val="auto"/>
              <w:rPr>
                <w:rFonts w:hint="default"/>
                <w:sz w:val="24"/>
                <w:szCs w:val="24"/>
              </w:rPr>
            </w:pPr>
            <w:r>
              <w:rPr>
                <w:rFonts w:hint="eastAsia"/>
                <w:sz w:val="24"/>
                <w:szCs w:val="24"/>
              </w:rPr>
              <w:t>项目设备清洗用水量为0.24m</w:t>
            </w:r>
            <w:r>
              <w:rPr>
                <w:rFonts w:hint="eastAsia"/>
                <w:sz w:val="24"/>
                <w:szCs w:val="24"/>
                <w:vertAlign w:val="superscript"/>
              </w:rPr>
              <w:t>3</w:t>
            </w:r>
            <w:r>
              <w:rPr>
                <w:rFonts w:hint="eastAsia"/>
                <w:sz w:val="24"/>
                <w:szCs w:val="24"/>
              </w:rPr>
              <w:t>/d，72.86m</w:t>
            </w:r>
            <w:r>
              <w:rPr>
                <w:rFonts w:hint="eastAsia"/>
                <w:sz w:val="24"/>
                <w:szCs w:val="24"/>
                <w:vertAlign w:val="superscript"/>
              </w:rPr>
              <w:t>3</w:t>
            </w:r>
            <w:r>
              <w:rPr>
                <w:rFonts w:hint="eastAsia"/>
                <w:sz w:val="24"/>
                <w:szCs w:val="24"/>
              </w:rPr>
              <w:t>/a，排水系数取0.8，设备清洗废水量为0.19m</w:t>
            </w:r>
            <w:r>
              <w:rPr>
                <w:rFonts w:hint="eastAsia"/>
                <w:sz w:val="24"/>
                <w:szCs w:val="24"/>
                <w:vertAlign w:val="superscript"/>
              </w:rPr>
              <w:t>3</w:t>
            </w:r>
            <w:r>
              <w:rPr>
                <w:rFonts w:hint="eastAsia"/>
                <w:sz w:val="24"/>
                <w:szCs w:val="24"/>
              </w:rPr>
              <w:t>/d，58.3m</w:t>
            </w:r>
            <w:r>
              <w:rPr>
                <w:rFonts w:hint="eastAsia"/>
                <w:sz w:val="24"/>
                <w:szCs w:val="24"/>
                <w:vertAlign w:val="superscript"/>
              </w:rPr>
              <w:t>3</w:t>
            </w:r>
            <w:r>
              <w:rPr>
                <w:rFonts w:hint="eastAsia"/>
                <w:sz w:val="24"/>
                <w:szCs w:val="24"/>
              </w:rPr>
              <w:t>/a。</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firstLine="480"/>
              <w:textAlignment w:val="auto"/>
              <w:rPr>
                <w:rFonts w:hint="eastAsia"/>
                <w:szCs w:val="22"/>
              </w:rPr>
            </w:pPr>
            <w:r>
              <w:rPr>
                <w:rFonts w:hint="eastAsia"/>
                <w:szCs w:val="22"/>
              </w:rPr>
              <w:t>项目给排水情况见表</w:t>
            </w:r>
            <w:r>
              <w:rPr>
                <w:rFonts w:hint="eastAsia"/>
                <w:szCs w:val="22"/>
                <w:lang w:val="en-US" w:eastAsia="zh-CN"/>
              </w:rPr>
              <w:t>8</w:t>
            </w:r>
            <w:r>
              <w:rPr>
                <w:rFonts w:hint="eastAsia"/>
                <w:szCs w:val="22"/>
              </w:rPr>
              <w:t>，项目具体水平衡图见图1。</w:t>
            </w:r>
          </w:p>
          <w:p>
            <w:pPr>
              <w:pStyle w:val="2"/>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right="0"/>
              <w:jc w:val="center"/>
              <w:textAlignment w:val="auto"/>
              <w:rPr>
                <w:rFonts w:hint="default" w:ascii="Times New Roman" w:hAnsi="Times New Roman" w:cs="Times New Roman"/>
                <w:b/>
                <w:bCs/>
                <w:color w:val="000000" w:themeColor="text1"/>
                <w:sz w:val="21"/>
                <w:szCs w:val="16"/>
              </w:rPr>
            </w:pPr>
            <w:r>
              <w:rPr>
                <w:rFonts w:hint="default" w:ascii="Times New Roman" w:hAnsi="Times New Roman" w:cs="Times New Roman"/>
                <w:b/>
                <w:bCs/>
                <w:color w:val="000000" w:themeColor="text1"/>
                <w:sz w:val="21"/>
                <w:szCs w:val="16"/>
              </w:rPr>
              <w:t>表</w:t>
            </w:r>
            <w:r>
              <w:rPr>
                <w:rFonts w:hint="default" w:ascii="Times New Roman" w:hAnsi="Times New Roman" w:cs="Times New Roman"/>
                <w:b/>
                <w:bCs/>
                <w:color w:val="000000" w:themeColor="text1"/>
                <w:sz w:val="21"/>
                <w:szCs w:val="16"/>
                <w:lang w:val="en-US" w:eastAsia="zh-CN"/>
              </w:rPr>
              <w:t>8</w:t>
            </w:r>
            <w:r>
              <w:rPr>
                <w:rFonts w:hint="default" w:ascii="Times New Roman" w:hAnsi="Times New Roman" w:cs="Times New Roman"/>
                <w:b/>
                <w:bCs/>
                <w:color w:val="000000" w:themeColor="text1"/>
                <w:sz w:val="21"/>
                <w:szCs w:val="16"/>
              </w:rPr>
              <w:t xml:space="preserve">  主要给排水一览表</w:t>
            </w:r>
          </w:p>
          <w:tbl>
            <w:tblPr>
              <w:tblStyle w:val="25"/>
              <w:tblW w:w="9036" w:type="dxa"/>
              <w:jc w:val="center"/>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91"/>
              <w:gridCol w:w="710"/>
              <w:gridCol w:w="1200"/>
              <w:gridCol w:w="1110"/>
              <w:gridCol w:w="1035"/>
              <w:gridCol w:w="1185"/>
              <w:gridCol w:w="1140"/>
              <w:gridCol w:w="1140"/>
              <w:gridCol w:w="925"/>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5" w:hRule="atLeast"/>
                <w:jc w:val="center"/>
              </w:trPr>
              <w:tc>
                <w:tcPr>
                  <w:tcW w:w="59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b/>
                      <w:bCs/>
                      <w:color w:val="000000" w:themeColor="text1"/>
                      <w:sz w:val="21"/>
                      <w:szCs w:val="21"/>
                    </w:rPr>
                  </w:pPr>
                  <w:r>
                    <w:rPr>
                      <w:rFonts w:hint="eastAsia"/>
                      <w:b/>
                      <w:bCs/>
                      <w:color w:val="000000" w:themeColor="text1"/>
                      <w:sz w:val="21"/>
                      <w:szCs w:val="21"/>
                    </w:rPr>
                    <w:t>序号</w:t>
                  </w:r>
                </w:p>
              </w:tc>
              <w:tc>
                <w:tcPr>
                  <w:tcW w:w="1910"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b/>
                      <w:bCs/>
                      <w:color w:val="000000" w:themeColor="text1"/>
                      <w:sz w:val="21"/>
                      <w:szCs w:val="21"/>
                    </w:rPr>
                  </w:pPr>
                  <w:r>
                    <w:rPr>
                      <w:rFonts w:hint="eastAsia"/>
                      <w:b/>
                      <w:bCs/>
                      <w:color w:val="000000" w:themeColor="text1"/>
                      <w:sz w:val="21"/>
                      <w:szCs w:val="21"/>
                    </w:rPr>
                    <w:t>用水类型</w:t>
                  </w:r>
                </w:p>
              </w:tc>
              <w:tc>
                <w:tcPr>
                  <w:tcW w:w="111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b/>
                      <w:bCs/>
                      <w:color w:val="000000" w:themeColor="text1"/>
                      <w:sz w:val="21"/>
                      <w:szCs w:val="21"/>
                    </w:rPr>
                  </w:pPr>
                  <w:r>
                    <w:rPr>
                      <w:rFonts w:hint="eastAsia"/>
                      <w:b/>
                      <w:bCs/>
                      <w:color w:val="000000" w:themeColor="text1"/>
                      <w:sz w:val="21"/>
                      <w:szCs w:val="21"/>
                    </w:rPr>
                    <w:t>用水标准</w:t>
                  </w:r>
                </w:p>
              </w:tc>
              <w:tc>
                <w:tcPr>
                  <w:tcW w:w="103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b/>
                      <w:bCs/>
                      <w:color w:val="000000" w:themeColor="text1"/>
                      <w:sz w:val="21"/>
                      <w:szCs w:val="21"/>
                    </w:rPr>
                  </w:pPr>
                  <w:r>
                    <w:rPr>
                      <w:rFonts w:hint="eastAsia"/>
                      <w:b/>
                      <w:bCs/>
                      <w:color w:val="000000" w:themeColor="text1"/>
                      <w:sz w:val="21"/>
                      <w:szCs w:val="21"/>
                    </w:rPr>
                    <w:t>用水量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b/>
                      <w:bCs/>
                      <w:color w:val="000000" w:themeColor="text1"/>
                      <w:sz w:val="21"/>
                      <w:szCs w:val="21"/>
                    </w:rPr>
                  </w:pPr>
                  <w:r>
                    <w:rPr>
                      <w:rFonts w:hint="eastAsia"/>
                      <w:b/>
                      <w:bCs/>
                      <w:color w:val="000000" w:themeColor="text1"/>
                      <w:sz w:val="21"/>
                      <w:szCs w:val="21"/>
                    </w:rPr>
                    <w:t>（m</w:t>
                  </w:r>
                  <w:r>
                    <w:rPr>
                      <w:rFonts w:hint="eastAsia"/>
                      <w:b/>
                      <w:bCs/>
                      <w:color w:val="000000" w:themeColor="text1"/>
                      <w:sz w:val="21"/>
                      <w:szCs w:val="21"/>
                      <w:vertAlign w:val="superscript"/>
                    </w:rPr>
                    <w:t>3</w:t>
                  </w:r>
                  <w:r>
                    <w:rPr>
                      <w:rFonts w:hint="eastAsia"/>
                      <w:b/>
                      <w:bCs/>
                      <w:color w:val="000000" w:themeColor="text1"/>
                      <w:sz w:val="21"/>
                      <w:szCs w:val="21"/>
                    </w:rPr>
                    <w:t>/d）</w:t>
                  </w:r>
                </w:p>
              </w:tc>
              <w:tc>
                <w:tcPr>
                  <w:tcW w:w="11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b/>
                      <w:bCs/>
                      <w:color w:val="000000" w:themeColor="text1"/>
                      <w:sz w:val="21"/>
                      <w:szCs w:val="21"/>
                    </w:rPr>
                  </w:pPr>
                  <w:r>
                    <w:rPr>
                      <w:rFonts w:hint="eastAsia"/>
                      <w:b/>
                      <w:bCs/>
                      <w:color w:val="000000" w:themeColor="text1"/>
                      <w:sz w:val="21"/>
                      <w:szCs w:val="21"/>
                    </w:rPr>
                    <w:t>消耗量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b/>
                      <w:bCs/>
                      <w:color w:val="000000" w:themeColor="text1"/>
                      <w:sz w:val="21"/>
                      <w:szCs w:val="21"/>
                    </w:rPr>
                  </w:pPr>
                  <w:r>
                    <w:rPr>
                      <w:rFonts w:hint="eastAsia"/>
                      <w:b/>
                      <w:bCs/>
                      <w:color w:val="000000" w:themeColor="text1"/>
                      <w:sz w:val="21"/>
                      <w:szCs w:val="21"/>
                    </w:rPr>
                    <w:t>（m</w:t>
                  </w:r>
                  <w:r>
                    <w:rPr>
                      <w:rFonts w:hint="eastAsia"/>
                      <w:b/>
                      <w:bCs/>
                      <w:color w:val="000000" w:themeColor="text1"/>
                      <w:sz w:val="21"/>
                      <w:szCs w:val="21"/>
                      <w:vertAlign w:val="superscript"/>
                    </w:rPr>
                    <w:t>3</w:t>
                  </w:r>
                  <w:r>
                    <w:rPr>
                      <w:rFonts w:hint="eastAsia"/>
                      <w:b/>
                      <w:bCs/>
                      <w:color w:val="000000" w:themeColor="text1"/>
                      <w:sz w:val="21"/>
                      <w:szCs w:val="21"/>
                    </w:rPr>
                    <w:t>/d）</w:t>
                  </w:r>
                </w:p>
              </w:tc>
              <w:tc>
                <w:tcPr>
                  <w:tcW w:w="114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b/>
                      <w:bCs/>
                      <w:color w:val="000000" w:themeColor="text1"/>
                      <w:sz w:val="21"/>
                      <w:szCs w:val="21"/>
                    </w:rPr>
                  </w:pPr>
                  <w:r>
                    <w:rPr>
                      <w:rFonts w:hint="eastAsia"/>
                      <w:b/>
                      <w:bCs/>
                      <w:color w:val="000000" w:themeColor="text1"/>
                      <w:sz w:val="21"/>
                      <w:szCs w:val="21"/>
                    </w:rPr>
                    <w:t>排水量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b/>
                      <w:bCs/>
                      <w:color w:val="000000" w:themeColor="text1"/>
                      <w:sz w:val="21"/>
                      <w:szCs w:val="21"/>
                    </w:rPr>
                  </w:pPr>
                  <w:r>
                    <w:rPr>
                      <w:rFonts w:hint="eastAsia"/>
                      <w:b/>
                      <w:bCs/>
                      <w:color w:val="000000" w:themeColor="text1"/>
                      <w:sz w:val="21"/>
                      <w:szCs w:val="21"/>
                    </w:rPr>
                    <w:t>（m</w:t>
                  </w:r>
                  <w:r>
                    <w:rPr>
                      <w:rFonts w:hint="eastAsia"/>
                      <w:b/>
                      <w:bCs/>
                      <w:color w:val="000000" w:themeColor="text1"/>
                      <w:sz w:val="21"/>
                      <w:szCs w:val="21"/>
                      <w:vertAlign w:val="superscript"/>
                    </w:rPr>
                    <w:t>3</w:t>
                  </w:r>
                  <w:r>
                    <w:rPr>
                      <w:rFonts w:hint="eastAsia"/>
                      <w:b/>
                      <w:bCs/>
                      <w:color w:val="000000" w:themeColor="text1"/>
                      <w:sz w:val="21"/>
                      <w:szCs w:val="21"/>
                    </w:rPr>
                    <w:t>/d）</w:t>
                  </w:r>
                </w:p>
              </w:tc>
              <w:tc>
                <w:tcPr>
                  <w:tcW w:w="114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eastAsia="宋体"/>
                      <w:b/>
                      <w:bCs/>
                      <w:color w:val="000000" w:themeColor="text1"/>
                      <w:sz w:val="21"/>
                      <w:szCs w:val="21"/>
                      <w:lang w:eastAsia="zh-CN"/>
                    </w:rPr>
                  </w:pPr>
                  <w:r>
                    <w:rPr>
                      <w:rFonts w:hint="eastAsia"/>
                      <w:b/>
                      <w:bCs/>
                      <w:color w:val="000000" w:themeColor="text1"/>
                      <w:sz w:val="21"/>
                      <w:szCs w:val="21"/>
                      <w:lang w:eastAsia="zh-CN"/>
                    </w:rPr>
                    <w:t>回用水量</w:t>
                  </w:r>
                  <w:r>
                    <w:rPr>
                      <w:rFonts w:hint="eastAsia"/>
                      <w:b/>
                      <w:bCs/>
                      <w:color w:val="000000" w:themeColor="text1"/>
                      <w:sz w:val="21"/>
                      <w:szCs w:val="21"/>
                    </w:rPr>
                    <w:t>（m</w:t>
                  </w:r>
                  <w:r>
                    <w:rPr>
                      <w:rFonts w:hint="eastAsia"/>
                      <w:b/>
                      <w:bCs/>
                      <w:color w:val="000000" w:themeColor="text1"/>
                      <w:sz w:val="21"/>
                      <w:szCs w:val="21"/>
                      <w:vertAlign w:val="superscript"/>
                    </w:rPr>
                    <w:t>3</w:t>
                  </w:r>
                  <w:r>
                    <w:rPr>
                      <w:rFonts w:hint="eastAsia"/>
                      <w:b/>
                      <w:bCs/>
                      <w:color w:val="000000" w:themeColor="text1"/>
                      <w:sz w:val="21"/>
                      <w:szCs w:val="21"/>
                    </w:rPr>
                    <w:t>/d）</w:t>
                  </w:r>
                </w:p>
              </w:tc>
              <w:tc>
                <w:tcPr>
                  <w:tcW w:w="9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b/>
                      <w:bCs/>
                      <w:color w:val="000000" w:themeColor="text1"/>
                      <w:sz w:val="21"/>
                      <w:szCs w:val="21"/>
                    </w:rPr>
                  </w:pPr>
                  <w:r>
                    <w:rPr>
                      <w:rFonts w:hint="eastAsia"/>
                      <w:b/>
                      <w:bCs/>
                      <w:color w:val="000000" w:themeColor="text1"/>
                      <w:sz w:val="21"/>
                      <w:szCs w:val="21"/>
                    </w:rPr>
                    <w:t>备注</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9" w:hRule="atLeast"/>
                <w:jc w:val="center"/>
              </w:trPr>
              <w:tc>
                <w:tcPr>
                  <w:tcW w:w="59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color w:val="auto"/>
                      <w:sz w:val="21"/>
                      <w:szCs w:val="21"/>
                    </w:rPr>
                  </w:pPr>
                  <w:r>
                    <w:rPr>
                      <w:rFonts w:hint="eastAsia"/>
                      <w:color w:val="auto"/>
                      <w:sz w:val="21"/>
                      <w:szCs w:val="21"/>
                    </w:rPr>
                    <w:t>1</w:t>
                  </w:r>
                </w:p>
              </w:tc>
              <w:tc>
                <w:tcPr>
                  <w:tcW w:w="1910"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color w:val="auto"/>
                      <w:sz w:val="21"/>
                      <w:szCs w:val="21"/>
                      <w:lang w:eastAsia="zh-CN"/>
                    </w:rPr>
                  </w:pPr>
                  <w:r>
                    <w:rPr>
                      <w:rFonts w:hint="eastAsia"/>
                      <w:color w:val="auto"/>
                      <w:sz w:val="21"/>
                      <w:szCs w:val="21"/>
                      <w:lang w:eastAsia="zh-CN"/>
                    </w:rPr>
                    <w:t>员工</w:t>
                  </w:r>
                  <w:r>
                    <w:rPr>
                      <w:rFonts w:hint="eastAsia"/>
                      <w:color w:val="auto"/>
                      <w:sz w:val="21"/>
                      <w:szCs w:val="21"/>
                    </w:rPr>
                    <w:t>生活</w:t>
                  </w:r>
                  <w:r>
                    <w:rPr>
                      <w:rFonts w:hint="eastAsia"/>
                      <w:color w:val="auto"/>
                      <w:sz w:val="21"/>
                      <w:szCs w:val="21"/>
                      <w:lang w:eastAsia="zh-CN"/>
                    </w:rPr>
                    <w:t>办公</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color w:val="auto"/>
                      <w:sz w:val="21"/>
                      <w:szCs w:val="21"/>
                    </w:rPr>
                  </w:pPr>
                  <w:r>
                    <w:rPr>
                      <w:rFonts w:hint="eastAsia"/>
                      <w:color w:val="auto"/>
                      <w:sz w:val="21"/>
                      <w:szCs w:val="21"/>
                    </w:rPr>
                    <w:t>用水</w:t>
                  </w:r>
                </w:p>
              </w:tc>
              <w:tc>
                <w:tcPr>
                  <w:tcW w:w="111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color w:val="auto"/>
                      <w:sz w:val="21"/>
                      <w:szCs w:val="21"/>
                    </w:rPr>
                  </w:pPr>
                  <w:r>
                    <w:rPr>
                      <w:rFonts w:hint="eastAsia"/>
                      <w:color w:val="auto"/>
                      <w:sz w:val="21"/>
                      <w:szCs w:val="21"/>
                      <w:lang w:val="en-US" w:eastAsia="zh-CN"/>
                    </w:rPr>
                    <w:t>80</w:t>
                  </w:r>
                  <w:r>
                    <w:rPr>
                      <w:rFonts w:hint="eastAsia"/>
                      <w:color w:val="auto"/>
                      <w:sz w:val="21"/>
                      <w:szCs w:val="21"/>
                    </w:rPr>
                    <w:t>L/人•d</w:t>
                  </w:r>
                </w:p>
              </w:tc>
              <w:tc>
                <w:tcPr>
                  <w:tcW w:w="103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eastAsia="宋体"/>
                      <w:color w:val="auto"/>
                      <w:sz w:val="21"/>
                      <w:szCs w:val="21"/>
                      <w:lang w:val="en-US" w:eastAsia="zh-CN"/>
                    </w:rPr>
                  </w:pPr>
                  <w:r>
                    <w:rPr>
                      <w:rFonts w:hint="eastAsia"/>
                      <w:color w:val="auto"/>
                      <w:sz w:val="21"/>
                      <w:szCs w:val="21"/>
                      <w:lang w:val="en-US" w:eastAsia="zh-CN"/>
                    </w:rPr>
                    <w:t>2.57</w:t>
                  </w:r>
                </w:p>
              </w:tc>
              <w:tc>
                <w:tcPr>
                  <w:tcW w:w="11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eastAsia="宋体"/>
                      <w:color w:val="auto"/>
                      <w:sz w:val="21"/>
                      <w:szCs w:val="21"/>
                      <w:lang w:val="en-US" w:eastAsia="zh-CN"/>
                    </w:rPr>
                  </w:pPr>
                  <w:r>
                    <w:rPr>
                      <w:rFonts w:hint="eastAsia"/>
                      <w:color w:val="auto"/>
                      <w:sz w:val="21"/>
                      <w:szCs w:val="21"/>
                      <w:lang w:val="en-US" w:eastAsia="zh-CN"/>
                    </w:rPr>
                    <w:t>0.514</w:t>
                  </w:r>
                </w:p>
              </w:tc>
              <w:tc>
                <w:tcPr>
                  <w:tcW w:w="114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eastAsia="宋体"/>
                      <w:color w:val="auto"/>
                      <w:sz w:val="21"/>
                      <w:szCs w:val="21"/>
                      <w:lang w:val="en-US" w:eastAsia="zh-CN"/>
                    </w:rPr>
                  </w:pPr>
                  <w:r>
                    <w:rPr>
                      <w:rFonts w:hint="eastAsia"/>
                      <w:color w:val="auto"/>
                      <w:sz w:val="21"/>
                      <w:szCs w:val="21"/>
                      <w:lang w:val="en-US" w:eastAsia="zh-CN"/>
                    </w:rPr>
                    <w:t>2.056</w:t>
                  </w:r>
                </w:p>
              </w:tc>
              <w:tc>
                <w:tcPr>
                  <w:tcW w:w="114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color w:val="auto"/>
                      <w:sz w:val="21"/>
                      <w:szCs w:val="21"/>
                      <w:lang w:val="en-US" w:eastAsia="zh-CN"/>
                    </w:rPr>
                  </w:pPr>
                  <w:r>
                    <w:rPr>
                      <w:rFonts w:hint="eastAsia"/>
                      <w:color w:val="auto"/>
                      <w:sz w:val="21"/>
                      <w:szCs w:val="21"/>
                      <w:lang w:val="en-US" w:eastAsia="zh-CN"/>
                    </w:rPr>
                    <w:t>2.056</w:t>
                  </w:r>
                </w:p>
              </w:tc>
              <w:tc>
                <w:tcPr>
                  <w:tcW w:w="9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color w:val="auto"/>
                      <w:sz w:val="21"/>
                      <w:szCs w:val="21"/>
                    </w:rPr>
                  </w:pPr>
                  <w:r>
                    <w:rPr>
                      <w:rFonts w:hint="eastAsia"/>
                      <w:color w:val="auto"/>
                      <w:sz w:val="21"/>
                      <w:szCs w:val="21"/>
                      <w:lang w:val="en-US" w:eastAsia="zh-CN"/>
                    </w:rPr>
                    <w:t>45</w:t>
                  </w:r>
                  <w:r>
                    <w:rPr>
                      <w:rFonts w:hint="eastAsia"/>
                      <w:color w:val="auto"/>
                      <w:sz w:val="21"/>
                      <w:szCs w:val="21"/>
                    </w:rPr>
                    <w:t>人，</w:t>
                  </w:r>
                  <w:r>
                    <w:rPr>
                      <w:rFonts w:hint="eastAsia"/>
                      <w:color w:val="auto"/>
                      <w:sz w:val="21"/>
                      <w:szCs w:val="21"/>
                      <w:lang w:val="en-US" w:eastAsia="zh-CN"/>
                    </w:rPr>
                    <w:t>350</w:t>
                  </w:r>
                  <w:r>
                    <w:rPr>
                      <w:rFonts w:hint="eastAsia"/>
                      <w:color w:val="auto"/>
                      <w:sz w:val="21"/>
                      <w:szCs w:val="21"/>
                    </w:rPr>
                    <w:t>d</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9" w:hRule="atLeast"/>
                <w:jc w:val="center"/>
              </w:trPr>
              <w:tc>
                <w:tcPr>
                  <w:tcW w:w="59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eastAsia="宋体"/>
                      <w:color w:val="auto"/>
                      <w:sz w:val="21"/>
                      <w:szCs w:val="21"/>
                      <w:lang w:eastAsia="zh-CN"/>
                    </w:rPr>
                  </w:pPr>
                  <w:r>
                    <w:rPr>
                      <w:rFonts w:hint="eastAsia"/>
                      <w:color w:val="auto"/>
                      <w:sz w:val="21"/>
                      <w:szCs w:val="21"/>
                      <w:lang w:val="en-US" w:eastAsia="zh-CN"/>
                    </w:rPr>
                    <w:t>2</w:t>
                  </w:r>
                </w:p>
              </w:tc>
              <w:tc>
                <w:tcPr>
                  <w:tcW w:w="1910"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color w:val="auto"/>
                      <w:sz w:val="21"/>
                      <w:szCs w:val="21"/>
                    </w:rPr>
                  </w:pPr>
                  <w:r>
                    <w:rPr>
                      <w:rFonts w:hint="eastAsia"/>
                      <w:color w:val="auto"/>
                      <w:sz w:val="21"/>
                      <w:szCs w:val="21"/>
                    </w:rPr>
                    <w:t>红茶发酵用水</w:t>
                  </w:r>
                </w:p>
              </w:tc>
              <w:tc>
                <w:tcPr>
                  <w:tcW w:w="111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color w:val="auto"/>
                      <w:sz w:val="21"/>
                      <w:szCs w:val="21"/>
                    </w:rPr>
                  </w:pPr>
                  <w:r>
                    <w:rPr>
                      <w:rFonts w:hint="eastAsia"/>
                      <w:color w:val="auto"/>
                      <w:sz w:val="21"/>
                      <w:szCs w:val="21"/>
                    </w:rPr>
                    <w:t>--</w:t>
                  </w:r>
                </w:p>
              </w:tc>
              <w:tc>
                <w:tcPr>
                  <w:tcW w:w="103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eastAsia="宋体"/>
                      <w:color w:val="auto"/>
                      <w:sz w:val="21"/>
                      <w:szCs w:val="21"/>
                      <w:lang w:val="en-US" w:eastAsia="zh-CN"/>
                    </w:rPr>
                  </w:pPr>
                  <w:r>
                    <w:rPr>
                      <w:rFonts w:hint="eastAsia"/>
                      <w:color w:val="auto"/>
                      <w:sz w:val="21"/>
                      <w:szCs w:val="21"/>
                      <w:lang w:val="en-US" w:eastAsia="zh-CN"/>
                    </w:rPr>
                    <w:t>1.481</w:t>
                  </w:r>
                </w:p>
              </w:tc>
              <w:tc>
                <w:tcPr>
                  <w:tcW w:w="11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eastAsia="宋体"/>
                      <w:color w:val="auto"/>
                      <w:sz w:val="21"/>
                      <w:szCs w:val="21"/>
                      <w:lang w:val="en-US" w:eastAsia="zh-CN"/>
                    </w:rPr>
                  </w:pPr>
                  <w:r>
                    <w:rPr>
                      <w:rFonts w:hint="eastAsia"/>
                      <w:color w:val="auto"/>
                      <w:sz w:val="21"/>
                      <w:szCs w:val="21"/>
                      <w:lang w:val="en-US" w:eastAsia="zh-CN"/>
                    </w:rPr>
                    <w:t>1.481</w:t>
                  </w:r>
                </w:p>
              </w:tc>
              <w:tc>
                <w:tcPr>
                  <w:tcW w:w="114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color w:val="auto"/>
                      <w:sz w:val="21"/>
                      <w:szCs w:val="21"/>
                    </w:rPr>
                  </w:pPr>
                  <w:r>
                    <w:rPr>
                      <w:rFonts w:hint="eastAsia"/>
                      <w:color w:val="auto"/>
                      <w:sz w:val="21"/>
                      <w:szCs w:val="21"/>
                    </w:rPr>
                    <w:t>0</w:t>
                  </w:r>
                </w:p>
              </w:tc>
              <w:tc>
                <w:tcPr>
                  <w:tcW w:w="114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eastAsia="宋体"/>
                      <w:color w:val="auto"/>
                      <w:sz w:val="21"/>
                      <w:szCs w:val="21"/>
                      <w:lang w:val="en-US" w:eastAsia="zh-CN"/>
                    </w:rPr>
                  </w:pPr>
                  <w:r>
                    <w:rPr>
                      <w:rFonts w:hint="eastAsia"/>
                      <w:color w:val="auto"/>
                      <w:sz w:val="21"/>
                      <w:szCs w:val="21"/>
                      <w:lang w:val="en-US" w:eastAsia="zh-CN"/>
                    </w:rPr>
                    <w:t>/</w:t>
                  </w:r>
                </w:p>
              </w:tc>
              <w:tc>
                <w:tcPr>
                  <w:tcW w:w="9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color w:val="auto"/>
                      <w:sz w:val="21"/>
                      <w:szCs w:val="21"/>
                    </w:rPr>
                  </w:pPr>
                  <w:r>
                    <w:rPr>
                      <w:rFonts w:hint="eastAsia"/>
                      <w:color w:val="auto"/>
                      <w:sz w:val="21"/>
                      <w:szCs w:val="21"/>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9" w:hRule="atLeast"/>
                <w:jc w:val="center"/>
              </w:trPr>
              <w:tc>
                <w:tcPr>
                  <w:tcW w:w="59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eastAsia="宋体"/>
                      <w:color w:val="auto"/>
                      <w:sz w:val="21"/>
                      <w:szCs w:val="21"/>
                      <w:lang w:eastAsia="zh-CN"/>
                    </w:rPr>
                  </w:pPr>
                  <w:r>
                    <w:rPr>
                      <w:rFonts w:hint="eastAsia"/>
                      <w:color w:val="auto"/>
                      <w:sz w:val="21"/>
                      <w:szCs w:val="21"/>
                      <w:lang w:val="en-US" w:eastAsia="zh-CN"/>
                    </w:rPr>
                    <w:t>3</w:t>
                  </w:r>
                </w:p>
              </w:tc>
              <w:tc>
                <w:tcPr>
                  <w:tcW w:w="1910"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color w:val="auto"/>
                      <w:sz w:val="21"/>
                      <w:szCs w:val="21"/>
                    </w:rPr>
                  </w:pPr>
                  <w:r>
                    <w:rPr>
                      <w:rFonts w:hint="eastAsia"/>
                      <w:color w:val="auto"/>
                      <w:sz w:val="21"/>
                      <w:szCs w:val="21"/>
                    </w:rPr>
                    <w:t>茶园灌溉水</w:t>
                  </w:r>
                </w:p>
              </w:tc>
              <w:tc>
                <w:tcPr>
                  <w:tcW w:w="111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color w:val="auto"/>
                      <w:sz w:val="21"/>
                      <w:szCs w:val="21"/>
                    </w:rPr>
                  </w:pPr>
                  <w:r>
                    <w:rPr>
                      <w:rFonts w:hint="default"/>
                      <w:color w:val="auto"/>
                      <w:sz w:val="21"/>
                      <w:szCs w:val="21"/>
                    </w:rPr>
                    <w:t>130m</w:t>
                  </w:r>
                  <w:r>
                    <w:rPr>
                      <w:rFonts w:hint="default"/>
                      <w:color w:val="auto"/>
                      <w:sz w:val="21"/>
                      <w:szCs w:val="21"/>
                      <w:vertAlign w:val="superscript"/>
                    </w:rPr>
                    <w:t>3</w:t>
                  </w:r>
                  <w:r>
                    <w:rPr>
                      <w:rFonts w:hint="default"/>
                      <w:color w:val="auto"/>
                      <w:sz w:val="21"/>
                      <w:szCs w:val="21"/>
                    </w:rPr>
                    <w:t>/亩·a</w:t>
                  </w:r>
                </w:p>
              </w:tc>
              <w:tc>
                <w:tcPr>
                  <w:tcW w:w="103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eastAsia="宋体"/>
                      <w:color w:val="auto"/>
                      <w:sz w:val="21"/>
                      <w:szCs w:val="21"/>
                      <w:lang w:val="en-US" w:eastAsia="zh-CN"/>
                    </w:rPr>
                  </w:pPr>
                  <w:r>
                    <w:rPr>
                      <w:rFonts w:hint="eastAsia"/>
                      <w:color w:val="auto"/>
                      <w:sz w:val="21"/>
                      <w:szCs w:val="21"/>
                      <w:lang w:val="en-US" w:eastAsia="zh-CN"/>
                    </w:rPr>
                    <w:t>356.16</w:t>
                  </w:r>
                </w:p>
              </w:tc>
              <w:tc>
                <w:tcPr>
                  <w:tcW w:w="11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eastAsia="宋体"/>
                      <w:color w:val="auto"/>
                      <w:sz w:val="21"/>
                      <w:szCs w:val="21"/>
                      <w:lang w:val="en-US" w:eastAsia="zh-CN"/>
                    </w:rPr>
                  </w:pPr>
                  <w:r>
                    <w:rPr>
                      <w:rFonts w:hint="eastAsia"/>
                      <w:color w:val="auto"/>
                      <w:sz w:val="21"/>
                      <w:szCs w:val="21"/>
                      <w:lang w:val="en-US" w:eastAsia="zh-CN"/>
                    </w:rPr>
                    <w:t>356.16</w:t>
                  </w:r>
                </w:p>
              </w:tc>
              <w:tc>
                <w:tcPr>
                  <w:tcW w:w="114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color w:val="auto"/>
                      <w:sz w:val="21"/>
                      <w:szCs w:val="21"/>
                    </w:rPr>
                  </w:pPr>
                  <w:r>
                    <w:rPr>
                      <w:rFonts w:hint="eastAsia"/>
                      <w:color w:val="auto"/>
                      <w:sz w:val="21"/>
                      <w:szCs w:val="21"/>
                    </w:rPr>
                    <w:t>0</w:t>
                  </w:r>
                </w:p>
              </w:tc>
              <w:tc>
                <w:tcPr>
                  <w:tcW w:w="114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color w:val="auto"/>
                      <w:sz w:val="21"/>
                      <w:szCs w:val="21"/>
                      <w:lang w:val="en-US" w:eastAsia="zh-CN"/>
                    </w:rPr>
                  </w:pPr>
                  <w:r>
                    <w:rPr>
                      <w:rFonts w:hint="eastAsia"/>
                      <w:color w:val="auto"/>
                      <w:sz w:val="21"/>
                      <w:szCs w:val="21"/>
                      <w:lang w:val="en-US" w:eastAsia="zh-CN"/>
                    </w:rPr>
                    <w:t>/</w:t>
                  </w:r>
                </w:p>
              </w:tc>
              <w:tc>
                <w:tcPr>
                  <w:tcW w:w="9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color w:val="auto"/>
                      <w:sz w:val="21"/>
                      <w:szCs w:val="21"/>
                    </w:rPr>
                  </w:pPr>
                  <w:r>
                    <w:rPr>
                      <w:rFonts w:hint="eastAsia"/>
                      <w:color w:val="auto"/>
                      <w:sz w:val="21"/>
                      <w:szCs w:val="21"/>
                      <w:lang w:val="en-US" w:eastAsia="zh-CN"/>
                    </w:rPr>
                    <w:t>1000</w:t>
                  </w:r>
                  <w:r>
                    <w:rPr>
                      <w:rFonts w:hint="eastAsia"/>
                      <w:color w:val="auto"/>
                      <w:sz w:val="21"/>
                      <w:szCs w:val="21"/>
                    </w:rPr>
                    <w:t>亩</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1" w:hRule="atLeast"/>
                <w:jc w:val="center"/>
              </w:trPr>
              <w:tc>
                <w:tcPr>
                  <w:tcW w:w="59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color w:val="auto"/>
                      <w:sz w:val="21"/>
                      <w:szCs w:val="21"/>
                      <w:lang w:val="en-US" w:eastAsia="zh-CN"/>
                    </w:rPr>
                  </w:pPr>
                  <w:r>
                    <w:rPr>
                      <w:rFonts w:hint="eastAsia"/>
                      <w:color w:val="auto"/>
                      <w:sz w:val="21"/>
                      <w:szCs w:val="21"/>
                      <w:lang w:val="en-US" w:eastAsia="zh-CN"/>
                    </w:rPr>
                    <w:t>4</w:t>
                  </w:r>
                </w:p>
              </w:tc>
              <w:tc>
                <w:tcPr>
                  <w:tcW w:w="710" w:type="dxa"/>
                  <w:vMerge w:val="restart"/>
                  <w:tcBorders>
                    <w:right w:val="single" w:color="auto" w:sz="4" w:space="0"/>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color w:val="auto"/>
                      <w:sz w:val="21"/>
                      <w:szCs w:val="21"/>
                    </w:rPr>
                  </w:pPr>
                  <w:r>
                    <w:rPr>
                      <w:rFonts w:hint="eastAsia"/>
                      <w:color w:val="auto"/>
                      <w:sz w:val="21"/>
                      <w:szCs w:val="21"/>
                      <w:lang w:eastAsia="zh-CN"/>
                    </w:rPr>
                    <w:t>接待游客用水</w:t>
                  </w:r>
                </w:p>
              </w:tc>
              <w:tc>
                <w:tcPr>
                  <w:tcW w:w="1200" w:type="dxa"/>
                  <w:tcBorders>
                    <w:left w:val="single" w:color="auto" w:sz="4" w:space="0"/>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color w:val="auto"/>
                      <w:sz w:val="21"/>
                      <w:szCs w:val="21"/>
                      <w:lang w:eastAsia="zh-CN"/>
                    </w:rPr>
                  </w:pPr>
                  <w:r>
                    <w:rPr>
                      <w:rFonts w:hint="eastAsia"/>
                      <w:color w:val="auto"/>
                      <w:sz w:val="21"/>
                      <w:szCs w:val="21"/>
                      <w:lang w:eastAsia="zh-CN"/>
                    </w:rPr>
                    <w:t>旅游旺季</w:t>
                  </w:r>
                </w:p>
              </w:tc>
              <w:tc>
                <w:tcPr>
                  <w:tcW w:w="1110"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color w:val="auto"/>
                      <w:sz w:val="21"/>
                      <w:szCs w:val="21"/>
                    </w:rPr>
                  </w:pPr>
                  <w:r>
                    <w:rPr>
                      <w:rFonts w:hint="eastAsia"/>
                      <w:color w:val="auto"/>
                      <w:sz w:val="21"/>
                      <w:szCs w:val="21"/>
                      <w:lang w:val="en-US" w:eastAsia="zh-CN"/>
                    </w:rPr>
                    <w:t>70</w:t>
                  </w:r>
                  <w:r>
                    <w:rPr>
                      <w:rFonts w:hint="eastAsia"/>
                      <w:color w:val="auto"/>
                      <w:sz w:val="21"/>
                      <w:szCs w:val="21"/>
                    </w:rPr>
                    <w:t>L/人•d</w:t>
                  </w:r>
                </w:p>
              </w:tc>
              <w:tc>
                <w:tcPr>
                  <w:tcW w:w="103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color w:val="auto"/>
                      <w:sz w:val="21"/>
                      <w:szCs w:val="21"/>
                      <w:lang w:val="en-US" w:eastAsia="zh-CN"/>
                    </w:rPr>
                  </w:pPr>
                  <w:r>
                    <w:rPr>
                      <w:rFonts w:hint="eastAsia"/>
                      <w:color w:val="auto"/>
                      <w:sz w:val="21"/>
                      <w:szCs w:val="21"/>
                      <w:lang w:val="en-US" w:eastAsia="zh-CN"/>
                    </w:rPr>
                    <w:t>12.6</w:t>
                  </w:r>
                </w:p>
              </w:tc>
              <w:tc>
                <w:tcPr>
                  <w:tcW w:w="11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color w:val="auto"/>
                      <w:sz w:val="21"/>
                      <w:szCs w:val="21"/>
                      <w:lang w:val="en-US" w:eastAsia="zh-CN"/>
                    </w:rPr>
                  </w:pPr>
                  <w:r>
                    <w:rPr>
                      <w:rFonts w:hint="eastAsia"/>
                      <w:color w:val="auto"/>
                      <w:sz w:val="21"/>
                      <w:szCs w:val="21"/>
                      <w:lang w:val="en-US" w:eastAsia="zh-CN"/>
                    </w:rPr>
                    <w:t>2.52</w:t>
                  </w:r>
                </w:p>
              </w:tc>
              <w:tc>
                <w:tcPr>
                  <w:tcW w:w="114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color w:val="auto"/>
                      <w:sz w:val="21"/>
                      <w:szCs w:val="21"/>
                    </w:rPr>
                  </w:pPr>
                  <w:r>
                    <w:rPr>
                      <w:rFonts w:hint="eastAsia"/>
                      <w:color w:val="auto"/>
                      <w:sz w:val="21"/>
                      <w:szCs w:val="21"/>
                      <w:lang w:val="en-US" w:eastAsia="zh-CN"/>
                    </w:rPr>
                    <w:t>10.08</w:t>
                  </w:r>
                </w:p>
              </w:tc>
              <w:tc>
                <w:tcPr>
                  <w:tcW w:w="114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color w:val="auto"/>
                      <w:sz w:val="21"/>
                      <w:szCs w:val="21"/>
                      <w:lang w:val="en-US" w:eastAsia="zh-CN"/>
                    </w:rPr>
                  </w:pPr>
                  <w:r>
                    <w:rPr>
                      <w:rFonts w:hint="eastAsia"/>
                      <w:color w:val="auto"/>
                      <w:sz w:val="21"/>
                      <w:szCs w:val="21"/>
                      <w:lang w:val="en-US" w:eastAsia="zh-CN"/>
                    </w:rPr>
                    <w:t>10.08</w:t>
                  </w:r>
                </w:p>
              </w:tc>
              <w:tc>
                <w:tcPr>
                  <w:tcW w:w="925"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eastAsia"/>
                      <w:color w:val="auto"/>
                      <w:sz w:val="21"/>
                      <w:szCs w:val="21"/>
                      <w:lang w:val="en-US" w:eastAsia="zh-CN"/>
                    </w:rPr>
                  </w:pPr>
                  <w:r>
                    <w:rPr>
                      <w:rFonts w:hint="eastAsia"/>
                      <w:color w:val="auto"/>
                      <w:sz w:val="21"/>
                      <w:szCs w:val="21"/>
                      <w:lang w:val="en-US" w:eastAsia="zh-CN"/>
                    </w:rPr>
                    <w:t>50L/人·d  20L/人·次</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9" w:hRule="atLeast"/>
                <w:jc w:val="center"/>
              </w:trPr>
              <w:tc>
                <w:tcPr>
                  <w:tcW w:w="59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color w:val="auto"/>
                      <w:sz w:val="21"/>
                      <w:szCs w:val="21"/>
                      <w:lang w:val="en-US" w:eastAsia="zh-CN"/>
                    </w:rPr>
                  </w:pPr>
                  <w:r>
                    <w:rPr>
                      <w:rFonts w:hint="eastAsia"/>
                      <w:color w:val="auto"/>
                      <w:sz w:val="21"/>
                      <w:szCs w:val="21"/>
                      <w:lang w:val="en-US" w:eastAsia="zh-CN"/>
                    </w:rPr>
                    <w:t>5</w:t>
                  </w:r>
                </w:p>
              </w:tc>
              <w:tc>
                <w:tcPr>
                  <w:tcW w:w="710" w:type="dxa"/>
                  <w:vMerge w:val="continue"/>
                  <w:tcBorders>
                    <w:right w:val="single" w:color="auto" w:sz="4" w:space="0"/>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color w:val="auto"/>
                      <w:sz w:val="21"/>
                      <w:szCs w:val="21"/>
                      <w:lang w:eastAsia="zh-CN"/>
                    </w:rPr>
                  </w:pPr>
                </w:p>
              </w:tc>
              <w:tc>
                <w:tcPr>
                  <w:tcW w:w="1200" w:type="dxa"/>
                  <w:tcBorders>
                    <w:left w:val="single" w:color="auto" w:sz="4" w:space="0"/>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color w:val="auto"/>
                      <w:sz w:val="21"/>
                      <w:szCs w:val="21"/>
                      <w:lang w:eastAsia="zh-CN"/>
                    </w:rPr>
                  </w:pPr>
                  <w:r>
                    <w:rPr>
                      <w:rFonts w:hint="eastAsia"/>
                      <w:color w:val="auto"/>
                      <w:sz w:val="21"/>
                      <w:szCs w:val="21"/>
                      <w:lang w:eastAsia="zh-CN"/>
                    </w:rPr>
                    <w:t>旅游淡季</w:t>
                  </w:r>
                </w:p>
              </w:tc>
              <w:tc>
                <w:tcPr>
                  <w:tcW w:w="1110"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color w:val="auto"/>
                      <w:sz w:val="21"/>
                      <w:szCs w:val="21"/>
                    </w:rPr>
                  </w:pPr>
                </w:p>
              </w:tc>
              <w:tc>
                <w:tcPr>
                  <w:tcW w:w="103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color w:val="auto"/>
                      <w:sz w:val="21"/>
                      <w:szCs w:val="21"/>
                      <w:lang w:val="en-US" w:eastAsia="zh-CN"/>
                    </w:rPr>
                  </w:pPr>
                  <w:r>
                    <w:rPr>
                      <w:rFonts w:hint="eastAsia"/>
                      <w:color w:val="auto"/>
                      <w:sz w:val="21"/>
                      <w:szCs w:val="21"/>
                      <w:lang w:val="en-US" w:eastAsia="zh-CN"/>
                    </w:rPr>
                    <w:t>4.2</w:t>
                  </w:r>
                </w:p>
              </w:tc>
              <w:tc>
                <w:tcPr>
                  <w:tcW w:w="11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color w:val="auto"/>
                      <w:sz w:val="21"/>
                      <w:szCs w:val="21"/>
                      <w:lang w:val="en-US" w:eastAsia="zh-CN"/>
                    </w:rPr>
                  </w:pPr>
                  <w:r>
                    <w:rPr>
                      <w:rFonts w:hint="eastAsia"/>
                      <w:color w:val="auto"/>
                      <w:sz w:val="21"/>
                      <w:szCs w:val="21"/>
                      <w:lang w:val="en-US" w:eastAsia="zh-CN"/>
                    </w:rPr>
                    <w:t>0.84</w:t>
                  </w:r>
                </w:p>
              </w:tc>
              <w:tc>
                <w:tcPr>
                  <w:tcW w:w="114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eastAsia="宋体"/>
                      <w:color w:val="auto"/>
                      <w:sz w:val="21"/>
                      <w:szCs w:val="21"/>
                      <w:lang w:val="en-US" w:eastAsia="zh-CN"/>
                    </w:rPr>
                  </w:pPr>
                  <w:r>
                    <w:rPr>
                      <w:rFonts w:hint="eastAsia"/>
                      <w:color w:val="auto"/>
                      <w:sz w:val="21"/>
                      <w:szCs w:val="21"/>
                      <w:lang w:val="en-US" w:eastAsia="zh-CN"/>
                    </w:rPr>
                    <w:t>3.36</w:t>
                  </w:r>
                </w:p>
              </w:tc>
              <w:tc>
                <w:tcPr>
                  <w:tcW w:w="114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color w:val="auto"/>
                      <w:sz w:val="21"/>
                      <w:szCs w:val="21"/>
                      <w:lang w:val="en-US" w:eastAsia="zh-CN"/>
                    </w:rPr>
                  </w:pPr>
                  <w:r>
                    <w:rPr>
                      <w:rFonts w:hint="eastAsia"/>
                      <w:color w:val="auto"/>
                      <w:sz w:val="21"/>
                      <w:szCs w:val="21"/>
                      <w:lang w:val="en-US" w:eastAsia="zh-CN"/>
                    </w:rPr>
                    <w:t>3.36</w:t>
                  </w:r>
                </w:p>
              </w:tc>
              <w:tc>
                <w:tcPr>
                  <w:tcW w:w="925"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color w:val="auto"/>
                      <w:sz w:val="21"/>
                      <w:szCs w:val="21"/>
                      <w:lang w:val="en-US" w:eastAsia="zh-CN"/>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9" w:hRule="atLeast"/>
                <w:jc w:val="center"/>
              </w:trPr>
              <w:tc>
                <w:tcPr>
                  <w:tcW w:w="59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color w:val="auto"/>
                      <w:sz w:val="21"/>
                      <w:szCs w:val="21"/>
                      <w:lang w:val="en-US" w:eastAsia="zh-CN"/>
                    </w:rPr>
                  </w:pPr>
                  <w:r>
                    <w:rPr>
                      <w:rFonts w:hint="eastAsia"/>
                      <w:color w:val="auto"/>
                      <w:sz w:val="21"/>
                      <w:szCs w:val="21"/>
                      <w:lang w:val="en-US" w:eastAsia="zh-CN"/>
                    </w:rPr>
                    <w:t>6</w:t>
                  </w:r>
                </w:p>
              </w:tc>
              <w:tc>
                <w:tcPr>
                  <w:tcW w:w="1910"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color w:val="auto"/>
                      <w:sz w:val="21"/>
                      <w:szCs w:val="21"/>
                      <w:lang w:eastAsia="zh-CN"/>
                    </w:rPr>
                  </w:pPr>
                  <w:r>
                    <w:rPr>
                      <w:rFonts w:hint="eastAsia"/>
                      <w:color w:val="auto"/>
                      <w:sz w:val="21"/>
                      <w:szCs w:val="21"/>
                      <w:lang w:eastAsia="zh-CN"/>
                    </w:rPr>
                    <w:t>果蔬农业种植灌溉用水</w:t>
                  </w:r>
                </w:p>
              </w:tc>
              <w:tc>
                <w:tcPr>
                  <w:tcW w:w="111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color w:val="auto"/>
                      <w:sz w:val="21"/>
                      <w:szCs w:val="21"/>
                    </w:rPr>
                  </w:pPr>
                  <w:r>
                    <w:rPr>
                      <w:rFonts w:hint="default"/>
                      <w:color w:val="auto"/>
                      <w:sz w:val="21"/>
                      <w:szCs w:val="21"/>
                    </w:rPr>
                    <w:t>中等年</w:t>
                  </w:r>
                  <w:r>
                    <w:rPr>
                      <w:rFonts w:hint="default"/>
                      <w:color w:val="auto"/>
                      <w:sz w:val="21"/>
                      <w:szCs w:val="21"/>
                      <w:lang w:val="en-US" w:eastAsia="zh-CN"/>
                    </w:rPr>
                    <w:t>170</w:t>
                  </w:r>
                  <w:r>
                    <w:rPr>
                      <w:rFonts w:hint="default"/>
                      <w:color w:val="auto"/>
                      <w:sz w:val="21"/>
                      <w:szCs w:val="21"/>
                    </w:rPr>
                    <w:t>m</w:t>
                  </w:r>
                  <w:r>
                    <w:rPr>
                      <w:rFonts w:hint="default"/>
                      <w:color w:val="auto"/>
                      <w:sz w:val="21"/>
                      <w:szCs w:val="21"/>
                      <w:vertAlign w:val="superscript"/>
                    </w:rPr>
                    <w:t>3</w:t>
                  </w:r>
                  <w:r>
                    <w:rPr>
                      <w:rFonts w:hint="default"/>
                      <w:color w:val="auto"/>
                      <w:sz w:val="21"/>
                      <w:szCs w:val="21"/>
                    </w:rPr>
                    <w:t>/亩</w:t>
                  </w:r>
                </w:p>
              </w:tc>
              <w:tc>
                <w:tcPr>
                  <w:tcW w:w="103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color w:val="auto"/>
                      <w:sz w:val="21"/>
                      <w:szCs w:val="21"/>
                      <w:lang w:val="en-US" w:eastAsia="zh-CN"/>
                    </w:rPr>
                  </w:pPr>
                  <w:r>
                    <w:rPr>
                      <w:rFonts w:hint="eastAsia"/>
                      <w:color w:val="auto"/>
                      <w:sz w:val="21"/>
                      <w:szCs w:val="21"/>
                      <w:lang w:val="en-US" w:eastAsia="zh-CN"/>
                    </w:rPr>
                    <w:t>558.9</w:t>
                  </w:r>
                </w:p>
              </w:tc>
              <w:tc>
                <w:tcPr>
                  <w:tcW w:w="11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color w:val="auto"/>
                      <w:sz w:val="21"/>
                      <w:szCs w:val="21"/>
                      <w:lang w:val="en-US" w:eastAsia="zh-CN"/>
                    </w:rPr>
                  </w:pPr>
                  <w:r>
                    <w:rPr>
                      <w:rFonts w:hint="eastAsia"/>
                      <w:color w:val="auto"/>
                      <w:sz w:val="21"/>
                      <w:szCs w:val="21"/>
                      <w:lang w:val="en-US" w:eastAsia="zh-CN"/>
                    </w:rPr>
                    <w:t>558.9</w:t>
                  </w:r>
                </w:p>
              </w:tc>
              <w:tc>
                <w:tcPr>
                  <w:tcW w:w="114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eastAsia="宋体"/>
                      <w:color w:val="auto"/>
                      <w:sz w:val="21"/>
                      <w:szCs w:val="21"/>
                      <w:lang w:val="en-US" w:eastAsia="zh-CN"/>
                    </w:rPr>
                  </w:pPr>
                  <w:r>
                    <w:rPr>
                      <w:rFonts w:hint="eastAsia"/>
                      <w:color w:val="auto"/>
                      <w:sz w:val="21"/>
                      <w:szCs w:val="21"/>
                      <w:lang w:val="en-US" w:eastAsia="zh-CN"/>
                    </w:rPr>
                    <w:t>0</w:t>
                  </w:r>
                </w:p>
              </w:tc>
              <w:tc>
                <w:tcPr>
                  <w:tcW w:w="114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color w:val="auto"/>
                      <w:sz w:val="21"/>
                      <w:szCs w:val="21"/>
                      <w:lang w:val="en-US" w:eastAsia="zh-CN"/>
                    </w:rPr>
                  </w:pPr>
                  <w:r>
                    <w:rPr>
                      <w:rFonts w:hint="eastAsia"/>
                      <w:color w:val="auto"/>
                      <w:sz w:val="21"/>
                      <w:szCs w:val="21"/>
                      <w:lang w:val="en-US" w:eastAsia="zh-CN"/>
                    </w:rPr>
                    <w:t>/</w:t>
                  </w:r>
                </w:p>
              </w:tc>
              <w:tc>
                <w:tcPr>
                  <w:tcW w:w="9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color w:val="auto"/>
                      <w:sz w:val="21"/>
                      <w:szCs w:val="21"/>
                      <w:lang w:val="en-US" w:eastAsia="zh-CN"/>
                    </w:rPr>
                  </w:pPr>
                  <w:r>
                    <w:rPr>
                      <w:rFonts w:hint="eastAsia"/>
                      <w:color w:val="auto"/>
                      <w:sz w:val="21"/>
                      <w:szCs w:val="21"/>
                      <w:lang w:val="en-US" w:eastAsia="zh-CN"/>
                    </w:rPr>
                    <w:t>1200亩</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9" w:hRule="atLeast"/>
                <w:jc w:val="center"/>
              </w:trPr>
              <w:tc>
                <w:tcPr>
                  <w:tcW w:w="59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color w:val="auto"/>
                      <w:sz w:val="21"/>
                      <w:szCs w:val="21"/>
                      <w:lang w:val="en-US" w:eastAsia="zh-CN"/>
                    </w:rPr>
                  </w:pPr>
                  <w:r>
                    <w:rPr>
                      <w:rFonts w:hint="eastAsia"/>
                      <w:color w:val="auto"/>
                      <w:sz w:val="21"/>
                      <w:szCs w:val="21"/>
                      <w:lang w:val="en-US" w:eastAsia="zh-CN"/>
                    </w:rPr>
                    <w:t>7</w:t>
                  </w:r>
                </w:p>
              </w:tc>
              <w:tc>
                <w:tcPr>
                  <w:tcW w:w="1910"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color w:val="auto"/>
                      <w:sz w:val="21"/>
                      <w:szCs w:val="21"/>
                      <w:lang w:eastAsia="zh-CN"/>
                    </w:rPr>
                  </w:pPr>
                  <w:r>
                    <w:rPr>
                      <w:rFonts w:hint="eastAsia"/>
                      <w:color w:val="auto"/>
                      <w:sz w:val="21"/>
                      <w:szCs w:val="21"/>
                      <w:lang w:eastAsia="zh-CN"/>
                    </w:rPr>
                    <w:t>饮用水生产</w:t>
                  </w:r>
                </w:p>
              </w:tc>
              <w:tc>
                <w:tcPr>
                  <w:tcW w:w="111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eastAsia="宋体"/>
                      <w:color w:val="auto"/>
                      <w:sz w:val="21"/>
                      <w:szCs w:val="21"/>
                      <w:lang w:val="en-US" w:eastAsia="zh-CN"/>
                    </w:rPr>
                  </w:pPr>
                  <w:r>
                    <w:rPr>
                      <w:rFonts w:hint="eastAsia"/>
                      <w:color w:val="auto"/>
                      <w:sz w:val="21"/>
                      <w:szCs w:val="21"/>
                      <w:lang w:val="en-US" w:eastAsia="zh-CN"/>
                    </w:rPr>
                    <w:t>/</w:t>
                  </w:r>
                </w:p>
              </w:tc>
              <w:tc>
                <w:tcPr>
                  <w:tcW w:w="103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color w:val="auto"/>
                      <w:sz w:val="21"/>
                      <w:szCs w:val="21"/>
                      <w:lang w:val="en-US" w:eastAsia="zh-CN"/>
                    </w:rPr>
                  </w:pPr>
                  <w:r>
                    <w:rPr>
                      <w:rFonts w:hint="eastAsia"/>
                      <w:color w:val="auto"/>
                      <w:sz w:val="21"/>
                      <w:szCs w:val="21"/>
                      <w:lang w:val="en-US" w:eastAsia="zh-CN"/>
                    </w:rPr>
                    <w:t>135.81</w:t>
                  </w:r>
                </w:p>
              </w:tc>
              <w:tc>
                <w:tcPr>
                  <w:tcW w:w="11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color w:val="auto"/>
                      <w:sz w:val="21"/>
                      <w:szCs w:val="21"/>
                      <w:lang w:val="en-US" w:eastAsia="zh-CN"/>
                    </w:rPr>
                  </w:pPr>
                  <w:r>
                    <w:rPr>
                      <w:rFonts w:hint="eastAsia"/>
                      <w:color w:val="auto"/>
                      <w:sz w:val="21"/>
                      <w:szCs w:val="21"/>
                      <w:lang w:val="en-US" w:eastAsia="zh-CN"/>
                    </w:rPr>
                    <w:t>101.86</w:t>
                  </w:r>
                </w:p>
              </w:tc>
              <w:tc>
                <w:tcPr>
                  <w:tcW w:w="114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color w:val="auto"/>
                      <w:sz w:val="21"/>
                      <w:szCs w:val="21"/>
                    </w:rPr>
                  </w:pPr>
                  <w:r>
                    <w:rPr>
                      <w:rFonts w:hint="eastAsia"/>
                      <w:color w:val="auto"/>
                      <w:sz w:val="21"/>
                      <w:szCs w:val="21"/>
                      <w:lang w:val="en-US" w:eastAsia="zh-CN"/>
                    </w:rPr>
                    <w:t>33.95</w:t>
                  </w:r>
                </w:p>
              </w:tc>
              <w:tc>
                <w:tcPr>
                  <w:tcW w:w="114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color w:val="auto"/>
                      <w:sz w:val="21"/>
                      <w:szCs w:val="21"/>
                      <w:lang w:val="en-US" w:eastAsia="zh-CN"/>
                    </w:rPr>
                  </w:pPr>
                  <w:r>
                    <w:rPr>
                      <w:rFonts w:hint="eastAsia"/>
                      <w:color w:val="auto"/>
                      <w:sz w:val="21"/>
                      <w:szCs w:val="21"/>
                      <w:lang w:val="en-US" w:eastAsia="zh-CN"/>
                    </w:rPr>
                    <w:t>33.95</w:t>
                  </w:r>
                </w:p>
              </w:tc>
              <w:tc>
                <w:tcPr>
                  <w:tcW w:w="9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color w:val="auto"/>
                      <w:sz w:val="21"/>
                      <w:szCs w:val="21"/>
                      <w:lang w:val="en-US" w:eastAsia="zh-CN"/>
                    </w:rPr>
                  </w:pPr>
                  <w:r>
                    <w:rPr>
                      <w:rFonts w:hint="eastAsia"/>
                      <w:color w:val="auto"/>
                      <w:sz w:val="21"/>
                      <w:szCs w:val="21"/>
                      <w:lang w:val="en-US" w:eastAsia="zh-CN"/>
                    </w:rPr>
                    <w:t>25%</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9" w:hRule="atLeast"/>
                <w:jc w:val="center"/>
              </w:trPr>
              <w:tc>
                <w:tcPr>
                  <w:tcW w:w="59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color w:val="auto"/>
                      <w:sz w:val="21"/>
                      <w:szCs w:val="21"/>
                      <w:lang w:val="en-US" w:eastAsia="zh-CN"/>
                    </w:rPr>
                  </w:pPr>
                  <w:r>
                    <w:rPr>
                      <w:rFonts w:hint="eastAsia"/>
                      <w:color w:val="auto"/>
                      <w:sz w:val="21"/>
                      <w:szCs w:val="21"/>
                      <w:lang w:val="en-US" w:eastAsia="zh-CN"/>
                    </w:rPr>
                    <w:t>8</w:t>
                  </w:r>
                </w:p>
              </w:tc>
              <w:tc>
                <w:tcPr>
                  <w:tcW w:w="1910"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color w:val="auto"/>
                      <w:sz w:val="21"/>
                      <w:szCs w:val="21"/>
                      <w:lang w:eastAsia="zh-CN"/>
                    </w:rPr>
                  </w:pPr>
                  <w:r>
                    <w:rPr>
                      <w:rFonts w:hint="eastAsia"/>
                      <w:color w:val="auto"/>
                      <w:sz w:val="21"/>
                      <w:szCs w:val="21"/>
                      <w:lang w:eastAsia="zh-CN"/>
                    </w:rPr>
                    <w:t>设备清洗</w:t>
                  </w:r>
                </w:p>
              </w:tc>
              <w:tc>
                <w:tcPr>
                  <w:tcW w:w="111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eastAsia="宋体"/>
                      <w:color w:val="auto"/>
                      <w:sz w:val="21"/>
                      <w:szCs w:val="21"/>
                      <w:lang w:val="en-US" w:eastAsia="zh-CN"/>
                    </w:rPr>
                  </w:pPr>
                  <w:r>
                    <w:rPr>
                      <w:rFonts w:hint="eastAsia"/>
                      <w:color w:val="auto"/>
                      <w:sz w:val="21"/>
                      <w:szCs w:val="21"/>
                      <w:lang w:val="en-US" w:eastAsia="zh-CN"/>
                    </w:rPr>
                    <w:t>/</w:t>
                  </w:r>
                </w:p>
              </w:tc>
              <w:tc>
                <w:tcPr>
                  <w:tcW w:w="103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color w:val="auto"/>
                      <w:sz w:val="21"/>
                      <w:szCs w:val="21"/>
                      <w:lang w:val="en-US" w:eastAsia="zh-CN"/>
                    </w:rPr>
                  </w:pPr>
                  <w:r>
                    <w:rPr>
                      <w:rFonts w:hint="eastAsia"/>
                      <w:color w:val="auto"/>
                      <w:sz w:val="21"/>
                      <w:szCs w:val="21"/>
                      <w:lang w:val="en-US" w:eastAsia="zh-CN"/>
                    </w:rPr>
                    <w:t>0.24</w:t>
                  </w:r>
                </w:p>
              </w:tc>
              <w:tc>
                <w:tcPr>
                  <w:tcW w:w="11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color w:val="auto"/>
                      <w:sz w:val="21"/>
                      <w:szCs w:val="21"/>
                      <w:lang w:val="en-US" w:eastAsia="zh-CN"/>
                    </w:rPr>
                  </w:pPr>
                  <w:r>
                    <w:rPr>
                      <w:rFonts w:hint="eastAsia"/>
                      <w:color w:val="auto"/>
                      <w:sz w:val="21"/>
                      <w:szCs w:val="21"/>
                      <w:lang w:val="en-US" w:eastAsia="zh-CN"/>
                    </w:rPr>
                    <w:t>0.05</w:t>
                  </w:r>
                </w:p>
              </w:tc>
              <w:tc>
                <w:tcPr>
                  <w:tcW w:w="114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eastAsia="宋体"/>
                      <w:color w:val="auto"/>
                      <w:sz w:val="21"/>
                      <w:szCs w:val="21"/>
                      <w:lang w:val="en-US" w:eastAsia="zh-CN"/>
                    </w:rPr>
                  </w:pPr>
                  <w:r>
                    <w:rPr>
                      <w:rFonts w:hint="eastAsia"/>
                      <w:color w:val="auto"/>
                      <w:sz w:val="21"/>
                      <w:szCs w:val="21"/>
                      <w:lang w:val="en-US" w:eastAsia="zh-CN"/>
                    </w:rPr>
                    <w:t>0.19</w:t>
                  </w:r>
                </w:p>
              </w:tc>
              <w:tc>
                <w:tcPr>
                  <w:tcW w:w="114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color w:val="auto"/>
                      <w:sz w:val="21"/>
                      <w:szCs w:val="21"/>
                      <w:lang w:val="en-US" w:eastAsia="zh-CN"/>
                    </w:rPr>
                  </w:pPr>
                  <w:r>
                    <w:rPr>
                      <w:rFonts w:hint="eastAsia"/>
                      <w:color w:val="auto"/>
                      <w:sz w:val="21"/>
                      <w:szCs w:val="21"/>
                      <w:lang w:val="en-US" w:eastAsia="zh-CN"/>
                    </w:rPr>
                    <w:t>0.19</w:t>
                  </w:r>
                </w:p>
              </w:tc>
              <w:tc>
                <w:tcPr>
                  <w:tcW w:w="9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color w:val="auto"/>
                      <w:sz w:val="21"/>
                      <w:szCs w:val="21"/>
                      <w:lang w:val="en-US" w:eastAsia="zh-CN"/>
                    </w:rPr>
                  </w:pPr>
                  <w:r>
                    <w:rPr>
                      <w:rFonts w:hint="eastAsia"/>
                      <w:color w:val="auto"/>
                      <w:sz w:val="21"/>
                      <w:szCs w:val="21"/>
                      <w:lang w:val="en-US" w:eastAsia="zh-CN"/>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59" w:hRule="atLeast"/>
                <w:jc w:val="center"/>
              </w:trPr>
              <w:tc>
                <w:tcPr>
                  <w:tcW w:w="59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color w:val="auto"/>
                      <w:sz w:val="21"/>
                      <w:szCs w:val="21"/>
                    </w:rPr>
                  </w:pPr>
                  <w:r>
                    <w:rPr>
                      <w:rFonts w:hint="eastAsia"/>
                      <w:color w:val="auto"/>
                      <w:sz w:val="21"/>
                      <w:szCs w:val="21"/>
                    </w:rPr>
                    <w:t>合计</w:t>
                  </w:r>
                </w:p>
              </w:tc>
              <w:tc>
                <w:tcPr>
                  <w:tcW w:w="1910"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color w:val="auto"/>
                      <w:sz w:val="21"/>
                      <w:szCs w:val="21"/>
                    </w:rPr>
                  </w:pPr>
                  <w:r>
                    <w:rPr>
                      <w:rFonts w:hint="eastAsia"/>
                      <w:color w:val="auto"/>
                      <w:sz w:val="21"/>
                      <w:szCs w:val="21"/>
                    </w:rPr>
                    <w:t>--</w:t>
                  </w:r>
                </w:p>
              </w:tc>
              <w:tc>
                <w:tcPr>
                  <w:tcW w:w="111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color w:val="auto"/>
                      <w:sz w:val="21"/>
                      <w:szCs w:val="21"/>
                    </w:rPr>
                  </w:pPr>
                  <w:r>
                    <w:rPr>
                      <w:rFonts w:hint="eastAsia"/>
                      <w:color w:val="auto"/>
                      <w:sz w:val="21"/>
                      <w:szCs w:val="21"/>
                    </w:rPr>
                    <w:t>--</w:t>
                  </w:r>
                </w:p>
              </w:tc>
              <w:tc>
                <w:tcPr>
                  <w:tcW w:w="103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eastAsia="宋体"/>
                      <w:color w:val="auto"/>
                      <w:sz w:val="21"/>
                      <w:szCs w:val="21"/>
                      <w:lang w:val="en-US" w:eastAsia="zh-CN"/>
                    </w:rPr>
                  </w:pPr>
                  <w:r>
                    <w:rPr>
                      <w:rFonts w:hint="eastAsia"/>
                      <w:color w:val="auto"/>
                      <w:sz w:val="21"/>
                      <w:szCs w:val="21"/>
                      <w:lang w:val="en-US" w:eastAsia="zh-CN"/>
                    </w:rPr>
                    <w:t>1071.964</w:t>
                  </w:r>
                </w:p>
              </w:tc>
              <w:tc>
                <w:tcPr>
                  <w:tcW w:w="118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eastAsia="宋体"/>
                      <w:color w:val="auto"/>
                      <w:sz w:val="21"/>
                      <w:szCs w:val="21"/>
                      <w:lang w:val="en-US" w:eastAsia="zh-CN"/>
                    </w:rPr>
                  </w:pPr>
                  <w:r>
                    <w:rPr>
                      <w:rFonts w:hint="eastAsia"/>
                      <w:color w:val="auto"/>
                      <w:sz w:val="21"/>
                      <w:szCs w:val="21"/>
                      <w:lang w:val="en-US" w:eastAsia="zh-CN"/>
                    </w:rPr>
                    <w:t>1019.363</w:t>
                  </w:r>
                </w:p>
              </w:tc>
              <w:tc>
                <w:tcPr>
                  <w:tcW w:w="114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eastAsia="宋体"/>
                      <w:color w:val="auto"/>
                      <w:sz w:val="21"/>
                      <w:szCs w:val="21"/>
                      <w:lang w:val="en-US" w:eastAsia="zh-CN"/>
                    </w:rPr>
                  </w:pPr>
                  <w:r>
                    <w:rPr>
                      <w:rFonts w:hint="eastAsia"/>
                      <w:color w:val="auto"/>
                      <w:sz w:val="21"/>
                      <w:szCs w:val="21"/>
                      <w:lang w:val="en-US" w:eastAsia="zh-CN"/>
                    </w:rPr>
                    <w:t>0</w:t>
                  </w:r>
                </w:p>
              </w:tc>
              <w:tc>
                <w:tcPr>
                  <w:tcW w:w="114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eastAsia="宋体"/>
                      <w:color w:val="auto"/>
                      <w:sz w:val="21"/>
                      <w:szCs w:val="21"/>
                      <w:lang w:val="en-US" w:eastAsia="zh-CN"/>
                    </w:rPr>
                  </w:pPr>
                  <w:r>
                    <w:rPr>
                      <w:rFonts w:hint="eastAsia"/>
                      <w:color w:val="auto"/>
                      <w:sz w:val="21"/>
                      <w:szCs w:val="21"/>
                      <w:lang w:val="en-US" w:eastAsia="zh-CN"/>
                    </w:rPr>
                    <w:t>49.636</w:t>
                  </w:r>
                </w:p>
              </w:tc>
              <w:tc>
                <w:tcPr>
                  <w:tcW w:w="925"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color w:val="auto"/>
                      <w:sz w:val="21"/>
                      <w:szCs w:val="21"/>
                    </w:rPr>
                  </w:pPr>
                  <w:r>
                    <w:rPr>
                      <w:rFonts w:hint="eastAsia"/>
                      <w:color w:val="auto"/>
                      <w:sz w:val="21"/>
                      <w:szCs w:val="21"/>
                    </w:rPr>
                    <w:t>--</w:t>
                  </w:r>
                </w:p>
              </w:tc>
            </w:tr>
          </w:tbl>
          <w:p>
            <w:pPr>
              <w:keepNext w:val="0"/>
              <w:keepLines w:val="0"/>
              <w:suppressLineNumbers w:val="0"/>
              <w:spacing w:before="0" w:beforeAutospacing="0" w:after="0" w:afterAutospacing="0" w:line="240" w:lineRule="auto"/>
              <w:ind w:left="0" w:right="0" w:firstLine="0" w:firstLineChars="0"/>
              <w:rPr>
                <w:rFonts w:hint="default"/>
                <w:szCs w:val="22"/>
              </w:rPr>
            </w:pPr>
          </w:p>
          <w:p>
            <w:pPr>
              <w:pStyle w:val="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szCs w:val="22"/>
              </w:rPr>
            </w:pPr>
            <w:r>
              <w:rPr>
                <w:rFonts w:hint="default"/>
                <w:szCs w:val="22"/>
              </w:rPr>
              <w:object>
                <v:shape id="_x0000_i1025" o:spt="75" type="#_x0000_t75" style="height:245.85pt;width:453.3pt;" o:ole="t" filled="f" o:preferrelative="t" stroked="f" coordsize="21600,21600">
                  <v:path/>
                  <v:fill on="f" focussize="0,0"/>
                  <v:stroke on="f"/>
                  <v:imagedata r:id="rId9" o:title=""/>
                  <o:lock v:ext="edit" aspectratio="f"/>
                  <w10:wrap type="none"/>
                  <w10:anchorlock/>
                </v:shape>
                <o:OLEObject Type="Embed" ProgID="Visio.Drawing.11" ShapeID="_x0000_i1025" DrawAspect="Content" ObjectID="_1468075725" r:id="rId8">
                  <o:LockedField>false</o:LockedField>
                </o:OLEObject>
              </w:object>
            </w:r>
          </w:p>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20"/>
              <w:jc w:val="center"/>
              <w:textAlignment w:val="auto"/>
              <w:rPr>
                <w:rFonts w:hint="default" w:ascii="Times New Roman" w:hAnsi="Times New Roman" w:cs="Times New Roman" w:eastAsiaTheme="minorEastAsia"/>
                <w:b/>
                <w:bCs w:val="0"/>
                <w:sz w:val="21"/>
                <w:szCs w:val="21"/>
              </w:rPr>
            </w:pPr>
            <w:r>
              <w:rPr>
                <w:rFonts w:hint="default" w:ascii="Times New Roman" w:hAnsi="Times New Roman" w:cs="Times New Roman" w:eastAsiaTheme="minorEastAsia"/>
                <w:b/>
                <w:bCs w:val="0"/>
                <w:sz w:val="21"/>
                <w:szCs w:val="21"/>
              </w:rPr>
              <w:t>图1  项目水平衡图（m</w:t>
            </w:r>
            <w:r>
              <w:rPr>
                <w:rFonts w:hint="default" w:ascii="Times New Roman" w:hAnsi="Times New Roman" w:cs="Times New Roman" w:eastAsiaTheme="minorEastAsia"/>
                <w:b/>
                <w:bCs w:val="0"/>
                <w:sz w:val="21"/>
                <w:szCs w:val="21"/>
                <w:vertAlign w:val="superscript"/>
              </w:rPr>
              <w:t>3</w:t>
            </w:r>
            <w:r>
              <w:rPr>
                <w:rFonts w:hint="default" w:ascii="Times New Roman" w:hAnsi="Times New Roman" w:cs="Times New Roman" w:eastAsiaTheme="minorEastAsia"/>
                <w:b/>
                <w:bCs w:val="0"/>
                <w:sz w:val="21"/>
                <w:szCs w:val="21"/>
              </w:rPr>
              <w:t>/d）</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outlineLvl w:val="9"/>
              <w:rPr>
                <w:rFonts w:hint="default"/>
                <w:szCs w:val="22"/>
              </w:rPr>
            </w:pPr>
            <w:r>
              <w:rPr>
                <w:rFonts w:hint="eastAsia"/>
                <w:szCs w:val="22"/>
              </w:rPr>
              <w:t>2、供电</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outlineLvl w:val="9"/>
              <w:rPr>
                <w:rFonts w:hint="default"/>
                <w:color w:val="auto"/>
                <w:szCs w:val="22"/>
              </w:rPr>
            </w:pPr>
            <w:r>
              <w:rPr>
                <w:rFonts w:hint="eastAsia"/>
                <w:color w:val="auto"/>
                <w:szCs w:val="22"/>
              </w:rPr>
              <w:t>本项目</w:t>
            </w:r>
            <w:r>
              <w:rPr>
                <w:rFonts w:hint="eastAsia"/>
                <w:color w:val="auto"/>
                <w:szCs w:val="22"/>
                <w:lang w:eastAsia="zh-CN"/>
              </w:rPr>
              <w:t>由当地供电线路引入</w:t>
            </w:r>
            <w:r>
              <w:rPr>
                <w:rFonts w:hint="eastAsia"/>
                <w:color w:val="auto"/>
                <w:szCs w:val="22"/>
              </w:rPr>
              <w:t>，可满足日常生产生活需要。</w:t>
            </w:r>
            <w:r>
              <w:rPr>
                <w:rFonts w:hint="eastAsia"/>
                <w:color w:val="auto"/>
                <w:spacing w:val="0"/>
                <w:szCs w:val="24"/>
                <w:lang w:eastAsia="zh-CN"/>
              </w:rPr>
              <w:t>根据</w:t>
            </w:r>
            <w:r>
              <w:rPr>
                <w:rFonts w:hint="default"/>
                <w:color w:val="auto"/>
                <w:szCs w:val="24"/>
                <w:lang w:val="en-US" w:eastAsia="zh-CN"/>
              </w:rPr>
              <w:t>建设单位提供的</w:t>
            </w:r>
            <w:r>
              <w:rPr>
                <w:rFonts w:hint="default"/>
                <w:bCs/>
                <w:color w:val="auto"/>
                <w:kern w:val="0"/>
                <w:szCs w:val="20"/>
                <w:lang w:val="en-US" w:eastAsia="zh-CN"/>
              </w:rPr>
              <w:t>资料</w:t>
            </w:r>
            <w:r>
              <w:rPr>
                <w:rFonts w:hint="eastAsia"/>
                <w:color w:val="auto"/>
                <w:spacing w:val="0"/>
                <w:szCs w:val="24"/>
                <w:lang w:eastAsia="zh-CN"/>
              </w:rPr>
              <w:t>，</w:t>
            </w:r>
            <w:r>
              <w:rPr>
                <w:rFonts w:hint="default"/>
                <w:color w:val="auto"/>
                <w:spacing w:val="0"/>
                <w:szCs w:val="24"/>
                <w:lang w:val="en-US" w:eastAsia="zh-CN"/>
              </w:rPr>
              <w:t>项目年总用电量为</w:t>
            </w:r>
            <w:r>
              <w:rPr>
                <w:rFonts w:hint="eastAsia"/>
                <w:color w:val="auto"/>
                <w:spacing w:val="0"/>
                <w:szCs w:val="24"/>
                <w:lang w:val="en-US" w:eastAsia="zh-CN"/>
              </w:rPr>
              <w:t>50</w:t>
            </w:r>
            <w:r>
              <w:rPr>
                <w:rFonts w:hint="default"/>
                <w:color w:val="auto"/>
                <w:spacing w:val="0"/>
                <w:szCs w:val="24"/>
              </w:rPr>
              <w:t>×10</w:t>
            </w:r>
            <w:r>
              <w:rPr>
                <w:rFonts w:hint="eastAsia"/>
                <w:color w:val="auto"/>
                <w:spacing w:val="0"/>
                <w:szCs w:val="24"/>
                <w:vertAlign w:val="superscript"/>
                <w:lang w:val="en-US" w:eastAsia="zh-CN"/>
              </w:rPr>
              <w:t>4</w:t>
            </w:r>
            <w:r>
              <w:rPr>
                <w:rFonts w:hint="default"/>
                <w:color w:val="auto"/>
                <w:spacing w:val="0"/>
                <w:szCs w:val="24"/>
              </w:rPr>
              <w:t>kWh/a</w:t>
            </w:r>
            <w:r>
              <w:rPr>
                <w:rFonts w:hint="default"/>
                <w:color w:val="auto"/>
                <w:spacing w:val="0"/>
                <w:szCs w:val="24"/>
                <w:lang w:eastAsia="zh-CN"/>
              </w:rPr>
              <w:t>。</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outlineLvl w:val="9"/>
              <w:rPr>
                <w:rFonts w:hint="default"/>
                <w:szCs w:val="22"/>
              </w:rPr>
            </w:pPr>
            <w:r>
              <w:rPr>
                <w:rFonts w:hint="eastAsia"/>
                <w:szCs w:val="22"/>
              </w:rPr>
              <w:t>3、供热</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520" w:lineRule="exact"/>
              <w:ind w:left="0" w:right="0" w:firstLine="480"/>
              <w:textAlignment w:val="auto"/>
              <w:outlineLvl w:val="9"/>
              <w:rPr>
                <w:rFonts w:hint="default"/>
                <w:b/>
                <w:color w:val="auto"/>
                <w:szCs w:val="24"/>
              </w:rPr>
            </w:pPr>
            <w:r>
              <w:rPr>
                <w:rFonts w:hint="eastAsia"/>
                <w:szCs w:val="22"/>
              </w:rPr>
              <w:t>项目</w:t>
            </w:r>
            <w:r>
              <w:rPr>
                <w:rFonts w:hint="eastAsia"/>
                <w:szCs w:val="22"/>
                <w:lang w:eastAsia="zh-CN"/>
              </w:rPr>
              <w:t>茶叶</w:t>
            </w:r>
            <w:r>
              <w:rPr>
                <w:rFonts w:hint="eastAsia"/>
                <w:szCs w:val="22"/>
              </w:rPr>
              <w:t>生产</w:t>
            </w:r>
            <w:r>
              <w:rPr>
                <w:rFonts w:hint="eastAsia"/>
                <w:szCs w:val="22"/>
                <w:lang w:eastAsia="zh-CN"/>
              </w:rPr>
              <w:t>过程</w:t>
            </w:r>
            <w:r>
              <w:rPr>
                <w:rFonts w:hint="eastAsia"/>
                <w:szCs w:val="22"/>
              </w:rPr>
              <w:t>杀青、烘干、提香、发酵工序热源</w:t>
            </w:r>
            <w:r>
              <w:rPr>
                <w:rFonts w:hint="eastAsia"/>
                <w:szCs w:val="22"/>
                <w:lang w:eastAsia="zh-CN"/>
              </w:rPr>
              <w:t>均采</w:t>
            </w:r>
            <w:r>
              <w:rPr>
                <w:rFonts w:hint="eastAsia"/>
                <w:szCs w:val="22"/>
              </w:rPr>
              <w:t>用</w:t>
            </w:r>
            <w:r>
              <w:rPr>
                <w:rFonts w:hint="eastAsia"/>
                <w:szCs w:val="22"/>
                <w:lang w:val="en-US" w:eastAsia="zh-CN"/>
              </w:rPr>
              <w:t>电加热方式</w:t>
            </w:r>
            <w:r>
              <w:rPr>
                <w:rFonts w:hint="eastAsia"/>
                <w:szCs w:val="22"/>
              </w:rPr>
              <w:t>，办公休息制冷供暖均采用分体空调。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63" w:hRule="atLeast"/>
          <w:jc w:val="center"/>
        </w:trPr>
        <w:tc>
          <w:tcPr>
            <w:tcW w:w="9288" w:type="dxa"/>
            <w:gridSpan w:val="7"/>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textAlignment w:val="auto"/>
              <w:outlineLvl w:val="9"/>
              <w:rPr>
                <w:rFonts w:hint="default"/>
                <w:szCs w:val="22"/>
              </w:rPr>
            </w:pPr>
            <w:r>
              <w:rPr>
                <w:rFonts w:hint="eastAsia"/>
                <w:szCs w:val="22"/>
              </w:rPr>
              <w:t>与本项目有关的原有污染情况及主要环境问题：</w:t>
            </w:r>
          </w:p>
          <w:p>
            <w:pPr>
              <w:pStyle w:val="4"/>
              <w:keepNext/>
              <w:keepLines/>
              <w:pageBreakBefore w:val="0"/>
              <w:widowControl w:val="0"/>
              <w:numPr>
                <w:ilvl w:val="1"/>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firstLine="482" w:firstLineChars="200"/>
              <w:textAlignment w:val="baseline"/>
              <w:outlineLvl w:val="1"/>
              <w:rPr>
                <w:rFonts w:hint="default"/>
                <w:szCs w:val="22"/>
              </w:rPr>
            </w:pPr>
            <w:r>
              <w:rPr>
                <w:rFonts w:hint="default"/>
                <w:szCs w:val="22"/>
              </w:rPr>
              <w:t>本项目为新建项目，根据现场踏勘，不存在与本项目有关的原有工程污染源问题。</w:t>
            </w:r>
          </w:p>
          <w:p>
            <w:pPr>
              <w:pStyle w:val="4"/>
              <w:keepNext/>
              <w:keepLines/>
              <w:pageBreakBefore w:val="0"/>
              <w:widowControl w:val="0"/>
              <w:numPr>
                <w:ilvl w:val="1"/>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textAlignment w:val="baseline"/>
              <w:outlineLvl w:val="1"/>
              <w:rPr>
                <w:rFonts w:hint="default"/>
                <w:szCs w:val="22"/>
              </w:rPr>
            </w:pPr>
            <w:r>
              <w:rPr>
                <w:rFonts w:hint="default"/>
                <w:szCs w:val="22"/>
              </w:rPr>
              <w:t>项目所在区域周边无特殊保护物种、名胜古迹和自然保护区等。</w:t>
            </w:r>
          </w:p>
          <w:p>
            <w:pPr>
              <w:pStyle w:val="4"/>
              <w:keepNext/>
              <w:keepLines/>
              <w:pageBreakBefore w:val="0"/>
              <w:widowControl w:val="0"/>
              <w:numPr>
                <w:ilvl w:val="1"/>
                <w:numId w:val="0"/>
              </w:numPr>
              <w:suppressLineNumbers w:val="0"/>
              <w:kinsoku/>
              <w:wordWrap/>
              <w:overflowPunct/>
              <w:topLinePunct w:val="0"/>
              <w:autoSpaceDE/>
              <w:autoSpaceDN/>
              <w:bidi w:val="0"/>
              <w:adjustRightInd w:val="0"/>
              <w:snapToGrid/>
              <w:spacing w:before="0" w:beforeAutospacing="0" w:after="157" w:afterLines="50" w:afterAutospacing="0" w:line="520" w:lineRule="exact"/>
              <w:ind w:left="0" w:right="0" w:firstLine="482" w:firstLineChars="200"/>
              <w:textAlignment w:val="baseline"/>
              <w:outlineLvl w:val="1"/>
              <w:rPr>
                <w:rFonts w:hint="default"/>
                <w:szCs w:val="22"/>
              </w:rPr>
            </w:pPr>
          </w:p>
          <w:p>
            <w:pPr>
              <w:keepNext w:val="0"/>
              <w:keepLines w:val="0"/>
              <w:suppressLineNumbers w:val="0"/>
              <w:spacing w:before="0" w:beforeAutospacing="0" w:after="0" w:afterAutospacing="0"/>
              <w:ind w:left="0" w:right="0"/>
              <w:rPr>
                <w:rFonts w:hint="default"/>
                <w:szCs w:val="22"/>
              </w:rPr>
            </w:pPr>
          </w:p>
          <w:p>
            <w:pPr>
              <w:pStyle w:val="2"/>
              <w:keepNext w:val="0"/>
              <w:keepLines w:val="0"/>
              <w:suppressLineNumbers w:val="0"/>
              <w:spacing w:before="0" w:beforeAutospacing="0" w:after="0" w:afterAutospacing="0"/>
              <w:ind w:left="0" w:right="0"/>
              <w:rPr>
                <w:rFonts w:hint="default"/>
                <w:szCs w:val="22"/>
              </w:rPr>
            </w:pPr>
          </w:p>
          <w:p>
            <w:pPr>
              <w:keepNext w:val="0"/>
              <w:keepLines w:val="0"/>
              <w:suppressLineNumbers w:val="0"/>
              <w:spacing w:before="0" w:beforeAutospacing="0" w:after="0" w:afterAutospacing="0"/>
              <w:ind w:left="0" w:right="0"/>
              <w:rPr>
                <w:rFonts w:hint="default"/>
                <w:szCs w:val="22"/>
              </w:rPr>
            </w:pPr>
          </w:p>
          <w:p>
            <w:pPr>
              <w:keepNext w:val="0"/>
              <w:keepLines w:val="0"/>
              <w:suppressLineNumbers w:val="0"/>
              <w:spacing w:before="0" w:beforeAutospacing="0" w:after="0" w:afterAutospacing="0"/>
              <w:ind w:left="0" w:leftChars="0" w:right="0" w:firstLine="0" w:firstLineChars="0"/>
              <w:rPr>
                <w:rFonts w:hint="default"/>
                <w:szCs w:val="22"/>
              </w:rPr>
            </w:pPr>
          </w:p>
        </w:tc>
      </w:tr>
    </w:tbl>
    <w:p>
      <w:pPr>
        <w:pStyle w:val="47"/>
        <w:outlineLvl w:val="0"/>
        <w:rPr>
          <w:color w:val="auto"/>
        </w:rPr>
      </w:pPr>
      <w:bookmarkStart w:id="5" w:name="_Toc478030058"/>
      <w:r>
        <w:rPr>
          <w:rFonts w:hint="eastAsia"/>
          <w:color w:val="auto"/>
        </w:rPr>
        <w:t>建设项目所在地自然环境简况</w:t>
      </w:r>
      <w:bookmarkEnd w:id="5"/>
    </w:p>
    <w:tbl>
      <w:tblPr>
        <w:tblStyle w:val="24"/>
        <w:tblW w:w="928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28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65" w:hRule="atLeast"/>
          <w:jc w:val="center"/>
        </w:trPr>
        <w:tc>
          <w:tcPr>
            <w:tcW w:w="9288" w:type="dxa"/>
          </w:tcPr>
          <w:p>
            <w:pPr>
              <w:pStyle w:val="5"/>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20" w:lineRule="exact"/>
              <w:ind w:left="0" w:right="0" w:firstLine="0" w:firstLineChars="0"/>
              <w:textAlignment w:val="auto"/>
              <w:outlineLvl w:val="9"/>
              <w:rPr>
                <w:rFonts w:hint="default"/>
                <w:szCs w:val="22"/>
              </w:rPr>
            </w:pPr>
            <w:r>
              <w:rPr>
                <w:rFonts w:hint="eastAsia"/>
                <w:szCs w:val="22"/>
              </w:rPr>
              <w:t>自然环境简况（地形、地貌、地质、气候、水文、植被、生物多样性等）</w:t>
            </w:r>
          </w:p>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20" w:lineRule="exact"/>
              <w:ind w:left="0" w:right="0" w:firstLine="0" w:firstLineChars="0"/>
              <w:textAlignment w:val="auto"/>
              <w:rPr>
                <w:rFonts w:hint="default"/>
                <w:szCs w:val="22"/>
              </w:rPr>
            </w:pPr>
            <w:r>
              <w:rPr>
                <w:rFonts w:hint="eastAsia"/>
                <w:szCs w:val="22"/>
              </w:rPr>
              <w:t>1、项目地理位置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szCs w:val="22"/>
              </w:rPr>
            </w:pPr>
            <w:r>
              <w:rPr>
                <w:rFonts w:hint="default"/>
                <w:szCs w:val="22"/>
              </w:rPr>
              <w:t>紫阳县，隶属于</w:t>
            </w:r>
            <w:r>
              <w:rPr>
                <w:rFonts w:hint="default"/>
                <w:szCs w:val="22"/>
              </w:rPr>
              <w:fldChar w:fldCharType="begin"/>
            </w:r>
            <w:r>
              <w:rPr>
                <w:rFonts w:hint="default"/>
                <w:szCs w:val="22"/>
              </w:rPr>
              <w:instrText xml:space="preserve"> HYPERLINK "https://baike.baidu.com/item/%E9%99%95%E8%A5%BF%E7%9C%81/19657132" \t "https://baike.baidu.com/item/%E7%B4%AB%E9%98%B3%E5%8E%BF/_blank" </w:instrText>
            </w:r>
            <w:r>
              <w:rPr>
                <w:rFonts w:hint="default"/>
                <w:szCs w:val="22"/>
              </w:rPr>
              <w:fldChar w:fldCharType="separate"/>
            </w:r>
            <w:r>
              <w:rPr>
                <w:rFonts w:hint="default"/>
                <w:szCs w:val="22"/>
              </w:rPr>
              <w:t>陕西省</w:t>
            </w:r>
            <w:r>
              <w:rPr>
                <w:rFonts w:hint="default"/>
                <w:szCs w:val="22"/>
              </w:rPr>
              <w:fldChar w:fldCharType="end"/>
            </w:r>
            <w:r>
              <w:rPr>
                <w:rFonts w:hint="default"/>
                <w:szCs w:val="22"/>
              </w:rPr>
              <w:fldChar w:fldCharType="begin"/>
            </w:r>
            <w:r>
              <w:rPr>
                <w:rFonts w:hint="default"/>
                <w:szCs w:val="22"/>
              </w:rPr>
              <w:instrText xml:space="preserve"> HYPERLINK "https://baike.baidu.com/item/%E5%AE%89%E5%BA%B7%E5%B8%82/2058406" \t "https://baike.baidu.com/item/%E7%B4%AB%E9%98%B3%E5%8E%BF/_blank" </w:instrText>
            </w:r>
            <w:r>
              <w:rPr>
                <w:rFonts w:hint="default"/>
                <w:szCs w:val="22"/>
              </w:rPr>
              <w:fldChar w:fldCharType="separate"/>
            </w:r>
            <w:r>
              <w:rPr>
                <w:rFonts w:hint="default"/>
                <w:szCs w:val="22"/>
              </w:rPr>
              <w:t>安康市</w:t>
            </w:r>
            <w:r>
              <w:rPr>
                <w:rFonts w:hint="default"/>
                <w:szCs w:val="22"/>
              </w:rPr>
              <w:fldChar w:fldCharType="end"/>
            </w:r>
            <w:r>
              <w:rPr>
                <w:rFonts w:hint="default"/>
                <w:szCs w:val="22"/>
              </w:rPr>
              <w:t>，位于陕西省南部，</w:t>
            </w:r>
            <w:r>
              <w:rPr>
                <w:rFonts w:hint="default"/>
                <w:szCs w:val="22"/>
              </w:rPr>
              <w:fldChar w:fldCharType="begin"/>
            </w:r>
            <w:r>
              <w:rPr>
                <w:rFonts w:hint="default"/>
                <w:szCs w:val="22"/>
              </w:rPr>
              <w:instrText xml:space="preserve"> HYPERLINK "https://baike.baidu.com/item/%E6%B1%89%E6%B1%9F/14144" \t "https://baike.baidu.com/item/%E7%B4%AB%E9%98%B3%E5%8E%BF/_blank" </w:instrText>
            </w:r>
            <w:r>
              <w:rPr>
                <w:rFonts w:hint="default"/>
                <w:szCs w:val="22"/>
              </w:rPr>
              <w:fldChar w:fldCharType="separate"/>
            </w:r>
            <w:r>
              <w:rPr>
                <w:rFonts w:hint="default"/>
                <w:szCs w:val="22"/>
              </w:rPr>
              <w:t>汉江</w:t>
            </w:r>
            <w:r>
              <w:rPr>
                <w:rFonts w:hint="default"/>
                <w:szCs w:val="22"/>
              </w:rPr>
              <w:fldChar w:fldCharType="end"/>
            </w:r>
            <w:r>
              <w:rPr>
                <w:rFonts w:hint="default"/>
                <w:szCs w:val="22"/>
              </w:rPr>
              <w:t>上游，大巴山北麓，东为</w:t>
            </w:r>
            <w:r>
              <w:rPr>
                <w:rFonts w:hint="default"/>
                <w:szCs w:val="22"/>
              </w:rPr>
              <w:fldChar w:fldCharType="begin"/>
            </w:r>
            <w:r>
              <w:rPr>
                <w:rFonts w:hint="default"/>
                <w:szCs w:val="22"/>
              </w:rPr>
              <w:instrText xml:space="preserve"> HYPERLINK "https://baike.baidu.com/item/%E6%B1%89%E6%BB%A8%E5%8C%BA/247061" \t "https://baike.baidu.com/item/%E7%B4%AB%E9%98%B3%E5%8E%BF/_blank" </w:instrText>
            </w:r>
            <w:r>
              <w:rPr>
                <w:rFonts w:hint="default"/>
                <w:szCs w:val="22"/>
              </w:rPr>
              <w:fldChar w:fldCharType="separate"/>
            </w:r>
            <w:r>
              <w:rPr>
                <w:rFonts w:hint="default"/>
                <w:szCs w:val="22"/>
              </w:rPr>
              <w:t>汉滨区</w:t>
            </w:r>
            <w:r>
              <w:rPr>
                <w:rFonts w:hint="default"/>
                <w:szCs w:val="22"/>
              </w:rPr>
              <w:fldChar w:fldCharType="end"/>
            </w:r>
            <w:r>
              <w:rPr>
                <w:rFonts w:hint="default"/>
                <w:szCs w:val="22"/>
              </w:rPr>
              <w:t>、</w:t>
            </w:r>
            <w:r>
              <w:rPr>
                <w:rFonts w:hint="default"/>
                <w:szCs w:val="22"/>
              </w:rPr>
              <w:fldChar w:fldCharType="begin"/>
            </w:r>
            <w:r>
              <w:rPr>
                <w:rFonts w:hint="default"/>
                <w:szCs w:val="22"/>
              </w:rPr>
              <w:instrText xml:space="preserve"> HYPERLINK "https://baike.baidu.com/item/%E5%B2%9A%E7%9A%8B%E5%8E%BF/345525" \t "https://baike.baidu.com/item/%E7%B4%AB%E9%98%B3%E5%8E%BF/_blank" </w:instrText>
            </w:r>
            <w:r>
              <w:rPr>
                <w:rFonts w:hint="default"/>
                <w:szCs w:val="22"/>
              </w:rPr>
              <w:fldChar w:fldCharType="separate"/>
            </w:r>
            <w:r>
              <w:rPr>
                <w:rFonts w:hint="default"/>
                <w:szCs w:val="22"/>
              </w:rPr>
              <w:t>岚皋县</w:t>
            </w:r>
            <w:r>
              <w:rPr>
                <w:rFonts w:hint="default"/>
                <w:szCs w:val="22"/>
              </w:rPr>
              <w:fldChar w:fldCharType="end"/>
            </w:r>
            <w:r>
              <w:rPr>
                <w:rFonts w:hint="default"/>
                <w:szCs w:val="22"/>
              </w:rPr>
              <w:t>，西为</w:t>
            </w:r>
            <w:r>
              <w:rPr>
                <w:rFonts w:hint="default"/>
                <w:szCs w:val="22"/>
              </w:rPr>
              <w:fldChar w:fldCharType="begin"/>
            </w:r>
            <w:r>
              <w:rPr>
                <w:rFonts w:hint="default"/>
                <w:szCs w:val="22"/>
              </w:rPr>
              <w:instrText xml:space="preserve"> HYPERLINK "https://baike.baidu.com/item/%E9%95%87%E5%B7%B4%E5%8E%BF/4636928" \t "https://baike.baidu.com/item/%E7%B4%AB%E9%98%B3%E5%8E%BF/_blank" </w:instrText>
            </w:r>
            <w:r>
              <w:rPr>
                <w:rFonts w:hint="default"/>
                <w:szCs w:val="22"/>
              </w:rPr>
              <w:fldChar w:fldCharType="separate"/>
            </w:r>
            <w:r>
              <w:rPr>
                <w:rFonts w:hint="default"/>
                <w:szCs w:val="22"/>
              </w:rPr>
              <w:t>镇巴县</w:t>
            </w:r>
            <w:r>
              <w:rPr>
                <w:rFonts w:hint="default"/>
                <w:szCs w:val="22"/>
              </w:rPr>
              <w:fldChar w:fldCharType="end"/>
            </w:r>
            <w:r>
              <w:rPr>
                <w:rFonts w:hint="default"/>
                <w:szCs w:val="22"/>
              </w:rPr>
              <w:t>，南为</w:t>
            </w:r>
            <w:r>
              <w:rPr>
                <w:rFonts w:hint="default"/>
                <w:szCs w:val="22"/>
              </w:rPr>
              <w:fldChar w:fldCharType="begin"/>
            </w:r>
            <w:r>
              <w:rPr>
                <w:rFonts w:hint="default"/>
                <w:szCs w:val="22"/>
              </w:rPr>
              <w:instrText xml:space="preserve"> HYPERLINK "https://baike.baidu.com/item/%E5%9F%8E%E5%8F%A3%E5%8E%BF/10976245" \t "https://baike.baidu.com/item/%E7%B4%AB%E9%98%B3%E5%8E%BF/_blank" </w:instrText>
            </w:r>
            <w:r>
              <w:rPr>
                <w:rFonts w:hint="default"/>
                <w:szCs w:val="22"/>
              </w:rPr>
              <w:fldChar w:fldCharType="separate"/>
            </w:r>
            <w:r>
              <w:rPr>
                <w:rFonts w:hint="default"/>
                <w:szCs w:val="22"/>
              </w:rPr>
              <w:t>城口县</w:t>
            </w:r>
            <w:r>
              <w:rPr>
                <w:rFonts w:hint="default"/>
                <w:szCs w:val="22"/>
              </w:rPr>
              <w:fldChar w:fldCharType="end"/>
            </w:r>
            <w:r>
              <w:rPr>
                <w:rFonts w:hint="default"/>
                <w:szCs w:val="22"/>
              </w:rPr>
              <w:t>、</w:t>
            </w:r>
            <w:r>
              <w:rPr>
                <w:rFonts w:hint="default"/>
                <w:szCs w:val="22"/>
              </w:rPr>
              <w:fldChar w:fldCharType="begin"/>
            </w:r>
            <w:r>
              <w:rPr>
                <w:rFonts w:hint="default"/>
                <w:szCs w:val="22"/>
              </w:rPr>
              <w:instrText xml:space="preserve"> HYPERLINK "https://baike.baidu.com/item/%E4%B8%87%E6%BA%90%E5%B8%82/10878588" \t "https://baike.baidu.com/item/%E7%B4%AB%E9%98%B3%E5%8E%BF/_blank" </w:instrText>
            </w:r>
            <w:r>
              <w:rPr>
                <w:rFonts w:hint="default"/>
                <w:szCs w:val="22"/>
              </w:rPr>
              <w:fldChar w:fldCharType="separate"/>
            </w:r>
            <w:r>
              <w:rPr>
                <w:rFonts w:hint="default"/>
                <w:szCs w:val="22"/>
              </w:rPr>
              <w:t>万源市</w:t>
            </w:r>
            <w:r>
              <w:rPr>
                <w:rFonts w:hint="default"/>
                <w:szCs w:val="22"/>
              </w:rPr>
              <w:fldChar w:fldCharType="end"/>
            </w:r>
            <w:r>
              <w:rPr>
                <w:rFonts w:hint="default"/>
                <w:szCs w:val="22"/>
              </w:rPr>
              <w:t>，北为</w:t>
            </w:r>
            <w:r>
              <w:rPr>
                <w:rFonts w:hint="default"/>
                <w:szCs w:val="22"/>
              </w:rPr>
              <w:fldChar w:fldCharType="begin"/>
            </w:r>
            <w:r>
              <w:rPr>
                <w:rFonts w:hint="default"/>
                <w:szCs w:val="22"/>
              </w:rPr>
              <w:instrText xml:space="preserve"> HYPERLINK "https://baike.baidu.com/item/%E6%B1%89%E9%98%B4%E5%8E%BF/198376" \t "https://baike.baidu.com/item/%E7%B4%AB%E9%98%B3%E5%8E%BF/_blank" </w:instrText>
            </w:r>
            <w:r>
              <w:rPr>
                <w:rFonts w:hint="default"/>
                <w:szCs w:val="22"/>
              </w:rPr>
              <w:fldChar w:fldCharType="separate"/>
            </w:r>
            <w:r>
              <w:rPr>
                <w:rFonts w:hint="default"/>
                <w:szCs w:val="22"/>
              </w:rPr>
              <w:t>汉阴县</w:t>
            </w:r>
            <w:r>
              <w:rPr>
                <w:rFonts w:hint="default"/>
                <w:szCs w:val="22"/>
              </w:rPr>
              <w:fldChar w:fldCharType="end"/>
            </w:r>
            <w:r>
              <w:rPr>
                <w:rFonts w:hint="default"/>
                <w:szCs w:val="22"/>
              </w:rPr>
              <w:t>。介于东经108°06—108°43′，北纬32°08—32°49′之间，南北长97.3</w:t>
            </w:r>
            <w:r>
              <w:rPr>
                <w:rFonts w:hint="eastAsia"/>
                <w:szCs w:val="22"/>
              </w:rPr>
              <w:t>km</w:t>
            </w:r>
            <w:r>
              <w:rPr>
                <w:rFonts w:hint="default"/>
                <w:szCs w:val="22"/>
              </w:rPr>
              <w:t>，东西宽57.4</w:t>
            </w:r>
            <w:r>
              <w:rPr>
                <w:rFonts w:hint="eastAsia"/>
                <w:szCs w:val="22"/>
              </w:rPr>
              <w:t>km</w:t>
            </w:r>
            <w:r>
              <w:rPr>
                <w:rFonts w:hint="default"/>
                <w:szCs w:val="22"/>
              </w:rPr>
              <w:t>，边界线长365</w:t>
            </w:r>
            <w:r>
              <w:rPr>
                <w:rFonts w:hint="eastAsia"/>
                <w:szCs w:val="22"/>
              </w:rPr>
              <w:t>km</w:t>
            </w:r>
            <w:r>
              <w:rPr>
                <w:rFonts w:hint="default"/>
                <w:szCs w:val="22"/>
              </w:rPr>
              <w:t>，总面积2204 km</w:t>
            </w:r>
            <w:r>
              <w:rPr>
                <w:rFonts w:hint="default"/>
                <w:szCs w:val="22"/>
                <w:vertAlign w:val="superscript"/>
              </w:rPr>
              <w:t>2</w:t>
            </w:r>
            <w:r>
              <w:rPr>
                <w:rFonts w:hint="default"/>
                <w:szCs w:val="22"/>
              </w:rPr>
              <w:t>，地图呈枫叶状。北距省会西安195</w:t>
            </w:r>
            <w:r>
              <w:rPr>
                <w:rFonts w:hint="eastAsia"/>
                <w:szCs w:val="22"/>
              </w:rPr>
              <w:t>km</w:t>
            </w:r>
            <w:r>
              <w:rPr>
                <w:rFonts w:hint="default"/>
                <w:szCs w:val="22"/>
              </w:rPr>
              <w:t>，东距安康市区50</w:t>
            </w:r>
            <w:r>
              <w:rPr>
                <w:rFonts w:hint="eastAsia"/>
                <w:szCs w:val="22"/>
              </w:rPr>
              <w:t>km</w:t>
            </w:r>
            <w:r>
              <w:rPr>
                <w:rFonts w:hint="default"/>
                <w:szCs w:val="22"/>
              </w:rPr>
              <w:t>。</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textAlignment w:val="auto"/>
              <w:rPr>
                <w:rFonts w:hint="eastAsia"/>
                <w:szCs w:val="22"/>
              </w:rPr>
            </w:pPr>
            <w:r>
              <w:rPr>
                <w:rFonts w:hint="eastAsia"/>
                <w:szCs w:val="22"/>
                <w:lang w:val="en-US" w:eastAsia="zh-CN"/>
              </w:rPr>
              <w:t>项目位于安康市紫阳县双安镇廖家河村，中心地理坐标为：北纬</w:t>
            </w:r>
            <w:r>
              <w:rPr>
                <w:rFonts w:hint="default"/>
                <w:szCs w:val="22"/>
                <w:lang w:val="en-US" w:eastAsia="zh-CN"/>
              </w:rPr>
              <w:t>32.701258</w:t>
            </w:r>
            <w:r>
              <w:rPr>
                <w:rFonts w:hint="eastAsia"/>
                <w:szCs w:val="22"/>
                <w:lang w:val="en-US" w:eastAsia="zh-CN"/>
              </w:rPr>
              <w:t>°，东经</w:t>
            </w:r>
            <w:r>
              <w:rPr>
                <w:rFonts w:hint="default"/>
                <w:szCs w:val="22"/>
                <w:lang w:val="en-US" w:eastAsia="zh-CN"/>
              </w:rPr>
              <w:t>108.504324°</w:t>
            </w:r>
            <w:r>
              <w:rPr>
                <w:rFonts w:hint="eastAsia"/>
                <w:szCs w:val="22"/>
                <w:lang w:val="en-US" w:eastAsia="zh-CN"/>
              </w:rPr>
              <w:t>。项目地东测紧邻廖家河，北侧为安武村，南侧为谢家油房，西侧为五郎坪村。</w:t>
            </w:r>
            <w:r>
              <w:rPr>
                <w:rFonts w:hint="eastAsia" w:ascii="Times New Roman" w:hAnsi="Times New Roman" w:eastAsia="宋体" w:cs="Times New Roman"/>
                <w:color w:val="000000"/>
                <w:kern w:val="2"/>
                <w:sz w:val="24"/>
                <w:szCs w:val="24"/>
                <w:lang w:val="en-US" w:eastAsia="zh-CN" w:bidi="ar"/>
              </w:rPr>
              <w:t>项目加工区位于整个的项目东北方位，其中心地理坐标为：北纬</w:t>
            </w:r>
            <w:r>
              <w:rPr>
                <w:rFonts w:hint="default" w:ascii="Times New Roman" w:hAnsi="Times New Roman" w:eastAsia="宋体" w:cs="Times New Roman"/>
                <w:color w:val="000000"/>
                <w:sz w:val="24"/>
                <w:szCs w:val="22"/>
                <w:lang w:val="en-US" w:eastAsia="zh-CN" w:bidi="ar"/>
              </w:rPr>
              <w:t>32.701601</w:t>
            </w:r>
            <w:r>
              <w:rPr>
                <w:rFonts w:hint="eastAsia" w:ascii="Times New Roman" w:hAnsi="Times New Roman" w:eastAsia="宋体" w:cs="Times New Roman"/>
                <w:color w:val="000000"/>
                <w:kern w:val="2"/>
                <w:sz w:val="24"/>
                <w:szCs w:val="24"/>
                <w:lang w:val="en-US" w:eastAsia="zh-CN" w:bidi="ar"/>
              </w:rPr>
              <w:t>°，东经</w:t>
            </w:r>
            <w:r>
              <w:rPr>
                <w:rFonts w:hint="default" w:ascii="Times New Roman" w:hAnsi="Times New Roman" w:eastAsia="宋体" w:cs="Times New Roman"/>
                <w:color w:val="000000"/>
                <w:sz w:val="24"/>
                <w:szCs w:val="22"/>
                <w:lang w:val="en-US" w:eastAsia="zh-CN" w:bidi="ar"/>
              </w:rPr>
              <w:t>108.505654</w:t>
            </w:r>
            <w:r>
              <w:rPr>
                <w:rFonts w:hint="default" w:ascii="Times New Roman" w:hAnsi="Times New Roman" w:eastAsia="宋体" w:cs="Times New Roman"/>
                <w:color w:val="000000"/>
                <w:kern w:val="2"/>
                <w:sz w:val="24"/>
                <w:szCs w:val="24"/>
                <w:lang w:val="en-US" w:eastAsia="zh-CN" w:bidi="ar"/>
              </w:rPr>
              <w:t>°</w:t>
            </w:r>
            <w:r>
              <w:rPr>
                <w:rFonts w:hint="eastAsia" w:ascii="Times New Roman" w:hAnsi="Times New Roman" w:eastAsia="宋体" w:cs="Times New Roman"/>
                <w:color w:val="000000"/>
                <w:kern w:val="2"/>
                <w:sz w:val="24"/>
                <w:szCs w:val="24"/>
                <w:lang w:val="en-US" w:eastAsia="zh-CN" w:bidi="ar"/>
              </w:rPr>
              <w:t>。</w:t>
            </w:r>
            <w:r>
              <w:rPr>
                <w:rFonts w:hint="eastAsia"/>
                <w:szCs w:val="22"/>
                <w:lang w:val="en-US" w:eastAsia="zh-CN"/>
              </w:rPr>
              <w:t>项目周边道路交通方便。</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textAlignment w:val="auto"/>
              <w:rPr>
                <w:rFonts w:hint="default"/>
                <w:szCs w:val="22"/>
              </w:rPr>
            </w:pPr>
            <w:r>
              <w:rPr>
                <w:rFonts w:hint="eastAsia"/>
                <w:szCs w:val="22"/>
              </w:rPr>
              <w:t>项目地理位置图见附图</w:t>
            </w:r>
            <w:r>
              <w:rPr>
                <w:rFonts w:hint="eastAsia"/>
                <w:szCs w:val="22"/>
                <w:lang w:eastAsia="zh-CN"/>
              </w:rPr>
              <w:t>一</w:t>
            </w:r>
            <w:r>
              <w:rPr>
                <w:rFonts w:hint="eastAsia"/>
                <w:szCs w:val="22"/>
              </w:rPr>
              <w:t>，</w:t>
            </w:r>
            <w:r>
              <w:rPr>
                <w:rFonts w:hint="eastAsia"/>
                <w:szCs w:val="22"/>
                <w:lang w:eastAsia="zh-CN"/>
              </w:rPr>
              <w:t>四至关系图</w:t>
            </w:r>
            <w:r>
              <w:rPr>
                <w:rFonts w:hint="eastAsia"/>
                <w:szCs w:val="22"/>
              </w:rPr>
              <w:t>见附图</w:t>
            </w:r>
            <w:r>
              <w:rPr>
                <w:rFonts w:hint="eastAsia"/>
                <w:szCs w:val="22"/>
                <w:lang w:eastAsia="zh-CN"/>
              </w:rPr>
              <w:t>二</w:t>
            </w:r>
            <w:r>
              <w:rPr>
                <w:rFonts w:hint="eastAsia"/>
                <w:szCs w:val="22"/>
              </w:rPr>
              <w:t>。</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textAlignment w:val="auto"/>
              <w:rPr>
                <w:rFonts w:hint="default"/>
                <w:szCs w:val="22"/>
              </w:rPr>
            </w:pPr>
            <w:r>
              <w:rPr>
                <w:rFonts w:hint="eastAsia"/>
                <w:szCs w:val="22"/>
              </w:rPr>
              <w:t>2、地形地貌地质</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textAlignment w:val="auto"/>
              <w:rPr>
                <w:rFonts w:hint="default" w:ascii="Times New Roman" w:hAnsi="Times New Roman" w:eastAsia="宋体" w:cs="Times New Roman"/>
                <w:b w:val="0"/>
                <w:i w:val="0"/>
                <w:caps w:val="0"/>
                <w:color w:val="2D2D2D"/>
                <w:spacing w:val="0"/>
                <w:sz w:val="24"/>
                <w:szCs w:val="24"/>
              </w:rPr>
            </w:pPr>
            <w:r>
              <w:rPr>
                <w:rFonts w:hint="default" w:ascii="Times New Roman" w:hAnsi="Times New Roman" w:eastAsia="宋体" w:cs="Times New Roman"/>
                <w:b w:val="0"/>
                <w:i w:val="0"/>
                <w:caps w:val="0"/>
                <w:color w:val="2D2D2D"/>
                <w:spacing w:val="0"/>
                <w:sz w:val="24"/>
                <w:szCs w:val="24"/>
              </w:rPr>
              <w:t>紫阳</w:t>
            </w:r>
            <w:r>
              <w:rPr>
                <w:rFonts w:hint="eastAsia" w:ascii="Times New Roman" w:hAnsi="Times New Roman" w:eastAsia="宋体" w:cs="Times New Roman"/>
                <w:b w:val="0"/>
                <w:i w:val="0"/>
                <w:caps w:val="0"/>
                <w:color w:val="2D2D2D"/>
                <w:spacing w:val="0"/>
                <w:sz w:val="24"/>
                <w:szCs w:val="24"/>
                <w:lang w:eastAsia="zh-CN"/>
              </w:rPr>
              <w:t>县</w:t>
            </w:r>
            <w:r>
              <w:rPr>
                <w:rFonts w:hint="default" w:ascii="Times New Roman" w:hAnsi="Times New Roman" w:eastAsia="宋体" w:cs="Times New Roman"/>
                <w:b w:val="0"/>
                <w:i w:val="0"/>
                <w:caps w:val="0"/>
                <w:color w:val="2D2D2D"/>
                <w:spacing w:val="0"/>
                <w:sz w:val="24"/>
                <w:szCs w:val="24"/>
              </w:rPr>
              <w:t>属秦巴山地的一部分,地貌轮廊呈现为三山两谷一川的特征</w:t>
            </w:r>
            <w:r>
              <w:rPr>
                <w:rFonts w:hint="eastAsia" w:ascii="Times New Roman" w:hAnsi="Times New Roman" w:eastAsia="宋体" w:cs="Times New Roman"/>
                <w:b w:val="0"/>
                <w:i w:val="0"/>
                <w:caps w:val="0"/>
                <w:color w:val="2D2D2D"/>
                <w:spacing w:val="0"/>
                <w:sz w:val="24"/>
                <w:szCs w:val="24"/>
                <w:lang w:eastAsia="zh-CN"/>
              </w:rPr>
              <w:t>：</w:t>
            </w:r>
            <w:r>
              <w:rPr>
                <w:rFonts w:hint="default" w:ascii="Times New Roman" w:hAnsi="Times New Roman" w:eastAsia="宋体" w:cs="Times New Roman"/>
                <w:b w:val="0"/>
                <w:i w:val="0"/>
                <w:caps w:val="0"/>
                <w:color w:val="2D2D2D"/>
                <w:spacing w:val="0"/>
                <w:sz w:val="24"/>
                <w:szCs w:val="24"/>
              </w:rPr>
              <w:t>汉江、任河将全县分割为大巴山、米仓山和凤凰山3个部分</w:t>
            </w:r>
            <w:r>
              <w:rPr>
                <w:rFonts w:hint="eastAsia" w:ascii="Times New Roman" w:hAnsi="Times New Roman" w:eastAsia="宋体" w:cs="Times New Roman"/>
                <w:b w:val="0"/>
                <w:i w:val="0"/>
                <w:caps w:val="0"/>
                <w:color w:val="2D2D2D"/>
                <w:spacing w:val="0"/>
                <w:sz w:val="24"/>
                <w:szCs w:val="24"/>
                <w:lang w:eastAsia="zh-CN"/>
              </w:rPr>
              <w:t>，</w:t>
            </w:r>
            <w:r>
              <w:rPr>
                <w:rFonts w:hint="default" w:ascii="Times New Roman" w:hAnsi="Times New Roman" w:eastAsia="宋体" w:cs="Times New Roman"/>
                <w:b w:val="0"/>
                <w:i w:val="0"/>
                <w:caps w:val="0"/>
                <w:color w:val="2D2D2D"/>
                <w:spacing w:val="0"/>
                <w:sz w:val="24"/>
                <w:szCs w:val="24"/>
              </w:rPr>
              <w:t>山脉走向呈北西南东向</w:t>
            </w:r>
            <w:r>
              <w:rPr>
                <w:rFonts w:hint="eastAsia" w:ascii="Times New Roman" w:hAnsi="Times New Roman" w:eastAsia="宋体" w:cs="Times New Roman"/>
                <w:b w:val="0"/>
                <w:i w:val="0"/>
                <w:caps w:val="0"/>
                <w:color w:val="2D2D2D"/>
                <w:spacing w:val="0"/>
                <w:sz w:val="24"/>
                <w:szCs w:val="24"/>
                <w:lang w:eastAsia="zh-CN"/>
              </w:rPr>
              <w:t>，</w:t>
            </w:r>
            <w:r>
              <w:rPr>
                <w:rFonts w:hint="default" w:ascii="Times New Roman" w:hAnsi="Times New Roman" w:eastAsia="宋体" w:cs="Times New Roman"/>
                <w:b w:val="0"/>
                <w:i w:val="0"/>
                <w:caps w:val="0"/>
                <w:color w:val="2D2D2D"/>
                <w:spacing w:val="0"/>
                <w:sz w:val="24"/>
                <w:szCs w:val="24"/>
              </w:rPr>
              <w:t>凤凰山东部有蒿坪河川道</w:t>
            </w:r>
            <w:r>
              <w:rPr>
                <w:rFonts w:hint="eastAsia" w:ascii="Times New Roman" w:hAnsi="Times New Roman" w:eastAsia="宋体" w:cs="Times New Roman"/>
                <w:b w:val="0"/>
                <w:i w:val="0"/>
                <w:caps w:val="0"/>
                <w:color w:val="2D2D2D"/>
                <w:spacing w:val="0"/>
                <w:sz w:val="24"/>
                <w:szCs w:val="24"/>
                <w:lang w:eastAsia="zh-CN"/>
              </w:rPr>
              <w:t>，</w:t>
            </w:r>
            <w:r>
              <w:rPr>
                <w:rFonts w:hint="default" w:ascii="Times New Roman" w:hAnsi="Times New Roman" w:eastAsia="宋体" w:cs="Times New Roman"/>
                <w:b w:val="0"/>
                <w:i w:val="0"/>
                <w:caps w:val="0"/>
                <w:color w:val="2D2D2D"/>
                <w:spacing w:val="0"/>
                <w:sz w:val="24"/>
                <w:szCs w:val="24"/>
              </w:rPr>
              <w:t>汉江、任河流经地均为峡谷。</w:t>
            </w:r>
            <w:r>
              <w:rPr>
                <w:rFonts w:hint="default" w:ascii="Times New Roman" w:hAnsi="Times New Roman" w:eastAsia="宋体" w:cs="Times New Roman"/>
                <w:b w:val="0"/>
                <w:i w:val="0"/>
                <w:caps w:val="0"/>
                <w:color w:val="2D2D2D"/>
                <w:spacing w:val="0"/>
                <w:sz w:val="24"/>
                <w:szCs w:val="24"/>
              </w:rPr>
              <w:br w:type="textWrapping"/>
            </w:r>
            <w:r>
              <w:rPr>
                <w:rFonts w:hint="default" w:ascii="Times New Roman" w:hAnsi="Times New Roman" w:eastAsia="宋体" w:cs="Times New Roman"/>
                <w:b w:val="0"/>
                <w:i w:val="0"/>
                <w:caps w:val="0"/>
                <w:color w:val="2D2D2D"/>
                <w:spacing w:val="0"/>
                <w:sz w:val="24"/>
                <w:szCs w:val="24"/>
              </w:rPr>
              <w:t>    </w:t>
            </w:r>
            <w:r>
              <w:rPr>
                <w:rFonts w:hint="default" w:ascii="Times New Roman" w:hAnsi="Times New Roman" w:eastAsia="宋体" w:cs="Times New Roman"/>
                <w:b w:val="0"/>
                <w:i w:val="0"/>
                <w:caps w:val="0"/>
                <w:color w:val="2D2D2D"/>
                <w:spacing w:val="0"/>
                <w:sz w:val="24"/>
                <w:szCs w:val="24"/>
                <w:lang w:val="en-US" w:eastAsia="zh-CN"/>
              </w:rPr>
              <w:t xml:space="preserve"> </w:t>
            </w:r>
            <w:r>
              <w:rPr>
                <w:rFonts w:hint="eastAsia" w:ascii="Times New Roman" w:hAnsi="Times New Roman" w:eastAsia="宋体" w:cs="Times New Roman"/>
                <w:b w:val="0"/>
                <w:i w:val="0"/>
                <w:caps w:val="0"/>
                <w:color w:val="2D2D2D"/>
                <w:spacing w:val="0"/>
                <w:sz w:val="24"/>
                <w:szCs w:val="24"/>
                <w:lang w:val="en-US" w:eastAsia="zh-CN"/>
              </w:rPr>
              <w:t xml:space="preserve"> </w:t>
            </w:r>
            <w:r>
              <w:rPr>
                <w:rFonts w:hint="default" w:ascii="Times New Roman" w:hAnsi="Times New Roman" w:eastAsia="宋体" w:cs="Times New Roman"/>
                <w:b w:val="0"/>
                <w:i w:val="0"/>
                <w:caps w:val="0"/>
                <w:color w:val="2D2D2D"/>
                <w:spacing w:val="0"/>
                <w:sz w:val="24"/>
                <w:szCs w:val="24"/>
              </w:rPr>
              <w:t>地面海拔277～2522米</w:t>
            </w:r>
            <w:r>
              <w:rPr>
                <w:rFonts w:hint="eastAsia" w:ascii="Times New Roman" w:hAnsi="Times New Roman" w:eastAsia="宋体" w:cs="Times New Roman"/>
                <w:b w:val="0"/>
                <w:i w:val="0"/>
                <w:caps w:val="0"/>
                <w:color w:val="2D2D2D"/>
                <w:spacing w:val="0"/>
                <w:sz w:val="24"/>
                <w:szCs w:val="24"/>
                <w:lang w:eastAsia="zh-CN"/>
              </w:rPr>
              <w:t>，</w:t>
            </w:r>
            <w:r>
              <w:rPr>
                <w:rFonts w:hint="default" w:ascii="Times New Roman" w:hAnsi="Times New Roman" w:eastAsia="宋体" w:cs="Times New Roman"/>
                <w:b w:val="0"/>
                <w:i w:val="0"/>
                <w:caps w:val="0"/>
                <w:color w:val="2D2D2D"/>
                <w:spacing w:val="0"/>
                <w:sz w:val="24"/>
                <w:szCs w:val="24"/>
              </w:rPr>
              <w:t>以洞河口为最低</w:t>
            </w:r>
            <w:r>
              <w:rPr>
                <w:rFonts w:hint="eastAsia" w:ascii="Times New Roman" w:hAnsi="Times New Roman" w:eastAsia="宋体" w:cs="Times New Roman"/>
                <w:b w:val="0"/>
                <w:i w:val="0"/>
                <w:caps w:val="0"/>
                <w:color w:val="2D2D2D"/>
                <w:spacing w:val="0"/>
                <w:sz w:val="24"/>
                <w:szCs w:val="24"/>
                <w:lang w:eastAsia="zh-CN"/>
              </w:rPr>
              <w:t>，</w:t>
            </w:r>
            <w:r>
              <w:rPr>
                <w:rFonts w:hint="default" w:ascii="Times New Roman" w:hAnsi="Times New Roman" w:eastAsia="宋体" w:cs="Times New Roman"/>
                <w:b w:val="0"/>
                <w:i w:val="0"/>
                <w:caps w:val="0"/>
                <w:color w:val="2D2D2D"/>
                <w:spacing w:val="0"/>
                <w:sz w:val="24"/>
                <w:szCs w:val="24"/>
              </w:rPr>
              <w:t>大巴山脊最高</w:t>
            </w:r>
            <w:r>
              <w:rPr>
                <w:rFonts w:hint="eastAsia" w:ascii="Times New Roman" w:hAnsi="Times New Roman" w:eastAsia="宋体" w:cs="Times New Roman"/>
                <w:b w:val="0"/>
                <w:i w:val="0"/>
                <w:caps w:val="0"/>
                <w:color w:val="2D2D2D"/>
                <w:spacing w:val="0"/>
                <w:sz w:val="24"/>
                <w:szCs w:val="24"/>
                <w:lang w:eastAsia="zh-CN"/>
              </w:rPr>
              <w:t>，</w:t>
            </w:r>
            <w:r>
              <w:rPr>
                <w:rFonts w:hint="default" w:ascii="Times New Roman" w:hAnsi="Times New Roman" w:eastAsia="宋体" w:cs="Times New Roman"/>
                <w:b w:val="0"/>
                <w:i w:val="0"/>
                <w:caps w:val="0"/>
                <w:color w:val="2D2D2D"/>
                <w:spacing w:val="0"/>
                <w:sz w:val="24"/>
                <w:szCs w:val="24"/>
              </w:rPr>
              <w:t>境内2000米以上高峰11座。北部为低山区</w:t>
            </w:r>
            <w:r>
              <w:rPr>
                <w:rFonts w:hint="eastAsia" w:ascii="Times New Roman" w:hAnsi="Times New Roman" w:eastAsia="宋体" w:cs="Times New Roman"/>
                <w:b w:val="0"/>
                <w:i w:val="0"/>
                <w:caps w:val="0"/>
                <w:color w:val="2D2D2D"/>
                <w:spacing w:val="0"/>
                <w:sz w:val="24"/>
                <w:szCs w:val="24"/>
                <w:lang w:eastAsia="zh-CN"/>
              </w:rPr>
              <w:t>，</w:t>
            </w:r>
            <w:r>
              <w:rPr>
                <w:rFonts w:hint="default" w:ascii="Times New Roman" w:hAnsi="Times New Roman" w:eastAsia="宋体" w:cs="Times New Roman"/>
                <w:b w:val="0"/>
                <w:i w:val="0"/>
                <w:caps w:val="0"/>
                <w:color w:val="2D2D2D"/>
                <w:spacing w:val="0"/>
                <w:sz w:val="24"/>
                <w:szCs w:val="24"/>
              </w:rPr>
              <w:t>海拔多在600米左右</w:t>
            </w:r>
            <w:r>
              <w:rPr>
                <w:rFonts w:hint="eastAsia" w:ascii="Times New Roman" w:hAnsi="Times New Roman" w:eastAsia="宋体" w:cs="Times New Roman"/>
                <w:b w:val="0"/>
                <w:i w:val="0"/>
                <w:caps w:val="0"/>
                <w:color w:val="2D2D2D"/>
                <w:spacing w:val="0"/>
                <w:sz w:val="24"/>
                <w:szCs w:val="24"/>
                <w:lang w:eastAsia="zh-CN"/>
              </w:rPr>
              <w:t>，</w:t>
            </w:r>
            <w:r>
              <w:rPr>
                <w:rFonts w:hint="default" w:ascii="Times New Roman" w:hAnsi="Times New Roman" w:eastAsia="宋体" w:cs="Times New Roman"/>
                <w:b w:val="0"/>
                <w:i w:val="0"/>
                <w:caps w:val="0"/>
                <w:color w:val="2D2D2D"/>
                <w:spacing w:val="0"/>
                <w:sz w:val="24"/>
                <w:szCs w:val="24"/>
              </w:rPr>
              <w:t>山势较缓</w:t>
            </w:r>
            <w:r>
              <w:rPr>
                <w:rFonts w:hint="eastAsia" w:ascii="Times New Roman" w:hAnsi="Times New Roman" w:eastAsia="宋体" w:cs="Times New Roman"/>
                <w:b w:val="0"/>
                <w:i w:val="0"/>
                <w:caps w:val="0"/>
                <w:color w:val="2D2D2D"/>
                <w:spacing w:val="0"/>
                <w:sz w:val="24"/>
                <w:szCs w:val="24"/>
                <w:lang w:eastAsia="zh-CN"/>
              </w:rPr>
              <w:t>，</w:t>
            </w:r>
            <w:r>
              <w:rPr>
                <w:rFonts w:hint="default" w:ascii="Times New Roman" w:hAnsi="Times New Roman" w:eastAsia="宋体" w:cs="Times New Roman"/>
                <w:b w:val="0"/>
                <w:i w:val="0"/>
                <w:caps w:val="0"/>
                <w:color w:val="2D2D2D"/>
                <w:spacing w:val="0"/>
                <w:sz w:val="24"/>
                <w:szCs w:val="24"/>
              </w:rPr>
              <w:t>河流开阔</w:t>
            </w:r>
            <w:r>
              <w:rPr>
                <w:rFonts w:hint="eastAsia" w:ascii="Times New Roman" w:hAnsi="Times New Roman" w:eastAsia="宋体" w:cs="Times New Roman"/>
                <w:b w:val="0"/>
                <w:i w:val="0"/>
                <w:caps w:val="0"/>
                <w:color w:val="2D2D2D"/>
                <w:spacing w:val="0"/>
                <w:sz w:val="24"/>
                <w:szCs w:val="24"/>
                <w:lang w:eastAsia="zh-CN"/>
              </w:rPr>
              <w:t>；</w:t>
            </w:r>
            <w:r>
              <w:rPr>
                <w:rFonts w:hint="default" w:ascii="Times New Roman" w:hAnsi="Times New Roman" w:eastAsia="宋体" w:cs="Times New Roman"/>
                <w:b w:val="0"/>
                <w:i w:val="0"/>
                <w:caps w:val="0"/>
                <w:color w:val="2D2D2D"/>
                <w:spacing w:val="0"/>
                <w:sz w:val="24"/>
                <w:szCs w:val="24"/>
              </w:rPr>
              <w:t>中、南部为中山区</w:t>
            </w:r>
            <w:r>
              <w:rPr>
                <w:rFonts w:hint="eastAsia" w:ascii="Times New Roman" w:hAnsi="Times New Roman" w:eastAsia="宋体" w:cs="Times New Roman"/>
                <w:b w:val="0"/>
                <w:i w:val="0"/>
                <w:caps w:val="0"/>
                <w:color w:val="2D2D2D"/>
                <w:spacing w:val="0"/>
                <w:sz w:val="24"/>
                <w:szCs w:val="24"/>
                <w:lang w:eastAsia="zh-CN"/>
              </w:rPr>
              <w:t>，</w:t>
            </w:r>
            <w:r>
              <w:rPr>
                <w:rFonts w:hint="default" w:ascii="Times New Roman" w:hAnsi="Times New Roman" w:eastAsia="宋体" w:cs="Times New Roman"/>
                <w:b w:val="0"/>
                <w:i w:val="0"/>
                <w:caps w:val="0"/>
                <w:color w:val="2D2D2D"/>
                <w:spacing w:val="0"/>
                <w:sz w:val="24"/>
                <w:szCs w:val="24"/>
              </w:rPr>
              <w:t>海拔一般为1500余米</w:t>
            </w:r>
            <w:r>
              <w:rPr>
                <w:rFonts w:hint="eastAsia" w:ascii="Times New Roman" w:hAnsi="Times New Roman" w:eastAsia="宋体" w:cs="Times New Roman"/>
                <w:b w:val="0"/>
                <w:i w:val="0"/>
                <w:caps w:val="0"/>
                <w:color w:val="2D2D2D"/>
                <w:spacing w:val="0"/>
                <w:sz w:val="24"/>
                <w:szCs w:val="24"/>
                <w:lang w:eastAsia="zh-CN"/>
              </w:rPr>
              <w:t>，</w:t>
            </w:r>
            <w:r>
              <w:rPr>
                <w:rFonts w:hint="default" w:ascii="Times New Roman" w:hAnsi="Times New Roman" w:eastAsia="宋体" w:cs="Times New Roman"/>
                <w:b w:val="0"/>
                <w:i w:val="0"/>
                <w:caps w:val="0"/>
                <w:color w:val="2D2D2D"/>
                <w:spacing w:val="0"/>
                <w:sz w:val="24"/>
                <w:szCs w:val="24"/>
              </w:rPr>
              <w:t>山势较陡</w:t>
            </w:r>
            <w:r>
              <w:rPr>
                <w:rFonts w:hint="eastAsia" w:ascii="Times New Roman" w:hAnsi="Times New Roman" w:eastAsia="宋体" w:cs="Times New Roman"/>
                <w:b w:val="0"/>
                <w:i w:val="0"/>
                <w:caps w:val="0"/>
                <w:color w:val="2D2D2D"/>
                <w:spacing w:val="0"/>
                <w:sz w:val="24"/>
                <w:szCs w:val="24"/>
                <w:lang w:eastAsia="zh-CN"/>
              </w:rPr>
              <w:t>，</w:t>
            </w:r>
            <w:r>
              <w:rPr>
                <w:rFonts w:hint="default" w:ascii="Times New Roman" w:hAnsi="Times New Roman" w:eastAsia="宋体" w:cs="Times New Roman"/>
                <w:b w:val="0"/>
                <w:i w:val="0"/>
                <w:caps w:val="0"/>
                <w:color w:val="2D2D2D"/>
                <w:spacing w:val="0"/>
                <w:sz w:val="24"/>
                <w:szCs w:val="24"/>
              </w:rPr>
              <w:t>水系发育</w:t>
            </w:r>
            <w:r>
              <w:rPr>
                <w:rFonts w:hint="eastAsia" w:ascii="Times New Roman" w:hAnsi="Times New Roman" w:eastAsia="宋体" w:cs="Times New Roman"/>
                <w:b w:val="0"/>
                <w:i w:val="0"/>
                <w:caps w:val="0"/>
                <w:color w:val="2D2D2D"/>
                <w:spacing w:val="0"/>
                <w:sz w:val="24"/>
                <w:szCs w:val="24"/>
                <w:lang w:eastAsia="zh-CN"/>
              </w:rPr>
              <w:t>，</w:t>
            </w:r>
            <w:r>
              <w:rPr>
                <w:rFonts w:hint="default" w:ascii="Times New Roman" w:hAnsi="Times New Roman" w:eastAsia="宋体" w:cs="Times New Roman"/>
                <w:b w:val="0"/>
                <w:i w:val="0"/>
                <w:caps w:val="0"/>
                <w:color w:val="2D2D2D"/>
                <w:spacing w:val="0"/>
                <w:sz w:val="24"/>
                <w:szCs w:val="24"/>
              </w:rPr>
              <w:t>切割深度一般在千米左右</w:t>
            </w:r>
            <w:r>
              <w:rPr>
                <w:rFonts w:hint="eastAsia" w:ascii="Times New Roman" w:hAnsi="Times New Roman" w:eastAsia="宋体" w:cs="Times New Roman"/>
                <w:b w:val="0"/>
                <w:i w:val="0"/>
                <w:caps w:val="0"/>
                <w:color w:val="2D2D2D"/>
                <w:spacing w:val="0"/>
                <w:sz w:val="24"/>
                <w:szCs w:val="24"/>
                <w:lang w:eastAsia="zh-CN"/>
              </w:rPr>
              <w:t>；</w:t>
            </w:r>
            <w:r>
              <w:rPr>
                <w:rFonts w:hint="default" w:ascii="Times New Roman" w:hAnsi="Times New Roman" w:eastAsia="宋体" w:cs="Times New Roman"/>
                <w:b w:val="0"/>
                <w:i w:val="0"/>
                <w:caps w:val="0"/>
                <w:color w:val="2D2D2D"/>
                <w:spacing w:val="0"/>
                <w:sz w:val="24"/>
                <w:szCs w:val="24"/>
              </w:rPr>
              <w:t>东南部高山区海拔多在1800～2100米间</w:t>
            </w:r>
            <w:r>
              <w:rPr>
                <w:rFonts w:hint="eastAsia" w:ascii="Times New Roman" w:hAnsi="Times New Roman" w:eastAsia="宋体" w:cs="Times New Roman"/>
                <w:b w:val="0"/>
                <w:i w:val="0"/>
                <w:caps w:val="0"/>
                <w:color w:val="2D2D2D"/>
                <w:spacing w:val="0"/>
                <w:sz w:val="24"/>
                <w:szCs w:val="24"/>
                <w:lang w:eastAsia="zh-CN"/>
              </w:rPr>
              <w:t>，</w:t>
            </w:r>
            <w:r>
              <w:rPr>
                <w:rFonts w:hint="default" w:ascii="Times New Roman" w:hAnsi="Times New Roman" w:eastAsia="宋体" w:cs="Times New Roman"/>
                <w:b w:val="0"/>
                <w:i w:val="0"/>
                <w:caps w:val="0"/>
                <w:color w:val="2D2D2D"/>
                <w:spacing w:val="0"/>
                <w:sz w:val="24"/>
                <w:szCs w:val="24"/>
              </w:rPr>
              <w:t>峡谷深邃</w:t>
            </w:r>
            <w:r>
              <w:rPr>
                <w:rFonts w:hint="eastAsia" w:ascii="Times New Roman" w:hAnsi="Times New Roman" w:eastAsia="宋体" w:cs="Times New Roman"/>
                <w:b w:val="0"/>
                <w:i w:val="0"/>
                <w:caps w:val="0"/>
                <w:color w:val="2D2D2D"/>
                <w:spacing w:val="0"/>
                <w:sz w:val="24"/>
                <w:szCs w:val="24"/>
                <w:lang w:eastAsia="zh-CN"/>
              </w:rPr>
              <w:t>，</w:t>
            </w:r>
            <w:r>
              <w:rPr>
                <w:rFonts w:hint="default" w:ascii="Times New Roman" w:hAnsi="Times New Roman" w:eastAsia="宋体" w:cs="Times New Roman"/>
                <w:b w:val="0"/>
                <w:i w:val="0"/>
                <w:caps w:val="0"/>
                <w:color w:val="2D2D2D"/>
                <w:spacing w:val="0"/>
                <w:sz w:val="24"/>
                <w:szCs w:val="24"/>
              </w:rPr>
              <w:t>峰岭陡峭。</w:t>
            </w:r>
          </w:p>
          <w:p>
            <w:pPr>
              <w:pStyle w:val="2"/>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60" w:lineRule="auto"/>
              <w:ind w:left="0" w:leftChars="0" w:right="0" w:firstLine="480" w:firstLineChars="200"/>
              <w:textAlignment w:val="auto"/>
              <w:rPr>
                <w:rFonts w:hint="default" w:ascii="Times New Roman" w:hAnsi="Times New Roman" w:cs="Times New Roman"/>
                <w:szCs w:val="22"/>
              </w:rPr>
            </w:pPr>
            <w:r>
              <w:rPr>
                <w:rFonts w:hint="default" w:ascii="Times New Roman" w:hAnsi="Times New Roman" w:eastAsia="宋体" w:cs="Times New Roman"/>
                <w:b w:val="0"/>
                <w:i w:val="0"/>
                <w:caps w:val="0"/>
                <w:color w:val="2D2D2D"/>
                <w:spacing w:val="0"/>
                <w:sz w:val="24"/>
                <w:szCs w:val="24"/>
              </w:rPr>
              <w:t>紫阳县内地层分为3个区域</w:t>
            </w:r>
            <w:r>
              <w:rPr>
                <w:rFonts w:hint="eastAsia" w:ascii="Times New Roman" w:hAnsi="Times New Roman" w:eastAsia="宋体" w:cs="Times New Roman"/>
                <w:b w:val="0"/>
                <w:i w:val="0"/>
                <w:caps w:val="0"/>
                <w:color w:val="2D2D2D"/>
                <w:spacing w:val="0"/>
                <w:sz w:val="24"/>
                <w:szCs w:val="24"/>
                <w:lang w:eastAsia="zh-CN"/>
              </w:rPr>
              <w:t>，</w:t>
            </w:r>
            <w:r>
              <w:rPr>
                <w:rFonts w:hint="default" w:ascii="Times New Roman" w:hAnsi="Times New Roman" w:eastAsia="宋体" w:cs="Times New Roman"/>
                <w:b w:val="0"/>
                <w:i w:val="0"/>
                <w:caps w:val="0"/>
                <w:color w:val="2D2D2D"/>
                <w:spacing w:val="0"/>
                <w:sz w:val="24"/>
                <w:szCs w:val="24"/>
              </w:rPr>
              <w:t>根据地层特点</w:t>
            </w:r>
            <w:r>
              <w:rPr>
                <w:rFonts w:hint="eastAsia" w:ascii="Times New Roman" w:hAnsi="Times New Roman" w:eastAsia="宋体" w:cs="Times New Roman"/>
                <w:b w:val="0"/>
                <w:i w:val="0"/>
                <w:caps w:val="0"/>
                <w:color w:val="2D2D2D"/>
                <w:spacing w:val="0"/>
                <w:sz w:val="24"/>
                <w:szCs w:val="24"/>
                <w:lang w:eastAsia="zh-CN"/>
              </w:rPr>
              <w:t>，</w:t>
            </w:r>
            <w:r>
              <w:rPr>
                <w:rFonts w:hint="default" w:ascii="Times New Roman" w:hAnsi="Times New Roman" w:eastAsia="宋体" w:cs="Times New Roman"/>
                <w:b w:val="0"/>
                <w:i w:val="0"/>
                <w:caps w:val="0"/>
                <w:color w:val="2D2D2D"/>
                <w:spacing w:val="0"/>
                <w:sz w:val="24"/>
                <w:szCs w:val="24"/>
              </w:rPr>
              <w:t>分属两个地层沉积区</w:t>
            </w:r>
            <w:r>
              <w:rPr>
                <w:rFonts w:hint="eastAsia" w:ascii="Times New Roman" w:hAnsi="Times New Roman" w:eastAsia="宋体" w:cs="Times New Roman"/>
                <w:b w:val="0"/>
                <w:i w:val="0"/>
                <w:caps w:val="0"/>
                <w:color w:val="2D2D2D"/>
                <w:spacing w:val="0"/>
                <w:sz w:val="24"/>
                <w:szCs w:val="24"/>
                <w:lang w:eastAsia="zh-CN"/>
              </w:rPr>
              <w:t>：</w:t>
            </w:r>
            <w:r>
              <w:rPr>
                <w:rFonts w:hint="default" w:ascii="Times New Roman" w:hAnsi="Times New Roman" w:eastAsia="宋体" w:cs="Times New Roman"/>
                <w:b w:val="0"/>
                <w:i w:val="0"/>
                <w:caps w:val="0"/>
                <w:color w:val="2D2D2D"/>
                <w:spacing w:val="0"/>
                <w:sz w:val="24"/>
                <w:szCs w:val="24"/>
              </w:rPr>
              <w:t>西南部大巴山地层分区属扬子地层沉积区</w:t>
            </w:r>
            <w:r>
              <w:rPr>
                <w:rFonts w:hint="eastAsia" w:ascii="Times New Roman" w:hAnsi="Times New Roman" w:eastAsia="宋体" w:cs="Times New Roman"/>
                <w:b w:val="0"/>
                <w:i w:val="0"/>
                <w:caps w:val="0"/>
                <w:color w:val="2D2D2D"/>
                <w:spacing w:val="0"/>
                <w:sz w:val="24"/>
                <w:szCs w:val="24"/>
                <w:lang w:eastAsia="zh-CN"/>
              </w:rPr>
              <w:t>；</w:t>
            </w:r>
            <w:r>
              <w:rPr>
                <w:rFonts w:hint="default" w:ascii="Times New Roman" w:hAnsi="Times New Roman" w:eastAsia="宋体" w:cs="Times New Roman"/>
                <w:b w:val="0"/>
                <w:i w:val="0"/>
                <w:caps w:val="0"/>
                <w:color w:val="2D2D2D"/>
                <w:spacing w:val="0"/>
                <w:sz w:val="24"/>
                <w:szCs w:val="24"/>
              </w:rPr>
              <w:t>中部高滩—兵房街地层小区和北部紫阳—平利地层小区属巴颜克拉—秦岭地层区的南秦岭地层分区。</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0" w:firstLineChars="0"/>
              <w:textAlignment w:val="auto"/>
              <w:rPr>
                <w:rFonts w:hint="default"/>
                <w:szCs w:val="22"/>
              </w:rPr>
            </w:pPr>
            <w:r>
              <w:rPr>
                <w:rFonts w:hint="eastAsia"/>
                <w:szCs w:val="22"/>
              </w:rPr>
              <w:t>3、气候气象</w:t>
            </w:r>
          </w:p>
          <w:p>
            <w:pPr>
              <w:keepNext w:val="0"/>
              <w:keepLines w:val="0"/>
              <w:suppressLineNumbers w:val="0"/>
              <w:adjustRightInd/>
              <w:snapToGrid/>
              <w:spacing w:before="0" w:beforeAutospacing="0" w:after="0" w:afterAutospacing="0"/>
              <w:ind w:left="0" w:right="0" w:firstLine="480"/>
              <w:rPr>
                <w:rFonts w:hint="default"/>
                <w:szCs w:val="22"/>
              </w:rPr>
            </w:pPr>
            <w:r>
              <w:rPr>
                <w:rFonts w:hint="default"/>
                <w:szCs w:val="22"/>
              </w:rPr>
              <w:t>紫阳县因北有秦岭和凤凰山两重山岭阻隔西北寒流，南有任河谷地输送西南暖气，故夏无酷暑，冬无严寒。由于山地相对高差大，呈立体气候特征。低山河谷地带全年平均气温15.1℃，年平均降雨量1127.8毫米，湿润指数1.94，年平均日照1606.8小时，日照百分率为36%，10℃积温4669℃，无霜期268天，属北亚热带湿润季风气候。中高山区的气温、日照和无霜期随海拔升高而递减。海拔1800米以上的高山地带与中低山区差异显著。</w:t>
            </w:r>
          </w:p>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20" w:lineRule="exact"/>
              <w:ind w:left="0" w:right="0" w:firstLine="0" w:firstLineChars="0"/>
              <w:textAlignment w:val="auto"/>
              <w:rPr>
                <w:rFonts w:hint="default"/>
                <w:szCs w:val="22"/>
              </w:rPr>
            </w:pPr>
            <w:r>
              <w:rPr>
                <w:rFonts w:hint="eastAsia"/>
                <w:szCs w:val="22"/>
              </w:rPr>
              <w:t>4、水文地质</w:t>
            </w:r>
          </w:p>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ascii="Times New Roman" w:hAnsi="Times New Roman" w:eastAsia="宋体" w:cs="Times New Roman"/>
                <w:b w:val="0"/>
                <w:i w:val="0"/>
                <w:caps w:val="0"/>
                <w:color w:val="2D2D2D"/>
                <w:spacing w:val="0"/>
                <w:sz w:val="24"/>
                <w:szCs w:val="24"/>
              </w:rPr>
            </w:pPr>
            <w:r>
              <w:rPr>
                <w:rFonts w:hint="default" w:ascii="Times New Roman" w:hAnsi="Times New Roman" w:eastAsia="宋体" w:cs="Times New Roman"/>
                <w:b w:val="0"/>
                <w:i w:val="0"/>
                <w:caps w:val="0"/>
                <w:color w:val="2D2D2D"/>
                <w:spacing w:val="0"/>
                <w:sz w:val="24"/>
                <w:szCs w:val="24"/>
              </w:rPr>
              <w:t>紫阳境内均属汉江水系。任河为汉江的1级支流</w:t>
            </w:r>
            <w:r>
              <w:rPr>
                <w:rFonts w:hint="default" w:ascii="Times New Roman" w:hAnsi="Times New Roman" w:eastAsia="宋体" w:cs="Times New Roman"/>
                <w:b w:val="0"/>
                <w:i w:val="0"/>
                <w:caps w:val="0"/>
                <w:color w:val="2D2D2D"/>
                <w:spacing w:val="0"/>
                <w:sz w:val="24"/>
                <w:szCs w:val="24"/>
                <w:lang w:eastAsia="zh-CN"/>
              </w:rPr>
              <w:t>；</w:t>
            </w:r>
            <w:r>
              <w:rPr>
                <w:rFonts w:hint="default" w:ascii="Times New Roman" w:hAnsi="Times New Roman" w:eastAsia="宋体" w:cs="Times New Roman"/>
                <w:b w:val="0"/>
                <w:i w:val="0"/>
                <w:caps w:val="0"/>
                <w:color w:val="2D2D2D"/>
                <w:spacing w:val="0"/>
                <w:sz w:val="24"/>
                <w:szCs w:val="24"/>
              </w:rPr>
              <w:t>其它较大支流有流域面积在100平方公里以上的洞河、汝河、林本河、蒿坪河和50平方公里以上的绵鱼河、沔峪河等。任河1级支流有渚河、麻柳坝河、权河、绕溪河、朱溪河、盘厢河等。</w:t>
            </w:r>
          </w:p>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ascii="Times New Roman" w:hAnsi="Times New Roman" w:cs="Times New Roman"/>
                <w:szCs w:val="22"/>
              </w:rPr>
            </w:pPr>
            <w:r>
              <w:rPr>
                <w:rFonts w:hint="default" w:ascii="Times New Roman" w:hAnsi="Times New Roman" w:cs="Times New Roman"/>
                <w:szCs w:val="22"/>
                <w:lang w:eastAsia="zh-CN"/>
              </w:rPr>
              <w:t>双安镇</w:t>
            </w:r>
            <w:r>
              <w:rPr>
                <w:rFonts w:hint="default" w:ascii="Times New Roman" w:hAnsi="Times New Roman" w:cs="Times New Roman"/>
                <w:szCs w:val="22"/>
              </w:rPr>
              <w:t>境内河流属于长江流域汉江</w:t>
            </w:r>
            <w:r>
              <w:rPr>
                <w:rFonts w:hint="default" w:ascii="Times New Roman" w:hAnsi="Times New Roman" w:cs="Times New Roman"/>
                <w:szCs w:val="22"/>
                <w:lang w:eastAsia="zh-CN"/>
              </w:rPr>
              <w:t>林本河支流</w:t>
            </w:r>
            <w:r>
              <w:rPr>
                <w:rFonts w:hint="default" w:ascii="Times New Roman" w:hAnsi="Times New Roman" w:cs="Times New Roman"/>
                <w:szCs w:val="22"/>
              </w:rPr>
              <w:t>。</w:t>
            </w:r>
            <w:r>
              <w:rPr>
                <w:rFonts w:hint="default" w:ascii="Times New Roman" w:hAnsi="Times New Roman" w:eastAsia="宋体" w:cs="Times New Roman"/>
                <w:b w:val="0"/>
                <w:i w:val="0"/>
                <w:caps w:val="0"/>
                <w:color w:val="2D2D2D"/>
                <w:spacing w:val="0"/>
                <w:sz w:val="24"/>
                <w:szCs w:val="24"/>
              </w:rPr>
              <w:t>林本河</w:t>
            </w:r>
            <w:r>
              <w:rPr>
                <w:rFonts w:hint="default" w:ascii="Times New Roman" w:hAnsi="Times New Roman" w:eastAsia="宋体" w:cs="Times New Roman"/>
                <w:b w:val="0"/>
                <w:i w:val="0"/>
                <w:caps w:val="0"/>
                <w:color w:val="2D2D2D"/>
                <w:spacing w:val="0"/>
                <w:sz w:val="24"/>
                <w:szCs w:val="24"/>
                <w:lang w:eastAsia="zh-CN"/>
              </w:rPr>
              <w:t>，</w:t>
            </w:r>
            <w:r>
              <w:rPr>
                <w:rFonts w:hint="default" w:ascii="Times New Roman" w:hAnsi="Times New Roman" w:eastAsia="宋体" w:cs="Times New Roman"/>
                <w:b w:val="0"/>
                <w:i w:val="0"/>
                <w:caps w:val="0"/>
                <w:color w:val="2D2D2D"/>
                <w:spacing w:val="0"/>
                <w:sz w:val="24"/>
                <w:szCs w:val="24"/>
              </w:rPr>
              <w:t>源于凤凰山南坡</w:t>
            </w:r>
            <w:r>
              <w:rPr>
                <w:rFonts w:hint="default" w:ascii="Times New Roman" w:hAnsi="Times New Roman" w:eastAsia="宋体" w:cs="Times New Roman"/>
                <w:b w:val="0"/>
                <w:i w:val="0"/>
                <w:caps w:val="0"/>
                <w:color w:val="2D2D2D"/>
                <w:spacing w:val="0"/>
                <w:sz w:val="24"/>
                <w:szCs w:val="24"/>
                <w:lang w:eastAsia="zh-CN"/>
              </w:rPr>
              <w:t>，</w:t>
            </w:r>
            <w:r>
              <w:rPr>
                <w:rFonts w:hint="default" w:ascii="Times New Roman" w:hAnsi="Times New Roman" w:eastAsia="宋体" w:cs="Times New Roman"/>
                <w:b w:val="0"/>
                <w:i w:val="0"/>
                <w:caps w:val="0"/>
                <w:color w:val="2D2D2D"/>
                <w:spacing w:val="0"/>
                <w:sz w:val="24"/>
                <w:szCs w:val="24"/>
              </w:rPr>
              <w:t>在汉城乡五郎坪汇集了安溪、双安、五林、汉城和安康县牛蹄、朝天等6乡的水流后</w:t>
            </w:r>
            <w:r>
              <w:rPr>
                <w:rFonts w:hint="default" w:ascii="Times New Roman" w:hAnsi="Times New Roman" w:eastAsia="宋体" w:cs="Times New Roman"/>
                <w:b w:val="0"/>
                <w:i w:val="0"/>
                <w:caps w:val="0"/>
                <w:color w:val="2D2D2D"/>
                <w:spacing w:val="0"/>
                <w:sz w:val="24"/>
                <w:szCs w:val="24"/>
                <w:lang w:eastAsia="zh-CN"/>
              </w:rPr>
              <w:t>，</w:t>
            </w:r>
            <w:r>
              <w:rPr>
                <w:rFonts w:hint="default" w:ascii="Times New Roman" w:hAnsi="Times New Roman" w:eastAsia="宋体" w:cs="Times New Roman"/>
                <w:b w:val="0"/>
                <w:i w:val="0"/>
                <w:caps w:val="0"/>
                <w:color w:val="2D2D2D"/>
                <w:spacing w:val="0"/>
                <w:sz w:val="24"/>
                <w:szCs w:val="24"/>
              </w:rPr>
              <w:t>于金川乡三元沟口流入汉江。上段支流有牛溪河、廖家河、闹河、安家河等</w:t>
            </w:r>
            <w:r>
              <w:rPr>
                <w:rFonts w:hint="default" w:ascii="Times New Roman" w:hAnsi="Times New Roman" w:eastAsia="宋体" w:cs="Times New Roman"/>
                <w:b w:val="0"/>
                <w:i w:val="0"/>
                <w:caps w:val="0"/>
                <w:color w:val="2D2D2D"/>
                <w:spacing w:val="0"/>
                <w:sz w:val="24"/>
                <w:szCs w:val="24"/>
                <w:lang w:eastAsia="zh-CN"/>
              </w:rPr>
              <w:t>，</w:t>
            </w:r>
            <w:r>
              <w:rPr>
                <w:rFonts w:hint="default" w:ascii="Times New Roman" w:hAnsi="Times New Roman" w:eastAsia="宋体" w:cs="Times New Roman"/>
                <w:b w:val="0"/>
                <w:i w:val="0"/>
                <w:caps w:val="0"/>
                <w:color w:val="2D2D2D"/>
                <w:spacing w:val="0"/>
                <w:sz w:val="24"/>
                <w:szCs w:val="24"/>
              </w:rPr>
              <w:t>下游名沙坪河。干流总长35.3公里。沿岸地势开阔平缓</w:t>
            </w:r>
            <w:r>
              <w:rPr>
                <w:rFonts w:hint="eastAsia" w:ascii="Times New Roman" w:hAnsi="Times New Roman" w:eastAsia="宋体" w:cs="Times New Roman"/>
                <w:b w:val="0"/>
                <w:i w:val="0"/>
                <w:caps w:val="0"/>
                <w:color w:val="2D2D2D"/>
                <w:spacing w:val="0"/>
                <w:sz w:val="24"/>
                <w:szCs w:val="24"/>
                <w:lang w:eastAsia="zh-CN"/>
              </w:rPr>
              <w:t>，</w:t>
            </w:r>
            <w:r>
              <w:rPr>
                <w:rFonts w:hint="default" w:ascii="Times New Roman" w:hAnsi="Times New Roman" w:eastAsia="宋体" w:cs="Times New Roman"/>
                <w:b w:val="0"/>
                <w:i w:val="0"/>
                <w:caps w:val="0"/>
                <w:color w:val="2D2D2D"/>
                <w:spacing w:val="0"/>
                <w:sz w:val="24"/>
                <w:szCs w:val="24"/>
              </w:rPr>
              <w:t>为本县水稻、蚕茧集中产区。</w:t>
            </w:r>
          </w:p>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eastAsia"/>
                <w:szCs w:val="22"/>
                <w:lang w:val="en-US" w:eastAsia="zh-CN"/>
              </w:rPr>
              <w:t>项目东侧紧邻廖家河。</w:t>
            </w:r>
          </w:p>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20" w:lineRule="exact"/>
              <w:ind w:left="0" w:right="0" w:firstLine="0" w:firstLineChars="0"/>
              <w:textAlignment w:val="auto"/>
              <w:rPr>
                <w:rFonts w:hint="default"/>
                <w:szCs w:val="22"/>
              </w:rPr>
            </w:pPr>
            <w:r>
              <w:rPr>
                <w:rFonts w:hint="eastAsia"/>
                <w:szCs w:val="22"/>
              </w:rPr>
              <w:t>5、植被及生物多样性</w:t>
            </w:r>
          </w:p>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eastAsia"/>
                <w:szCs w:val="22"/>
              </w:rPr>
              <w:t>紫阳县生物资源得天独厚。尤其是以茶叶、厚朴、烤烟、柑桔等为主的生物资源，在全国久负盛名。土壤富含硒元素，平均含硒量0.49ppm，生长的动植物硒元素含量高，是全国迄今已发现的两大富硒区之一。紫阳县各种食品不仅天然富硒，而且无公害、无污染，既是功能食品，又是绿色食品。紫阳富硒茶在唐朝曾作为贡茶供宫廷享用，在清代紫阳毛尖茶已成为全国十大名茶之一而享誉全国。2012年4月，紫阳富硒茶被国家工商总局认定为“中国驰名商标”，荣登“中国十大富硒品牌”榜首，成为全国第4枚同时具有国家地理标志证明商标和中国驰名商标的农产品，品牌价值攀升到11.18亿元。紫阳富硒茶自开发投放市场以来，颇受国内外广大茶饮者的青睐，连续获得国际国内20多项质量大奖，被誉为21世纪健康佳品和绿色保健饮料。</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480"/>
              <w:textAlignment w:val="auto"/>
              <w:outlineLvl w:val="9"/>
              <w:rPr>
                <w:rFonts w:hint="default"/>
                <w:szCs w:val="22"/>
              </w:rPr>
            </w:pPr>
            <w:r>
              <w:rPr>
                <w:rFonts w:hint="eastAsia"/>
                <w:szCs w:val="22"/>
              </w:rPr>
              <w:t>项目周边主要为农村村民住宅、农田及茶园，属典型的农村生态系统。调查期间，项目建设地周边未发现有国家及地方重点保护野生动植物。</w:t>
            </w:r>
          </w:p>
          <w:p>
            <w:pPr>
              <w:keepNext w:val="0"/>
              <w:keepLines w:val="0"/>
              <w:suppressLineNumbers w:val="0"/>
              <w:spacing w:before="0" w:beforeAutospacing="0" w:after="0" w:afterAutospacing="0"/>
              <w:ind w:left="0" w:right="0" w:firstLine="480"/>
              <w:rPr>
                <w:rFonts w:hint="default"/>
                <w:szCs w:val="22"/>
              </w:rPr>
            </w:pPr>
          </w:p>
          <w:p>
            <w:pPr>
              <w:keepNext w:val="0"/>
              <w:keepLines w:val="0"/>
              <w:suppressLineNumbers w:val="0"/>
              <w:spacing w:before="0" w:beforeAutospacing="0" w:after="0" w:afterAutospacing="0"/>
              <w:ind w:left="0" w:leftChars="0" w:right="0" w:firstLine="0" w:firstLineChars="0"/>
              <w:rPr>
                <w:rFonts w:hint="default"/>
                <w:szCs w:val="22"/>
              </w:rPr>
            </w:pPr>
          </w:p>
          <w:p>
            <w:pPr>
              <w:keepNext w:val="0"/>
              <w:keepLines w:val="0"/>
              <w:suppressLineNumbers w:val="0"/>
              <w:spacing w:before="0" w:beforeAutospacing="0" w:after="0" w:afterAutospacing="0"/>
              <w:ind w:left="0" w:leftChars="0" w:right="0" w:firstLine="0" w:firstLineChars="0"/>
              <w:rPr>
                <w:rFonts w:hint="default"/>
                <w:szCs w:val="22"/>
              </w:rPr>
            </w:pPr>
          </w:p>
        </w:tc>
      </w:tr>
    </w:tbl>
    <w:p>
      <w:pPr>
        <w:pStyle w:val="47"/>
        <w:outlineLvl w:val="0"/>
        <w:rPr>
          <w:color w:val="auto"/>
        </w:rPr>
      </w:pPr>
      <w:bookmarkStart w:id="6" w:name="_Toc478030059"/>
      <w:r>
        <w:rPr>
          <w:rFonts w:hint="eastAsia"/>
          <w:color w:val="auto"/>
        </w:rPr>
        <w:t>环境质量现状</w:t>
      </w:r>
      <w:bookmarkEnd w:id="6"/>
    </w:p>
    <w:tbl>
      <w:tblPr>
        <w:tblStyle w:val="25"/>
        <w:tblW w:w="928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8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3" w:hRule="atLeast"/>
        </w:trPr>
        <w:tc>
          <w:tcPr>
            <w:tcW w:w="9288" w:type="dxa"/>
            <w:tcBorders>
              <w:top w:val="single" w:color="auto" w:sz="12" w:space="0"/>
              <w:left w:val="single" w:color="auto" w:sz="12" w:space="0"/>
              <w:bottom w:val="single" w:color="auto" w:sz="12" w:space="0"/>
              <w:right w:val="single" w:color="auto" w:sz="12" w:space="0"/>
            </w:tcBorders>
          </w:tcPr>
          <w:p>
            <w:pPr>
              <w:keepNext w:val="0"/>
              <w:keepLines w:val="0"/>
              <w:numPr>
                <w:ilvl w:val="0"/>
                <w:numId w:val="0"/>
              </w:numPr>
              <w:suppressLineNumbers w:val="0"/>
              <w:adjustRightInd w:val="0"/>
              <w:snapToGrid w:val="0"/>
              <w:spacing w:before="0" w:beforeAutospacing="0" w:after="0" w:afterAutospacing="0" w:line="520" w:lineRule="exact"/>
              <w:ind w:left="0" w:leftChars="0" w:right="0"/>
              <w:rPr>
                <w:rFonts w:hint="default" w:ascii="Times New Roman" w:hAnsi="Times New Roman"/>
                <w:b/>
                <w:bCs/>
                <w:color w:val="auto"/>
                <w:sz w:val="28"/>
                <w:szCs w:val="28"/>
              </w:rPr>
            </w:pPr>
            <w:r>
              <w:rPr>
                <w:rFonts w:hint="eastAsia" w:ascii="Times New Roman" w:hAnsi="Times New Roman"/>
                <w:b/>
                <w:bCs/>
                <w:color w:val="auto"/>
                <w:sz w:val="28"/>
                <w:szCs w:val="28"/>
              </w:rPr>
              <w:t>建设项目所在地区域环境质量现状及主要环境问题（环境空气、声环境、等）</w:t>
            </w:r>
          </w:p>
          <w:p>
            <w:pPr>
              <w:keepNext w:val="0"/>
              <w:keepLines w:val="0"/>
              <w:suppressLineNumbers w:val="0"/>
              <w:adjustRightInd w:val="0"/>
              <w:spacing w:before="0" w:beforeAutospacing="0" w:after="0" w:afterAutospacing="0" w:line="520" w:lineRule="exact"/>
              <w:ind w:left="0" w:right="0"/>
              <w:rPr>
                <w:rFonts w:hint="default"/>
                <w:szCs w:val="22"/>
              </w:rPr>
            </w:pPr>
            <w:r>
              <w:rPr>
                <w:rFonts w:hint="default"/>
                <w:szCs w:val="22"/>
              </w:rPr>
              <w:t>一、环境空气质量现状</w:t>
            </w:r>
          </w:p>
          <w:p>
            <w:pPr>
              <w:keepNext w:val="0"/>
              <w:keepLines w:val="0"/>
              <w:suppressLineNumbers w:val="0"/>
              <w:spacing w:before="0" w:beforeAutospacing="0" w:after="0" w:afterAutospacing="0" w:line="520" w:lineRule="exact"/>
              <w:ind w:left="0" w:right="0" w:firstLine="480" w:firstLineChars="200"/>
              <w:rPr>
                <w:rFonts w:hint="eastAsia"/>
                <w:szCs w:val="22"/>
                <w:lang w:eastAsia="zh-CN"/>
              </w:rPr>
            </w:pPr>
            <w:r>
              <w:rPr>
                <w:rFonts w:hint="eastAsia"/>
                <w:szCs w:val="22"/>
                <w:lang w:eastAsia="zh-CN"/>
              </w:rPr>
              <w:t>（一）项目所在区域环境质量现状达标情况</w:t>
            </w:r>
          </w:p>
          <w:p>
            <w:pPr>
              <w:keepNext w:val="0"/>
              <w:keepLines w:val="0"/>
              <w:suppressLineNumbers w:val="0"/>
              <w:spacing w:before="0" w:beforeAutospacing="0" w:after="0" w:afterAutospacing="0" w:line="520" w:lineRule="exact"/>
              <w:ind w:left="0" w:right="0" w:firstLine="480" w:firstLineChars="200"/>
              <w:rPr>
                <w:rFonts w:hint="default"/>
                <w:szCs w:val="22"/>
              </w:rPr>
            </w:pPr>
            <w:r>
              <w:rPr>
                <w:rFonts w:hint="default"/>
                <w:szCs w:val="22"/>
              </w:rPr>
              <w:t>本项目位于陕西省</w:t>
            </w:r>
            <w:r>
              <w:rPr>
                <w:rFonts w:hint="eastAsia"/>
                <w:szCs w:val="22"/>
                <w:lang w:eastAsia="zh-CN"/>
              </w:rPr>
              <w:t>安康市紫阳县双安镇廖家河村</w:t>
            </w:r>
            <w:r>
              <w:rPr>
                <w:rFonts w:hint="default"/>
                <w:szCs w:val="22"/>
              </w:rPr>
              <w:t>。根据大气功能区划，本项目所在地为二类功能区，环境空气质量标准执行《环境空气质量标准》（GB3095­2012）二级标准要求。</w:t>
            </w:r>
          </w:p>
          <w:p>
            <w:pPr>
              <w:keepNext w:val="0"/>
              <w:keepLines w:val="0"/>
              <w:suppressLineNumbers w:val="0"/>
              <w:spacing w:before="0" w:beforeAutospacing="0" w:after="0" w:afterAutospacing="0" w:line="520" w:lineRule="exact"/>
              <w:ind w:left="0" w:right="0"/>
              <w:rPr>
                <w:rFonts w:hint="default"/>
                <w:color w:val="000000" w:themeColor="text1"/>
                <w:szCs w:val="22"/>
              </w:rPr>
            </w:pPr>
            <w:r>
              <w:rPr>
                <w:rFonts w:hint="eastAsia"/>
                <w:color w:val="000000" w:themeColor="text1"/>
                <w:szCs w:val="22"/>
                <w:lang w:eastAsia="zh-CN"/>
              </w:rPr>
              <w:t>安康市生态环境保护局</w:t>
            </w:r>
            <w:r>
              <w:rPr>
                <w:rFonts w:hint="default"/>
                <w:color w:val="000000" w:themeColor="text1"/>
                <w:szCs w:val="22"/>
              </w:rPr>
              <w:t>发布的</w:t>
            </w:r>
            <w:r>
              <w:rPr>
                <w:rFonts w:hint="eastAsia"/>
                <w:color w:val="000000" w:themeColor="text1"/>
                <w:szCs w:val="22"/>
                <w:lang w:eastAsia="zh-CN"/>
              </w:rPr>
              <w:t>《</w:t>
            </w:r>
            <w:r>
              <w:rPr>
                <w:rFonts w:hint="default"/>
                <w:color w:val="000000" w:themeColor="text1"/>
                <w:szCs w:val="22"/>
              </w:rPr>
              <w:t>2019年12月暨1-12月各县区环境空气质量状况</w:t>
            </w:r>
            <w:r>
              <w:rPr>
                <w:rFonts w:hint="eastAsia"/>
                <w:color w:val="000000" w:themeColor="text1"/>
                <w:szCs w:val="22"/>
                <w:lang w:eastAsia="zh-CN"/>
              </w:rPr>
              <w:t>》</w:t>
            </w:r>
            <w:r>
              <w:rPr>
                <w:rFonts w:hint="default"/>
                <w:color w:val="000000" w:themeColor="text1"/>
                <w:szCs w:val="22"/>
              </w:rPr>
              <w:t>中—</w:t>
            </w:r>
            <w:r>
              <w:rPr>
                <w:rFonts w:hint="eastAsia"/>
                <w:color w:val="000000" w:themeColor="text1"/>
                <w:szCs w:val="22"/>
                <w:lang w:eastAsia="zh-CN"/>
              </w:rPr>
              <w:t>安康市紫阳县</w:t>
            </w:r>
            <w:r>
              <w:rPr>
                <w:rFonts w:hint="default"/>
                <w:color w:val="000000" w:themeColor="text1"/>
                <w:szCs w:val="22"/>
              </w:rPr>
              <w:t>环境空气质量数据整理后见表</w:t>
            </w:r>
            <w:r>
              <w:rPr>
                <w:rFonts w:hint="eastAsia"/>
                <w:color w:val="000000" w:themeColor="text1"/>
                <w:szCs w:val="22"/>
                <w:lang w:val="en-US" w:eastAsia="zh-CN"/>
              </w:rPr>
              <w:t>9</w:t>
            </w:r>
            <w:r>
              <w:rPr>
                <w:rFonts w:hint="default"/>
                <w:color w:val="000000" w:themeColor="text1"/>
                <w:szCs w:val="22"/>
              </w:rPr>
              <w:t>。</w:t>
            </w:r>
          </w:p>
          <w:p>
            <w:pPr>
              <w:keepNext w:val="0"/>
              <w:keepLines w:val="0"/>
              <w:suppressLineNumbers w:val="0"/>
              <w:spacing w:before="0" w:beforeAutospacing="0" w:after="0" w:afterAutospacing="0" w:line="520" w:lineRule="exact"/>
              <w:ind w:left="0" w:right="0"/>
              <w:jc w:val="center"/>
              <w:rPr>
                <w:rFonts w:hint="default"/>
                <w:b/>
                <w:bCs/>
                <w:color w:val="000000" w:themeColor="text1"/>
                <w:sz w:val="21"/>
                <w:szCs w:val="21"/>
              </w:rPr>
            </w:pPr>
            <w:r>
              <w:rPr>
                <w:rFonts w:hint="default"/>
                <w:b/>
                <w:bCs/>
                <w:color w:val="000000" w:themeColor="text1"/>
                <w:sz w:val="21"/>
                <w:szCs w:val="21"/>
              </w:rPr>
              <w:t>表</w:t>
            </w:r>
            <w:r>
              <w:rPr>
                <w:rFonts w:hint="eastAsia"/>
                <w:b/>
                <w:bCs/>
                <w:color w:val="000000" w:themeColor="text1"/>
                <w:sz w:val="21"/>
                <w:szCs w:val="21"/>
                <w:lang w:val="en-US" w:eastAsia="zh-CN"/>
              </w:rPr>
              <w:t>9</w:t>
            </w:r>
            <w:r>
              <w:rPr>
                <w:rFonts w:hint="default"/>
                <w:b/>
                <w:bCs/>
                <w:color w:val="000000" w:themeColor="text1"/>
                <w:sz w:val="21"/>
                <w:szCs w:val="21"/>
              </w:rPr>
              <w:t xml:space="preserve">  201</w:t>
            </w:r>
            <w:r>
              <w:rPr>
                <w:rFonts w:hint="eastAsia"/>
                <w:b/>
                <w:bCs/>
                <w:color w:val="000000" w:themeColor="text1"/>
                <w:sz w:val="21"/>
                <w:szCs w:val="21"/>
                <w:lang w:val="en-US" w:eastAsia="zh-CN"/>
              </w:rPr>
              <w:t>9</w:t>
            </w:r>
            <w:r>
              <w:rPr>
                <w:rFonts w:hint="default"/>
                <w:b/>
                <w:bCs/>
                <w:color w:val="000000" w:themeColor="text1"/>
                <w:sz w:val="21"/>
                <w:szCs w:val="21"/>
              </w:rPr>
              <w:t>年1~12月</w:t>
            </w:r>
            <w:r>
              <w:rPr>
                <w:rFonts w:hint="default"/>
                <w:b/>
                <w:bCs/>
                <w:color w:val="000000" w:themeColor="text1"/>
                <w:sz w:val="21"/>
                <w:szCs w:val="21"/>
                <w:lang w:eastAsia="zh-CN"/>
              </w:rPr>
              <w:t>安康市紫阳县</w:t>
            </w:r>
            <w:r>
              <w:rPr>
                <w:rFonts w:hint="default"/>
                <w:b/>
                <w:bCs/>
                <w:color w:val="000000" w:themeColor="text1"/>
                <w:sz w:val="21"/>
                <w:szCs w:val="21"/>
              </w:rPr>
              <w:t>环境空气质量数据情况统计表  单位：μg/m</w:t>
            </w:r>
            <w:r>
              <w:rPr>
                <w:rFonts w:hint="default"/>
                <w:b/>
                <w:bCs/>
                <w:color w:val="000000" w:themeColor="text1"/>
                <w:sz w:val="21"/>
                <w:szCs w:val="21"/>
                <w:vertAlign w:val="superscript"/>
              </w:rPr>
              <w:t>3</w:t>
            </w:r>
          </w:p>
          <w:tbl>
            <w:tblPr>
              <w:tblStyle w:val="24"/>
              <w:tblW w:w="90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17"/>
              <w:gridCol w:w="1230"/>
              <w:gridCol w:w="1208"/>
              <w:gridCol w:w="1087"/>
              <w:gridCol w:w="1073"/>
              <w:gridCol w:w="1827"/>
              <w:gridCol w:w="14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9" w:hRule="atLeast"/>
                <w:jc w:val="center"/>
              </w:trPr>
              <w:tc>
                <w:tcPr>
                  <w:tcW w:w="1217" w:type="dxa"/>
                  <w:tcBorders>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县区名称</w:t>
                  </w:r>
                </w:p>
              </w:tc>
              <w:tc>
                <w:tcPr>
                  <w:tcW w:w="1230" w:type="dxa"/>
                  <w:tcBorders>
                    <w:left w:val="single" w:color="auto" w:sz="4"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PM</w:t>
                  </w:r>
                  <w:r>
                    <w:rPr>
                      <w:rFonts w:hint="default"/>
                      <w:sz w:val="21"/>
                      <w:szCs w:val="21"/>
                      <w:vertAlign w:val="subscript"/>
                    </w:rPr>
                    <w:t>10</w:t>
                  </w:r>
                  <w:r>
                    <w:rPr>
                      <w:rFonts w:hint="default"/>
                      <w:sz w:val="21"/>
                      <w:szCs w:val="21"/>
                    </w:rPr>
                    <w:t>均值</w:t>
                  </w:r>
                </w:p>
              </w:tc>
              <w:tc>
                <w:tcPr>
                  <w:tcW w:w="1208" w:type="dxa"/>
                  <w:tcBorders>
                    <w:left w:val="single" w:color="auto" w:sz="4"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PM</w:t>
                  </w:r>
                  <w:r>
                    <w:rPr>
                      <w:rFonts w:hint="default"/>
                      <w:sz w:val="21"/>
                      <w:szCs w:val="21"/>
                      <w:vertAlign w:val="subscript"/>
                    </w:rPr>
                    <w:t>2.5</w:t>
                  </w:r>
                  <w:r>
                    <w:rPr>
                      <w:rFonts w:hint="default"/>
                      <w:sz w:val="21"/>
                      <w:szCs w:val="21"/>
                    </w:rPr>
                    <w:t>均值</w:t>
                  </w:r>
                </w:p>
              </w:tc>
              <w:tc>
                <w:tcPr>
                  <w:tcW w:w="1087" w:type="dxa"/>
                  <w:tcBorders>
                    <w:left w:val="single" w:color="auto" w:sz="4"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SO</w:t>
                  </w:r>
                  <w:r>
                    <w:rPr>
                      <w:rFonts w:hint="default"/>
                      <w:sz w:val="21"/>
                      <w:szCs w:val="21"/>
                      <w:vertAlign w:val="subscript"/>
                    </w:rPr>
                    <w:t>2</w:t>
                  </w:r>
                  <w:r>
                    <w:rPr>
                      <w:rFonts w:hint="default"/>
                      <w:sz w:val="21"/>
                      <w:szCs w:val="21"/>
                    </w:rPr>
                    <w:t>均值</w:t>
                  </w:r>
                </w:p>
              </w:tc>
              <w:tc>
                <w:tcPr>
                  <w:tcW w:w="1073" w:type="dxa"/>
                  <w:tcBorders>
                    <w:left w:val="single" w:color="auto" w:sz="4"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NO</w:t>
                  </w:r>
                  <w:r>
                    <w:rPr>
                      <w:rFonts w:hint="default"/>
                      <w:sz w:val="21"/>
                      <w:szCs w:val="21"/>
                      <w:vertAlign w:val="subscript"/>
                    </w:rPr>
                    <w:t>2</w:t>
                  </w:r>
                  <w:r>
                    <w:rPr>
                      <w:rFonts w:hint="default"/>
                      <w:sz w:val="21"/>
                      <w:szCs w:val="21"/>
                    </w:rPr>
                    <w:t>均值</w:t>
                  </w:r>
                </w:p>
              </w:tc>
              <w:tc>
                <w:tcPr>
                  <w:tcW w:w="1827" w:type="dxa"/>
                  <w:tcBorders>
                    <w:left w:val="single" w:color="auto" w:sz="4"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CO第95百分位浓度（mg/m</w:t>
                  </w:r>
                  <w:r>
                    <w:rPr>
                      <w:rFonts w:hint="default"/>
                      <w:sz w:val="21"/>
                      <w:szCs w:val="21"/>
                      <w:vertAlign w:val="superscript"/>
                    </w:rPr>
                    <w:t>3</w:t>
                  </w:r>
                  <w:r>
                    <w:rPr>
                      <w:rFonts w:hint="default"/>
                      <w:sz w:val="21"/>
                      <w:szCs w:val="21"/>
                    </w:rPr>
                    <w:t>）</w:t>
                  </w:r>
                </w:p>
              </w:tc>
              <w:tc>
                <w:tcPr>
                  <w:tcW w:w="1406" w:type="dxa"/>
                  <w:tcBorders>
                    <w:left w:val="single" w:color="auto" w:sz="6" w:space="0"/>
                    <w:bottom w:val="single" w:color="auto" w:sz="6" w:space="0"/>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O3第90百分位浓度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17" w:type="dxa"/>
                  <w:tcBorders>
                    <w:top w:val="single" w:color="auto" w:sz="6"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center"/>
                    <w:textAlignment w:val="auto"/>
                    <w:outlineLvl w:val="9"/>
                    <w:rPr>
                      <w:rFonts w:hint="eastAsia"/>
                      <w:sz w:val="21"/>
                      <w:szCs w:val="21"/>
                      <w:lang w:eastAsia="zh-CN"/>
                    </w:rPr>
                  </w:pPr>
                  <w:r>
                    <w:rPr>
                      <w:rFonts w:hint="eastAsia"/>
                      <w:sz w:val="21"/>
                      <w:szCs w:val="21"/>
                      <w:lang w:eastAsia="zh-CN"/>
                    </w:rPr>
                    <w:t>紫阳县</w:t>
                  </w:r>
                </w:p>
              </w:tc>
              <w:tc>
                <w:tcPr>
                  <w:tcW w:w="123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lang w:val="en-US" w:eastAsia="zh-CN"/>
                    </w:rPr>
                  </w:pPr>
                  <w:r>
                    <w:rPr>
                      <w:rFonts w:hint="eastAsia"/>
                      <w:sz w:val="21"/>
                      <w:szCs w:val="21"/>
                      <w:lang w:val="en-US" w:eastAsia="zh-CN"/>
                    </w:rPr>
                    <w:t>46</w:t>
                  </w:r>
                </w:p>
              </w:tc>
              <w:tc>
                <w:tcPr>
                  <w:tcW w:w="12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lang w:val="en-US" w:eastAsia="zh-CN"/>
                    </w:rPr>
                  </w:pPr>
                  <w:r>
                    <w:rPr>
                      <w:rFonts w:hint="eastAsia"/>
                      <w:sz w:val="21"/>
                      <w:szCs w:val="21"/>
                      <w:lang w:val="en-US" w:eastAsia="zh-CN"/>
                    </w:rPr>
                    <w:t>28</w:t>
                  </w:r>
                </w:p>
              </w:tc>
              <w:tc>
                <w:tcPr>
                  <w:tcW w:w="108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firstLine="0" w:firstLineChars="0"/>
                    <w:jc w:val="center"/>
                    <w:textAlignment w:val="auto"/>
                    <w:outlineLvl w:val="9"/>
                    <w:rPr>
                      <w:rFonts w:hint="eastAsia"/>
                      <w:sz w:val="21"/>
                      <w:szCs w:val="21"/>
                      <w:lang w:eastAsia="zh-CN"/>
                    </w:rPr>
                  </w:pPr>
                  <w:r>
                    <w:rPr>
                      <w:rFonts w:hint="eastAsia"/>
                      <w:sz w:val="21"/>
                      <w:szCs w:val="21"/>
                      <w:lang w:val="en-US" w:eastAsia="zh-CN"/>
                    </w:rPr>
                    <w:t>5</w:t>
                  </w:r>
                </w:p>
              </w:tc>
              <w:tc>
                <w:tcPr>
                  <w:tcW w:w="107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lang w:val="en-US" w:eastAsia="zh-CN"/>
                    </w:rPr>
                  </w:pPr>
                  <w:r>
                    <w:rPr>
                      <w:rFonts w:hint="eastAsia"/>
                      <w:sz w:val="21"/>
                      <w:szCs w:val="21"/>
                      <w:lang w:val="en-US" w:eastAsia="zh-CN"/>
                    </w:rPr>
                    <w:t>17</w:t>
                  </w:r>
                </w:p>
              </w:tc>
              <w:tc>
                <w:tcPr>
                  <w:tcW w:w="182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firstLine="0" w:firstLineChars="0"/>
                    <w:jc w:val="center"/>
                    <w:textAlignment w:val="auto"/>
                    <w:outlineLvl w:val="9"/>
                    <w:rPr>
                      <w:rFonts w:hint="default" w:eastAsia="宋体"/>
                      <w:sz w:val="21"/>
                      <w:szCs w:val="21"/>
                      <w:lang w:val="en-US" w:eastAsia="zh-CN"/>
                    </w:rPr>
                  </w:pPr>
                  <w:r>
                    <w:rPr>
                      <w:rFonts w:hint="eastAsia"/>
                      <w:sz w:val="21"/>
                      <w:szCs w:val="21"/>
                      <w:lang w:val="en-US" w:eastAsia="zh-CN"/>
                    </w:rPr>
                    <w:t>1.3</w:t>
                  </w:r>
                </w:p>
              </w:tc>
              <w:tc>
                <w:tcPr>
                  <w:tcW w:w="1406" w:type="dxa"/>
                  <w:tcBorders>
                    <w:top w:val="single" w:color="auto" w:sz="6" w:space="0"/>
                    <w:left w:val="single" w:color="auto" w:sz="6" w:space="0"/>
                    <w:bottom w:val="single" w:color="auto" w:sz="6" w:space="0"/>
                  </w:tcBorders>
                  <w:noWrap w:val="0"/>
                  <w:vAlign w:val="center"/>
                </w:tcPr>
                <w:p>
                  <w:pPr>
                    <w:keepNext w:val="0"/>
                    <w:keepLines w:val="0"/>
                    <w:pageBreakBefore w:val="0"/>
                    <w:widowControl/>
                    <w:suppressLineNumbers w:val="0"/>
                    <w:kinsoku/>
                    <w:wordWrap/>
                    <w:overflowPunct/>
                    <w:topLinePunct w:val="0"/>
                    <w:bidi w:val="0"/>
                    <w:adjustRightInd w:val="0"/>
                    <w:snapToGrid w:val="0"/>
                    <w:spacing w:before="0" w:beforeAutospacing="0" w:after="0" w:afterAutospacing="0" w:line="360" w:lineRule="exact"/>
                    <w:ind w:left="0" w:right="0" w:firstLine="0" w:firstLineChars="0"/>
                    <w:jc w:val="center"/>
                    <w:textAlignment w:val="auto"/>
                    <w:outlineLvl w:val="9"/>
                    <w:rPr>
                      <w:rFonts w:hint="default" w:eastAsia="宋体"/>
                      <w:sz w:val="21"/>
                      <w:szCs w:val="21"/>
                      <w:lang w:val="en-US" w:eastAsia="zh-CN"/>
                    </w:rPr>
                  </w:pPr>
                  <w:r>
                    <w:rPr>
                      <w:rFonts w:hint="eastAsia"/>
                      <w:sz w:val="21"/>
                      <w:szCs w:val="21"/>
                      <w:lang w:val="en-US" w:eastAsia="zh-CN"/>
                    </w:rPr>
                    <w:t>106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17" w:type="dxa"/>
                  <w:tcBorders>
                    <w:top w:val="single" w:color="auto" w:sz="6"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二级标准</w:t>
                  </w:r>
                </w:p>
              </w:tc>
              <w:tc>
                <w:tcPr>
                  <w:tcW w:w="1230" w:type="dxa"/>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70</w:t>
                  </w:r>
                </w:p>
              </w:tc>
              <w:tc>
                <w:tcPr>
                  <w:tcW w:w="120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35</w:t>
                  </w:r>
                </w:p>
              </w:tc>
              <w:tc>
                <w:tcPr>
                  <w:tcW w:w="108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60</w:t>
                  </w:r>
                </w:p>
              </w:tc>
              <w:tc>
                <w:tcPr>
                  <w:tcW w:w="1073"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40</w:t>
                  </w:r>
                </w:p>
              </w:tc>
              <w:tc>
                <w:tcPr>
                  <w:tcW w:w="1827"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4.0</w:t>
                  </w:r>
                </w:p>
              </w:tc>
              <w:tc>
                <w:tcPr>
                  <w:tcW w:w="1406" w:type="dxa"/>
                  <w:tcBorders>
                    <w:top w:val="single" w:color="auto" w:sz="6" w:space="0"/>
                    <w:left w:val="single" w:color="auto" w:sz="6" w:space="0"/>
                    <w:bottom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160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17" w:type="dxa"/>
                  <w:tcBorders>
                    <w:top w:val="single" w:color="auto" w:sz="6" w:space="0"/>
                    <w:right w:val="single" w:color="auto" w:sz="4"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超标倍数</w:t>
                  </w:r>
                </w:p>
              </w:tc>
              <w:tc>
                <w:tcPr>
                  <w:tcW w:w="1230" w:type="dxa"/>
                  <w:tcBorders>
                    <w:top w:val="single" w:color="auto" w:sz="6" w:space="0"/>
                    <w:left w:val="single" w:color="auto" w:sz="4"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0.043</w:t>
                  </w:r>
                </w:p>
              </w:tc>
              <w:tc>
                <w:tcPr>
                  <w:tcW w:w="1208" w:type="dxa"/>
                  <w:tcBorders>
                    <w:top w:val="single" w:color="auto" w:sz="6" w:space="0"/>
                    <w:left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0.057</w:t>
                  </w:r>
                </w:p>
              </w:tc>
              <w:tc>
                <w:tcPr>
                  <w:tcW w:w="1087" w:type="dxa"/>
                  <w:tcBorders>
                    <w:top w:val="single" w:color="auto" w:sz="6" w:space="0"/>
                    <w:left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w:t>
                  </w:r>
                </w:p>
              </w:tc>
              <w:tc>
                <w:tcPr>
                  <w:tcW w:w="1073" w:type="dxa"/>
                  <w:tcBorders>
                    <w:top w:val="single" w:color="auto" w:sz="6" w:space="0"/>
                    <w:left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w:t>
                  </w:r>
                </w:p>
              </w:tc>
              <w:tc>
                <w:tcPr>
                  <w:tcW w:w="1827" w:type="dxa"/>
                  <w:tcBorders>
                    <w:top w:val="single" w:color="auto" w:sz="6" w:space="0"/>
                    <w:left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w:t>
                  </w:r>
                </w:p>
              </w:tc>
              <w:tc>
                <w:tcPr>
                  <w:tcW w:w="1406" w:type="dxa"/>
                  <w:tcBorders>
                    <w:top w:val="single" w:color="auto" w:sz="6" w:space="0"/>
                    <w:left w:val="single" w:color="auto" w:sz="6" w:space="0"/>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w:t>
                  </w:r>
                </w:p>
              </w:tc>
            </w:tr>
          </w:tbl>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由</w:t>
            </w:r>
            <w:r>
              <w:rPr>
                <w:rFonts w:hint="default" w:ascii="Times New Roman" w:hAnsi="Times New Roman" w:cs="Times New Roman"/>
                <w:sz w:val="24"/>
                <w:szCs w:val="24"/>
                <w:lang w:eastAsia="zh-CN"/>
              </w:rPr>
              <w:t>安康市生态环境保护局</w:t>
            </w:r>
            <w:r>
              <w:rPr>
                <w:rFonts w:hint="default" w:ascii="Times New Roman" w:hAnsi="Times New Roman" w:cs="Times New Roman"/>
                <w:sz w:val="24"/>
                <w:szCs w:val="24"/>
              </w:rPr>
              <w:t>发布的</w:t>
            </w:r>
            <w:r>
              <w:rPr>
                <w:rFonts w:hint="default" w:ascii="Times New Roman" w:hAnsi="Times New Roman" w:cs="Times New Roman"/>
                <w:sz w:val="24"/>
                <w:szCs w:val="24"/>
                <w:lang w:eastAsia="zh-CN"/>
              </w:rPr>
              <w:t>《</w:t>
            </w:r>
            <w:r>
              <w:rPr>
                <w:rFonts w:hint="default" w:ascii="Times New Roman" w:hAnsi="Times New Roman" w:cs="Times New Roman"/>
                <w:sz w:val="24"/>
                <w:szCs w:val="24"/>
              </w:rPr>
              <w:t>2019年12月暨1-12月各县区环境空气质量状况</w:t>
            </w: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中—安康市紫阳县环境空气质量数据可知，项目区</w:t>
            </w:r>
            <w:r>
              <w:rPr>
                <w:rFonts w:hint="default" w:ascii="Times New Roman" w:hAnsi="Times New Roman" w:cs="Times New Roman"/>
                <w:sz w:val="24"/>
                <w:szCs w:val="22"/>
              </w:rPr>
              <w:t>SO</w:t>
            </w:r>
            <w:r>
              <w:rPr>
                <w:rFonts w:hint="default" w:ascii="Times New Roman" w:hAnsi="Times New Roman" w:cs="Times New Roman"/>
                <w:sz w:val="24"/>
                <w:szCs w:val="22"/>
                <w:vertAlign w:val="subscript"/>
              </w:rPr>
              <w:t>2</w:t>
            </w:r>
            <w:r>
              <w:rPr>
                <w:rFonts w:hint="default" w:ascii="Times New Roman" w:hAnsi="Times New Roman" w:cs="Times New Roman"/>
                <w:sz w:val="24"/>
                <w:szCs w:val="24"/>
              </w:rPr>
              <w:t>年平均质量浓度</w:t>
            </w:r>
            <w:r>
              <w:rPr>
                <w:rFonts w:hint="default" w:ascii="Times New Roman" w:hAnsi="Times New Roman" w:cs="Times New Roman"/>
                <w:sz w:val="24"/>
                <w:szCs w:val="22"/>
              </w:rPr>
              <w:t>、PM</w:t>
            </w:r>
            <w:r>
              <w:rPr>
                <w:rFonts w:hint="default" w:ascii="Times New Roman" w:hAnsi="Times New Roman" w:cs="Times New Roman"/>
                <w:sz w:val="24"/>
                <w:szCs w:val="22"/>
                <w:vertAlign w:val="subscript"/>
              </w:rPr>
              <w:t>10</w:t>
            </w:r>
            <w:r>
              <w:rPr>
                <w:rFonts w:hint="default" w:ascii="Times New Roman" w:hAnsi="Times New Roman" w:cs="Times New Roman"/>
                <w:sz w:val="24"/>
                <w:szCs w:val="24"/>
              </w:rPr>
              <w:t>年平均质量浓度</w:t>
            </w:r>
            <w:r>
              <w:rPr>
                <w:rFonts w:hint="default" w:ascii="Times New Roman" w:hAnsi="Times New Roman" w:cs="Times New Roman"/>
                <w:sz w:val="24"/>
                <w:szCs w:val="22"/>
              </w:rPr>
              <w:t>、PM</w:t>
            </w:r>
            <w:r>
              <w:rPr>
                <w:rFonts w:hint="default" w:ascii="Times New Roman" w:hAnsi="Times New Roman" w:cs="Times New Roman"/>
                <w:sz w:val="24"/>
                <w:szCs w:val="22"/>
                <w:vertAlign w:val="subscript"/>
              </w:rPr>
              <w:t>2.5</w:t>
            </w:r>
            <w:r>
              <w:rPr>
                <w:rFonts w:hint="default" w:ascii="Times New Roman" w:hAnsi="Times New Roman" w:cs="Times New Roman"/>
                <w:sz w:val="24"/>
                <w:szCs w:val="24"/>
              </w:rPr>
              <w:t>年平均质量浓度</w:t>
            </w:r>
            <w:r>
              <w:rPr>
                <w:rFonts w:hint="eastAsia" w:ascii="Times New Roman" w:hAnsi="Times New Roman" w:cs="Times New Roman"/>
                <w:sz w:val="24"/>
                <w:szCs w:val="24"/>
                <w:lang w:eastAsia="zh-CN"/>
              </w:rPr>
              <w:t>、</w:t>
            </w:r>
            <w:r>
              <w:rPr>
                <w:rFonts w:hint="default" w:ascii="Times New Roman" w:hAnsi="Times New Roman" w:cs="Times New Roman"/>
                <w:sz w:val="24"/>
                <w:szCs w:val="22"/>
              </w:rPr>
              <w:t>NO</w:t>
            </w:r>
            <w:r>
              <w:rPr>
                <w:rFonts w:hint="default" w:ascii="Times New Roman" w:hAnsi="Times New Roman" w:cs="Times New Roman"/>
                <w:sz w:val="24"/>
                <w:szCs w:val="22"/>
                <w:vertAlign w:val="subscript"/>
              </w:rPr>
              <w:t>2</w:t>
            </w:r>
            <w:r>
              <w:rPr>
                <w:rFonts w:hint="default" w:ascii="Times New Roman" w:hAnsi="Times New Roman" w:cs="Times New Roman"/>
                <w:sz w:val="24"/>
                <w:szCs w:val="24"/>
              </w:rPr>
              <w:t>年平均质量浓度</w:t>
            </w:r>
            <w:r>
              <w:rPr>
                <w:rFonts w:hint="default" w:ascii="Times New Roman" w:hAnsi="Times New Roman" w:cs="Times New Roman"/>
                <w:sz w:val="24"/>
                <w:szCs w:val="24"/>
                <w:lang w:eastAsia="zh-CN"/>
              </w:rPr>
              <w:t>、</w:t>
            </w:r>
            <w:r>
              <w:rPr>
                <w:rFonts w:hint="default" w:ascii="Times New Roman" w:hAnsi="Times New Roman" w:cs="Times New Roman"/>
                <w:sz w:val="24"/>
                <w:szCs w:val="24"/>
              </w:rPr>
              <w:t>CO 24小时平均第95百分位浓度、O</w:t>
            </w:r>
            <w:r>
              <w:rPr>
                <w:rFonts w:hint="default" w:ascii="Times New Roman" w:hAnsi="Times New Roman" w:cs="Times New Roman"/>
                <w:sz w:val="24"/>
                <w:szCs w:val="24"/>
                <w:vertAlign w:val="subscript"/>
              </w:rPr>
              <w:t>3</w:t>
            </w:r>
            <w:r>
              <w:rPr>
                <w:rFonts w:hint="default" w:ascii="Times New Roman" w:hAnsi="Times New Roman" w:cs="Times New Roman"/>
                <w:sz w:val="24"/>
                <w:szCs w:val="24"/>
              </w:rPr>
              <w:t>日最大8小时滑动平均值的第90百分位浓度</w:t>
            </w:r>
            <w:r>
              <w:rPr>
                <w:rFonts w:hint="default" w:ascii="Times New Roman" w:hAnsi="Times New Roman" w:cs="Times New Roman"/>
                <w:sz w:val="24"/>
                <w:szCs w:val="24"/>
                <w:lang w:val="en-US" w:eastAsia="zh-CN"/>
              </w:rPr>
              <w:t>均满足《环境空气质量标准》（GB3095-2012）中的二级标准要求。</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566" w:firstLineChars="236"/>
              <w:textAlignment w:val="auto"/>
              <w:outlineLvl w:val="9"/>
              <w:rPr>
                <w:rFonts w:hint="default"/>
                <w:szCs w:val="22"/>
              </w:rPr>
            </w:pPr>
            <w:r>
              <w:rPr>
                <w:rFonts w:hint="default"/>
                <w:szCs w:val="22"/>
              </w:rPr>
              <w:t>根据《环境影响评价技术导则—大气环境》（HJ2.2­2018），城市环境空气质量达标情况评价指标为SO</w:t>
            </w:r>
            <w:r>
              <w:rPr>
                <w:rFonts w:hint="default"/>
                <w:szCs w:val="22"/>
                <w:vertAlign w:val="subscript"/>
              </w:rPr>
              <w:t>2</w:t>
            </w:r>
            <w:r>
              <w:rPr>
                <w:rFonts w:hint="default"/>
                <w:szCs w:val="22"/>
              </w:rPr>
              <w:t>、NO</w:t>
            </w:r>
            <w:r>
              <w:rPr>
                <w:rFonts w:hint="default"/>
                <w:szCs w:val="22"/>
                <w:vertAlign w:val="subscript"/>
              </w:rPr>
              <w:t>2</w:t>
            </w:r>
            <w:r>
              <w:rPr>
                <w:rFonts w:hint="default"/>
                <w:szCs w:val="22"/>
              </w:rPr>
              <w:t>、PM</w:t>
            </w:r>
            <w:r>
              <w:rPr>
                <w:rFonts w:hint="default"/>
                <w:szCs w:val="22"/>
                <w:vertAlign w:val="subscript"/>
              </w:rPr>
              <w:t>10</w:t>
            </w:r>
            <w:r>
              <w:rPr>
                <w:rFonts w:hint="default"/>
                <w:szCs w:val="22"/>
              </w:rPr>
              <w:t>、PM</w:t>
            </w:r>
            <w:r>
              <w:rPr>
                <w:rFonts w:hint="default"/>
                <w:szCs w:val="22"/>
                <w:vertAlign w:val="subscript"/>
              </w:rPr>
              <w:t>2.5</w:t>
            </w:r>
            <w:r>
              <w:rPr>
                <w:rFonts w:hint="default"/>
                <w:szCs w:val="22"/>
              </w:rPr>
              <w:t>、CO、O</w:t>
            </w:r>
            <w:r>
              <w:rPr>
                <w:rFonts w:hint="default"/>
                <w:szCs w:val="22"/>
                <w:vertAlign w:val="subscript"/>
              </w:rPr>
              <w:t>3</w:t>
            </w:r>
            <w:r>
              <w:rPr>
                <w:rFonts w:hint="default"/>
                <w:szCs w:val="22"/>
              </w:rPr>
              <w:t>，六项污染物年评价指标全部达标即为城市环境空气质量达标。因此，本项目所在区域属于达标区域。</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outlineLvl w:val="9"/>
              <w:rPr>
                <w:rFonts w:hint="eastAsia"/>
                <w:szCs w:val="22"/>
                <w:lang w:eastAsia="zh-CN"/>
              </w:rPr>
            </w:pPr>
            <w:r>
              <w:rPr>
                <w:rFonts w:hint="eastAsia"/>
                <w:szCs w:val="22"/>
                <w:lang w:eastAsia="zh-CN"/>
              </w:rPr>
              <w:t>（二）其他污染物环境质量现状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outlineLvl w:val="9"/>
              <w:rPr>
                <w:rFonts w:hint="eastAsia"/>
                <w:szCs w:val="22"/>
                <w:lang w:eastAsia="zh-CN"/>
              </w:rPr>
            </w:pPr>
            <w:r>
              <w:rPr>
                <w:rFonts w:hint="eastAsia"/>
                <w:szCs w:val="22"/>
                <w:lang w:eastAsia="zh-CN"/>
              </w:rPr>
              <w:t>陕西太阳景检测有限责任公司于20</w:t>
            </w:r>
            <w:r>
              <w:rPr>
                <w:rFonts w:hint="eastAsia"/>
                <w:szCs w:val="22"/>
                <w:lang w:val="en-US" w:eastAsia="zh-CN"/>
              </w:rPr>
              <w:t>20</w:t>
            </w:r>
            <w:r>
              <w:rPr>
                <w:rFonts w:hint="eastAsia"/>
                <w:szCs w:val="22"/>
                <w:lang w:eastAsia="zh-CN"/>
              </w:rPr>
              <w:t>年</w:t>
            </w:r>
            <w:r>
              <w:rPr>
                <w:rFonts w:hint="eastAsia"/>
                <w:szCs w:val="22"/>
                <w:lang w:val="en-US" w:eastAsia="zh-CN"/>
              </w:rPr>
              <w:t>3</w:t>
            </w:r>
            <w:r>
              <w:rPr>
                <w:rFonts w:hint="eastAsia"/>
                <w:szCs w:val="22"/>
                <w:lang w:eastAsia="zh-CN"/>
              </w:rPr>
              <w:t>月</w:t>
            </w:r>
            <w:r>
              <w:rPr>
                <w:rFonts w:hint="eastAsia"/>
                <w:szCs w:val="22"/>
                <w:lang w:val="en-US" w:eastAsia="zh-CN"/>
              </w:rPr>
              <w:t>6</w:t>
            </w:r>
            <w:r>
              <w:rPr>
                <w:rFonts w:hint="eastAsia"/>
                <w:szCs w:val="22"/>
                <w:lang w:eastAsia="zh-CN"/>
              </w:rPr>
              <w:t>日~20</w:t>
            </w:r>
            <w:r>
              <w:rPr>
                <w:rFonts w:hint="eastAsia"/>
                <w:szCs w:val="22"/>
                <w:lang w:val="en-US" w:eastAsia="zh-CN"/>
              </w:rPr>
              <w:t>20</w:t>
            </w:r>
            <w:r>
              <w:rPr>
                <w:rFonts w:hint="eastAsia"/>
                <w:szCs w:val="22"/>
                <w:lang w:eastAsia="zh-CN"/>
              </w:rPr>
              <w:t>年</w:t>
            </w:r>
            <w:r>
              <w:rPr>
                <w:rFonts w:hint="eastAsia"/>
                <w:szCs w:val="22"/>
                <w:lang w:val="en-US" w:eastAsia="zh-CN"/>
              </w:rPr>
              <w:t>3</w:t>
            </w:r>
            <w:r>
              <w:rPr>
                <w:rFonts w:hint="eastAsia"/>
                <w:szCs w:val="22"/>
                <w:lang w:eastAsia="zh-CN"/>
              </w:rPr>
              <w:t>月</w:t>
            </w:r>
            <w:r>
              <w:rPr>
                <w:rFonts w:hint="eastAsia"/>
                <w:szCs w:val="22"/>
                <w:lang w:val="en-US" w:eastAsia="zh-CN"/>
              </w:rPr>
              <w:t>12</w:t>
            </w:r>
            <w:r>
              <w:rPr>
                <w:rFonts w:hint="eastAsia"/>
                <w:szCs w:val="22"/>
                <w:lang w:eastAsia="zh-CN"/>
              </w:rPr>
              <w:t>日对项目所在地特征污染物进行了环境现状质量监测，并出具《</w:t>
            </w:r>
            <w:r>
              <w:rPr>
                <w:rFonts w:hint="eastAsia"/>
                <w:szCs w:val="22"/>
                <w:lang w:val="en-US" w:eastAsia="zh-CN"/>
              </w:rPr>
              <w:t>陕西高东实业发展有限公司高东富硒农业生态园建设项目环境质量现状</w:t>
            </w:r>
            <w:r>
              <w:rPr>
                <w:rFonts w:hint="eastAsia"/>
                <w:szCs w:val="22"/>
                <w:lang w:eastAsia="zh-CN"/>
              </w:rPr>
              <w:t>监测报告》（HJ20030013）。</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outlineLvl w:val="9"/>
              <w:rPr>
                <w:rFonts w:hint="eastAsia"/>
                <w:szCs w:val="22"/>
                <w:lang w:eastAsia="zh-CN"/>
              </w:rPr>
            </w:pPr>
            <w:r>
              <w:rPr>
                <w:rFonts w:hint="eastAsia"/>
                <w:szCs w:val="22"/>
                <w:lang w:eastAsia="zh-CN"/>
              </w:rPr>
              <w:t>监测项目：非甲烷总烃。</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outlineLvl w:val="9"/>
              <w:rPr>
                <w:rFonts w:hint="eastAsia"/>
                <w:szCs w:val="22"/>
                <w:lang w:eastAsia="zh-CN"/>
              </w:rPr>
            </w:pPr>
            <w:r>
              <w:rPr>
                <w:rFonts w:hint="eastAsia"/>
                <w:szCs w:val="22"/>
                <w:lang w:eastAsia="zh-CN"/>
              </w:rPr>
              <w:t>监测点位：设1个监测点位（Q1项目所在地），见附图四。</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outlineLvl w:val="9"/>
              <w:rPr>
                <w:rFonts w:hint="eastAsia"/>
                <w:szCs w:val="22"/>
                <w:lang w:eastAsia="zh-CN"/>
              </w:rPr>
            </w:pPr>
            <w:r>
              <w:rPr>
                <w:rFonts w:hint="eastAsia"/>
                <w:szCs w:val="22"/>
                <w:lang w:eastAsia="zh-CN"/>
              </w:rPr>
              <w:t>监测时间及频次：每天连续采24小时样，连续采样7天。</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outlineLvl w:val="9"/>
              <w:rPr>
                <w:rFonts w:hint="eastAsia"/>
                <w:szCs w:val="22"/>
                <w:lang w:eastAsia="zh-CN"/>
              </w:rPr>
            </w:pPr>
            <w:r>
              <w:rPr>
                <w:rFonts w:hint="eastAsia"/>
                <w:szCs w:val="22"/>
                <w:lang w:eastAsia="zh-CN"/>
              </w:rPr>
              <w:t>环境空气质量现状监测结果：具体的监测结果见表</w:t>
            </w:r>
            <w:r>
              <w:rPr>
                <w:rFonts w:hint="eastAsia"/>
                <w:szCs w:val="22"/>
                <w:lang w:val="en-US" w:eastAsia="zh-CN"/>
              </w:rPr>
              <w:t>10</w:t>
            </w:r>
            <w:r>
              <w:rPr>
                <w:rFonts w:hint="eastAsia"/>
                <w:szCs w:val="22"/>
                <w:lang w:eastAsia="zh-CN"/>
              </w:rPr>
              <w:t>。</w:t>
            </w:r>
          </w:p>
          <w:p>
            <w:pPr>
              <w:pStyle w:val="4"/>
              <w:pageBreakBefore w:val="0"/>
              <w:widowControl w:val="0"/>
              <w:numPr>
                <w:ilvl w:val="1"/>
                <w:numId w:val="0"/>
              </w:numPr>
              <w:suppressLineNumbers w:val="0"/>
              <w:kinsoku/>
              <w:wordWrap/>
              <w:overflowPunct/>
              <w:topLinePunct w:val="0"/>
              <w:autoSpaceDE/>
              <w:autoSpaceDN/>
              <w:bidi w:val="0"/>
              <w:adjustRightInd w:val="0"/>
              <w:snapToGrid w:val="0"/>
              <w:spacing w:before="0" w:beforeAutospacing="0" w:after="0" w:afterAutospacing="0" w:line="360" w:lineRule="auto"/>
              <w:ind w:left="0" w:right="0" w:firstLine="3162" w:firstLineChars="1500"/>
              <w:jc w:val="left"/>
              <w:rPr>
                <w:rFonts w:hint="default" w:ascii="Times New Roman" w:hAnsi="Times New Roman" w:cs="Times New Roman"/>
                <w:sz w:val="21"/>
                <w:szCs w:val="21"/>
              </w:rPr>
            </w:pPr>
            <w:r>
              <w:rPr>
                <w:rFonts w:hint="default" w:ascii="Times New Roman" w:hAnsi="Times New Roman" w:cs="Times New Roman"/>
                <w:sz w:val="21"/>
                <w:szCs w:val="21"/>
              </w:rPr>
              <w:t>表</w:t>
            </w:r>
            <w:r>
              <w:rPr>
                <w:rFonts w:hint="default" w:ascii="Times New Roman" w:hAnsi="Times New Roman" w:cs="Times New Roman"/>
                <w:sz w:val="21"/>
                <w:szCs w:val="21"/>
                <w:lang w:val="en-US" w:eastAsia="zh-CN"/>
              </w:rPr>
              <w:t>10</w:t>
            </w:r>
            <w:r>
              <w:rPr>
                <w:rFonts w:hint="default" w:ascii="Times New Roman" w:hAnsi="Times New Roman" w:cs="Times New Roman"/>
                <w:sz w:val="21"/>
                <w:szCs w:val="21"/>
              </w:rPr>
              <w:t xml:space="preserve"> 环境空气监测结果</w:t>
            </w:r>
          </w:p>
          <w:tbl>
            <w:tblPr>
              <w:tblStyle w:val="24"/>
              <w:tblW w:w="0" w:type="auto"/>
              <w:tblInd w:w="13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1265"/>
              <w:gridCol w:w="1265"/>
              <w:gridCol w:w="1265"/>
              <w:gridCol w:w="1265"/>
              <w:gridCol w:w="1265"/>
              <w:gridCol w:w="126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48" w:hRule="atLeast"/>
              </w:trPr>
              <w:tc>
                <w:tcPr>
                  <w:tcW w:w="1265" w:type="dxa"/>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r>
                    <w:rPr>
                      <w:rFonts w:hint="default"/>
                      <w:sz w:val="21"/>
                      <w:szCs w:val="21"/>
                    </w:rPr>
                    <w:t>监测日期</w:t>
                  </w:r>
                </w:p>
              </w:tc>
              <w:tc>
                <w:tcPr>
                  <w:tcW w:w="1265" w:type="dxa"/>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r>
                    <w:rPr>
                      <w:rFonts w:hint="default"/>
                      <w:sz w:val="21"/>
                      <w:szCs w:val="21"/>
                    </w:rPr>
                    <w:t>监测</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r>
                    <w:rPr>
                      <w:rFonts w:hint="default"/>
                      <w:sz w:val="21"/>
                      <w:szCs w:val="21"/>
                    </w:rPr>
                    <w:t>点位</w:t>
                  </w:r>
                </w:p>
              </w:tc>
              <w:tc>
                <w:tcPr>
                  <w:tcW w:w="1265" w:type="dxa"/>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r>
                    <w:rPr>
                      <w:rFonts w:hint="eastAsia"/>
                      <w:sz w:val="21"/>
                      <w:szCs w:val="21"/>
                      <w:lang w:eastAsia="zh-CN"/>
                    </w:rPr>
                    <w:t>非甲烷总烃</w:t>
                  </w:r>
                  <w:r>
                    <w:rPr>
                      <w:rFonts w:hint="default"/>
                      <w:sz w:val="21"/>
                      <w:szCs w:val="21"/>
                    </w:rPr>
                    <w:t>（</w:t>
                  </w:r>
                  <w:r>
                    <w:rPr>
                      <w:rFonts w:hint="eastAsia"/>
                      <w:sz w:val="21"/>
                      <w:szCs w:val="21"/>
                      <w:lang w:val="en-US" w:eastAsia="zh-CN"/>
                    </w:rPr>
                    <w:t>m</w:t>
                  </w:r>
                  <w:r>
                    <w:rPr>
                      <w:rFonts w:hint="default"/>
                      <w:sz w:val="21"/>
                      <w:szCs w:val="21"/>
                    </w:rPr>
                    <w:t>g/m</w:t>
                  </w:r>
                  <w:r>
                    <w:rPr>
                      <w:rFonts w:hint="default"/>
                      <w:sz w:val="21"/>
                      <w:szCs w:val="21"/>
                      <w:vertAlign w:val="superscript"/>
                    </w:rPr>
                    <w:t>3</w:t>
                  </w:r>
                  <w:r>
                    <w:rPr>
                      <w:rFonts w:hint="default"/>
                      <w:sz w:val="21"/>
                      <w:szCs w:val="21"/>
                    </w:rPr>
                    <w:t>）1h均值</w:t>
                  </w:r>
                </w:p>
              </w:tc>
              <w:tc>
                <w:tcPr>
                  <w:tcW w:w="1265" w:type="dxa"/>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r>
                    <w:rPr>
                      <w:rFonts w:hint="default"/>
                      <w:sz w:val="21"/>
                      <w:szCs w:val="21"/>
                    </w:rPr>
                    <w:t>气温</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r>
                    <w:rPr>
                      <w:rFonts w:hint="default"/>
                      <w:sz w:val="21"/>
                      <w:szCs w:val="21"/>
                    </w:rPr>
                    <w:t>（</w:t>
                  </w:r>
                  <w:r>
                    <w:rPr>
                      <w:rFonts w:hint="eastAsia"/>
                      <w:sz w:val="21"/>
                      <w:szCs w:val="21"/>
                    </w:rPr>
                    <w:t>℃</w:t>
                  </w:r>
                  <w:r>
                    <w:rPr>
                      <w:rFonts w:hint="default"/>
                      <w:sz w:val="21"/>
                      <w:szCs w:val="21"/>
                    </w:rPr>
                    <w:t>）</w:t>
                  </w:r>
                </w:p>
              </w:tc>
              <w:tc>
                <w:tcPr>
                  <w:tcW w:w="1265" w:type="dxa"/>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r>
                    <w:rPr>
                      <w:rFonts w:hint="default"/>
                      <w:sz w:val="21"/>
                      <w:szCs w:val="21"/>
                    </w:rPr>
                    <w:t>气压</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r>
                    <w:rPr>
                      <w:rFonts w:hint="default"/>
                      <w:sz w:val="21"/>
                      <w:szCs w:val="21"/>
                    </w:rPr>
                    <w:t>（hPa）</w:t>
                  </w:r>
                </w:p>
              </w:tc>
              <w:tc>
                <w:tcPr>
                  <w:tcW w:w="1265" w:type="dxa"/>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r>
                    <w:rPr>
                      <w:rFonts w:hint="default"/>
                      <w:sz w:val="21"/>
                      <w:szCs w:val="21"/>
                    </w:rPr>
                    <w:t>风速</w:t>
                  </w:r>
                </w:p>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r>
                    <w:rPr>
                      <w:rFonts w:hint="default"/>
                      <w:sz w:val="21"/>
                      <w:szCs w:val="21"/>
                    </w:rPr>
                    <w:t>（m/s）</w:t>
                  </w:r>
                </w:p>
              </w:tc>
              <w:tc>
                <w:tcPr>
                  <w:tcW w:w="1269" w:type="dxa"/>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r>
                    <w:rPr>
                      <w:rFonts w:hint="default"/>
                      <w:sz w:val="21"/>
                      <w:szCs w:val="21"/>
                    </w:rPr>
                    <w:t>风向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265" w:type="dxa"/>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lang w:val="en-US" w:eastAsia="zh-CN"/>
                    </w:rPr>
                  </w:pPr>
                  <w:r>
                    <w:rPr>
                      <w:rFonts w:hint="eastAsia"/>
                      <w:sz w:val="21"/>
                      <w:szCs w:val="21"/>
                      <w:lang w:val="en-US" w:eastAsia="zh-CN"/>
                    </w:rPr>
                    <w:t>2020.3.06</w:t>
                  </w:r>
                </w:p>
              </w:tc>
              <w:tc>
                <w:tcPr>
                  <w:tcW w:w="1265" w:type="dxa"/>
                  <w:vMerge w:val="restart"/>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r>
                    <w:rPr>
                      <w:rFonts w:hint="eastAsia"/>
                      <w:sz w:val="21"/>
                      <w:szCs w:val="21"/>
                    </w:rPr>
                    <w:t>项目地</w:t>
                  </w:r>
                </w:p>
              </w:tc>
              <w:tc>
                <w:tcPr>
                  <w:tcW w:w="1265" w:type="dxa"/>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lang w:val="en-US" w:eastAsia="zh-CN"/>
                    </w:rPr>
                  </w:pPr>
                  <w:r>
                    <w:rPr>
                      <w:rFonts w:hint="default"/>
                      <w:sz w:val="21"/>
                      <w:szCs w:val="21"/>
                    </w:rPr>
                    <w:t>0.5</w:t>
                  </w:r>
                  <w:r>
                    <w:rPr>
                      <w:rFonts w:hint="eastAsia"/>
                      <w:sz w:val="21"/>
                      <w:szCs w:val="21"/>
                      <w:lang w:val="en-US" w:eastAsia="zh-CN"/>
                    </w:rPr>
                    <w:t>5</w:t>
                  </w:r>
                  <w:r>
                    <w:rPr>
                      <w:rFonts w:hint="default"/>
                      <w:sz w:val="21"/>
                      <w:szCs w:val="21"/>
                    </w:rPr>
                    <w:t>~0.</w:t>
                  </w:r>
                  <w:r>
                    <w:rPr>
                      <w:rFonts w:hint="eastAsia"/>
                      <w:sz w:val="21"/>
                      <w:szCs w:val="21"/>
                      <w:lang w:val="en-US" w:eastAsia="zh-CN"/>
                    </w:rPr>
                    <w:t>70</w:t>
                  </w:r>
                </w:p>
              </w:tc>
              <w:tc>
                <w:tcPr>
                  <w:tcW w:w="1265" w:type="dxa"/>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lang w:val="en-US" w:eastAsia="zh-CN"/>
                    </w:rPr>
                  </w:pPr>
                  <w:r>
                    <w:rPr>
                      <w:rFonts w:hint="eastAsia"/>
                      <w:sz w:val="21"/>
                      <w:szCs w:val="21"/>
                      <w:lang w:val="en-US" w:eastAsia="zh-CN"/>
                    </w:rPr>
                    <w:t>11.6</w:t>
                  </w:r>
                </w:p>
              </w:tc>
              <w:tc>
                <w:tcPr>
                  <w:tcW w:w="1265" w:type="dxa"/>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lang w:val="en-US" w:eastAsia="zh-CN"/>
                    </w:rPr>
                  </w:pPr>
                  <w:r>
                    <w:rPr>
                      <w:rFonts w:hint="eastAsia"/>
                      <w:sz w:val="21"/>
                      <w:szCs w:val="21"/>
                      <w:lang w:val="en-US" w:eastAsia="zh-CN"/>
                    </w:rPr>
                    <w:t>967</w:t>
                  </w:r>
                </w:p>
              </w:tc>
              <w:tc>
                <w:tcPr>
                  <w:tcW w:w="12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outlineLvl w:val="9"/>
                    <w:rPr>
                      <w:rFonts w:hint="default"/>
                      <w:sz w:val="21"/>
                      <w:szCs w:val="21"/>
                    </w:rPr>
                  </w:pPr>
                  <w:r>
                    <w:rPr>
                      <w:rFonts w:hint="eastAsia"/>
                      <w:sz w:val="21"/>
                      <w:szCs w:val="21"/>
                      <w:lang w:val="en-US" w:eastAsia="zh-CN"/>
                    </w:rPr>
                    <w:t>1.14</w:t>
                  </w:r>
                </w:p>
              </w:tc>
              <w:tc>
                <w:tcPr>
                  <w:tcW w:w="1269" w:type="dxa"/>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r>
                    <w:rPr>
                      <w:rFonts w:hint="default"/>
                      <w:sz w:val="21"/>
                      <w:szCs w:val="21"/>
                    </w:rPr>
                    <w:t>北风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265" w:type="dxa"/>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r>
                    <w:rPr>
                      <w:rFonts w:hint="eastAsia"/>
                      <w:sz w:val="21"/>
                      <w:szCs w:val="21"/>
                      <w:lang w:val="en-US" w:eastAsia="zh-CN"/>
                    </w:rPr>
                    <w:t>2020.3.07</w:t>
                  </w:r>
                </w:p>
              </w:tc>
              <w:tc>
                <w:tcPr>
                  <w:tcW w:w="1265" w:type="dxa"/>
                  <w:vMerge w:val="continue"/>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p>
              </w:tc>
              <w:tc>
                <w:tcPr>
                  <w:tcW w:w="1265" w:type="dxa"/>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lang w:val="en-US"/>
                    </w:rPr>
                  </w:pPr>
                  <w:r>
                    <w:rPr>
                      <w:rFonts w:hint="default"/>
                      <w:sz w:val="21"/>
                      <w:szCs w:val="21"/>
                    </w:rPr>
                    <w:t>0.</w:t>
                  </w:r>
                  <w:r>
                    <w:rPr>
                      <w:rFonts w:hint="eastAsia"/>
                      <w:sz w:val="21"/>
                      <w:szCs w:val="21"/>
                      <w:lang w:val="en-US" w:eastAsia="zh-CN"/>
                    </w:rPr>
                    <w:t>40</w:t>
                  </w:r>
                  <w:r>
                    <w:rPr>
                      <w:rFonts w:hint="default"/>
                      <w:sz w:val="21"/>
                      <w:szCs w:val="21"/>
                    </w:rPr>
                    <w:t>~0.</w:t>
                  </w:r>
                  <w:r>
                    <w:rPr>
                      <w:rFonts w:hint="eastAsia"/>
                      <w:sz w:val="21"/>
                      <w:szCs w:val="21"/>
                      <w:lang w:val="en-US" w:eastAsia="zh-CN"/>
                    </w:rPr>
                    <w:t>65</w:t>
                  </w:r>
                </w:p>
              </w:tc>
              <w:tc>
                <w:tcPr>
                  <w:tcW w:w="1265" w:type="dxa"/>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lang w:val="en-US" w:eastAsia="zh-CN"/>
                    </w:rPr>
                  </w:pPr>
                  <w:r>
                    <w:rPr>
                      <w:rFonts w:hint="eastAsia"/>
                      <w:sz w:val="21"/>
                      <w:szCs w:val="21"/>
                      <w:lang w:val="en-US" w:eastAsia="zh-CN"/>
                    </w:rPr>
                    <w:t>14.2</w:t>
                  </w:r>
                </w:p>
              </w:tc>
              <w:tc>
                <w:tcPr>
                  <w:tcW w:w="1265" w:type="dxa"/>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lang w:val="en-US" w:eastAsia="zh-CN"/>
                    </w:rPr>
                  </w:pPr>
                  <w:r>
                    <w:rPr>
                      <w:rFonts w:hint="eastAsia"/>
                      <w:sz w:val="21"/>
                      <w:szCs w:val="21"/>
                      <w:lang w:val="en-US" w:eastAsia="zh-CN"/>
                    </w:rPr>
                    <w:t>969</w:t>
                  </w:r>
                </w:p>
              </w:tc>
              <w:tc>
                <w:tcPr>
                  <w:tcW w:w="12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outlineLvl w:val="9"/>
                    <w:rPr>
                      <w:rFonts w:hint="default"/>
                      <w:sz w:val="21"/>
                      <w:szCs w:val="21"/>
                    </w:rPr>
                  </w:pPr>
                  <w:r>
                    <w:rPr>
                      <w:rFonts w:hint="eastAsia"/>
                      <w:sz w:val="21"/>
                      <w:szCs w:val="21"/>
                      <w:lang w:val="en-US" w:eastAsia="zh-CN"/>
                    </w:rPr>
                    <w:t>1.21</w:t>
                  </w:r>
                </w:p>
              </w:tc>
              <w:tc>
                <w:tcPr>
                  <w:tcW w:w="1269" w:type="dxa"/>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r>
                    <w:rPr>
                      <w:rFonts w:hint="default"/>
                      <w:sz w:val="21"/>
                      <w:szCs w:val="21"/>
                    </w:rPr>
                    <w:t>北风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265" w:type="dxa"/>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r>
                    <w:rPr>
                      <w:rFonts w:hint="eastAsia"/>
                      <w:sz w:val="21"/>
                      <w:szCs w:val="21"/>
                      <w:lang w:val="en-US" w:eastAsia="zh-CN"/>
                    </w:rPr>
                    <w:t>2020.3.08</w:t>
                  </w:r>
                </w:p>
              </w:tc>
              <w:tc>
                <w:tcPr>
                  <w:tcW w:w="1265" w:type="dxa"/>
                  <w:vMerge w:val="continue"/>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p>
              </w:tc>
              <w:tc>
                <w:tcPr>
                  <w:tcW w:w="1265" w:type="dxa"/>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lang w:val="en-US"/>
                    </w:rPr>
                  </w:pPr>
                  <w:r>
                    <w:rPr>
                      <w:rFonts w:hint="default"/>
                      <w:sz w:val="21"/>
                      <w:szCs w:val="21"/>
                    </w:rPr>
                    <w:t>0.5</w:t>
                  </w:r>
                  <w:r>
                    <w:rPr>
                      <w:rFonts w:hint="eastAsia"/>
                      <w:sz w:val="21"/>
                      <w:szCs w:val="21"/>
                      <w:lang w:val="en-US" w:eastAsia="zh-CN"/>
                    </w:rPr>
                    <w:t>2</w:t>
                  </w:r>
                  <w:r>
                    <w:rPr>
                      <w:rFonts w:hint="default"/>
                      <w:sz w:val="21"/>
                      <w:szCs w:val="21"/>
                    </w:rPr>
                    <w:t>~0.</w:t>
                  </w:r>
                  <w:r>
                    <w:rPr>
                      <w:rFonts w:hint="eastAsia"/>
                      <w:sz w:val="21"/>
                      <w:szCs w:val="21"/>
                      <w:lang w:val="en-US" w:eastAsia="zh-CN"/>
                    </w:rPr>
                    <w:t>66</w:t>
                  </w:r>
                </w:p>
              </w:tc>
              <w:tc>
                <w:tcPr>
                  <w:tcW w:w="1265" w:type="dxa"/>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lang w:val="en-US" w:eastAsia="zh-CN"/>
                    </w:rPr>
                  </w:pPr>
                  <w:r>
                    <w:rPr>
                      <w:rFonts w:hint="eastAsia"/>
                      <w:sz w:val="21"/>
                      <w:szCs w:val="21"/>
                      <w:lang w:val="en-US" w:eastAsia="zh-CN"/>
                    </w:rPr>
                    <w:t>12.7</w:t>
                  </w:r>
                </w:p>
              </w:tc>
              <w:tc>
                <w:tcPr>
                  <w:tcW w:w="1265" w:type="dxa"/>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lang w:val="en-US" w:eastAsia="zh-CN"/>
                    </w:rPr>
                  </w:pPr>
                  <w:r>
                    <w:rPr>
                      <w:rFonts w:hint="eastAsia"/>
                      <w:sz w:val="21"/>
                      <w:szCs w:val="21"/>
                      <w:lang w:val="en-US" w:eastAsia="zh-CN"/>
                    </w:rPr>
                    <w:t>964</w:t>
                  </w:r>
                </w:p>
              </w:tc>
              <w:tc>
                <w:tcPr>
                  <w:tcW w:w="12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outlineLvl w:val="9"/>
                    <w:rPr>
                      <w:rFonts w:hint="default"/>
                      <w:sz w:val="21"/>
                      <w:szCs w:val="21"/>
                    </w:rPr>
                  </w:pPr>
                  <w:r>
                    <w:rPr>
                      <w:rFonts w:hint="eastAsia"/>
                      <w:sz w:val="21"/>
                      <w:szCs w:val="21"/>
                      <w:lang w:val="en-US" w:eastAsia="zh-CN"/>
                    </w:rPr>
                    <w:t>1.33</w:t>
                  </w:r>
                </w:p>
              </w:tc>
              <w:tc>
                <w:tcPr>
                  <w:tcW w:w="1269" w:type="dxa"/>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r>
                    <w:rPr>
                      <w:rFonts w:hint="default"/>
                      <w:sz w:val="21"/>
                      <w:szCs w:val="21"/>
                    </w:rPr>
                    <w:t>北风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265" w:type="dxa"/>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r>
                    <w:rPr>
                      <w:rFonts w:hint="eastAsia"/>
                      <w:sz w:val="21"/>
                      <w:szCs w:val="21"/>
                      <w:lang w:val="en-US" w:eastAsia="zh-CN"/>
                    </w:rPr>
                    <w:t>2020.3.09</w:t>
                  </w:r>
                </w:p>
              </w:tc>
              <w:tc>
                <w:tcPr>
                  <w:tcW w:w="1265" w:type="dxa"/>
                  <w:vMerge w:val="continue"/>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p>
              </w:tc>
              <w:tc>
                <w:tcPr>
                  <w:tcW w:w="1265" w:type="dxa"/>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r>
                    <w:rPr>
                      <w:rFonts w:hint="default"/>
                      <w:sz w:val="21"/>
                      <w:szCs w:val="21"/>
                    </w:rPr>
                    <w:t>0.</w:t>
                  </w:r>
                  <w:r>
                    <w:rPr>
                      <w:rFonts w:hint="eastAsia"/>
                      <w:sz w:val="21"/>
                      <w:szCs w:val="21"/>
                      <w:lang w:val="en-US" w:eastAsia="zh-CN"/>
                    </w:rPr>
                    <w:t>67</w:t>
                  </w:r>
                  <w:r>
                    <w:rPr>
                      <w:rFonts w:hint="default"/>
                      <w:sz w:val="21"/>
                      <w:szCs w:val="21"/>
                    </w:rPr>
                    <w:t>~0.</w:t>
                  </w:r>
                  <w:r>
                    <w:rPr>
                      <w:rFonts w:hint="eastAsia"/>
                      <w:sz w:val="21"/>
                      <w:szCs w:val="21"/>
                      <w:lang w:val="en-US" w:eastAsia="zh-CN"/>
                    </w:rPr>
                    <w:t>77</w:t>
                  </w:r>
                </w:p>
              </w:tc>
              <w:tc>
                <w:tcPr>
                  <w:tcW w:w="1265" w:type="dxa"/>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lang w:val="en-US" w:eastAsia="zh-CN"/>
                    </w:rPr>
                  </w:pPr>
                  <w:r>
                    <w:rPr>
                      <w:rFonts w:hint="eastAsia"/>
                      <w:sz w:val="21"/>
                      <w:szCs w:val="21"/>
                      <w:lang w:val="en-US" w:eastAsia="zh-CN"/>
                    </w:rPr>
                    <w:t>11.9</w:t>
                  </w:r>
                </w:p>
              </w:tc>
              <w:tc>
                <w:tcPr>
                  <w:tcW w:w="1265" w:type="dxa"/>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lang w:val="en-US" w:eastAsia="zh-CN"/>
                    </w:rPr>
                  </w:pPr>
                  <w:r>
                    <w:rPr>
                      <w:rFonts w:hint="eastAsia"/>
                      <w:sz w:val="21"/>
                      <w:szCs w:val="21"/>
                      <w:lang w:val="en-US" w:eastAsia="zh-CN"/>
                    </w:rPr>
                    <w:t>971</w:t>
                  </w:r>
                </w:p>
              </w:tc>
              <w:tc>
                <w:tcPr>
                  <w:tcW w:w="12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outlineLvl w:val="9"/>
                    <w:rPr>
                      <w:rFonts w:hint="default"/>
                      <w:sz w:val="21"/>
                      <w:szCs w:val="21"/>
                    </w:rPr>
                  </w:pPr>
                  <w:r>
                    <w:rPr>
                      <w:rFonts w:hint="eastAsia"/>
                      <w:sz w:val="21"/>
                      <w:szCs w:val="21"/>
                      <w:lang w:val="en-US" w:eastAsia="zh-CN"/>
                    </w:rPr>
                    <w:t>1.51</w:t>
                  </w:r>
                </w:p>
              </w:tc>
              <w:tc>
                <w:tcPr>
                  <w:tcW w:w="1269" w:type="dxa"/>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r>
                    <w:rPr>
                      <w:rFonts w:hint="default"/>
                      <w:sz w:val="21"/>
                      <w:szCs w:val="21"/>
                    </w:rPr>
                    <w:t>北风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265" w:type="dxa"/>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lang w:val="en-US"/>
                    </w:rPr>
                  </w:pPr>
                  <w:r>
                    <w:rPr>
                      <w:rFonts w:hint="eastAsia"/>
                      <w:sz w:val="21"/>
                      <w:szCs w:val="21"/>
                      <w:lang w:val="en-US" w:eastAsia="zh-CN"/>
                    </w:rPr>
                    <w:t>2020.3.10</w:t>
                  </w:r>
                </w:p>
              </w:tc>
              <w:tc>
                <w:tcPr>
                  <w:tcW w:w="1265" w:type="dxa"/>
                  <w:vMerge w:val="continue"/>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p>
              </w:tc>
              <w:tc>
                <w:tcPr>
                  <w:tcW w:w="1265" w:type="dxa"/>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lang w:val="en-US"/>
                    </w:rPr>
                  </w:pPr>
                  <w:r>
                    <w:rPr>
                      <w:rFonts w:hint="default"/>
                      <w:sz w:val="21"/>
                      <w:szCs w:val="21"/>
                    </w:rPr>
                    <w:t>0.5</w:t>
                  </w:r>
                  <w:r>
                    <w:rPr>
                      <w:rFonts w:hint="eastAsia"/>
                      <w:sz w:val="21"/>
                      <w:szCs w:val="21"/>
                      <w:lang w:val="en-US" w:eastAsia="zh-CN"/>
                    </w:rPr>
                    <w:t>1</w:t>
                  </w:r>
                  <w:r>
                    <w:rPr>
                      <w:rFonts w:hint="default"/>
                      <w:sz w:val="21"/>
                      <w:szCs w:val="21"/>
                    </w:rPr>
                    <w:t>~0.</w:t>
                  </w:r>
                  <w:r>
                    <w:rPr>
                      <w:rFonts w:hint="eastAsia"/>
                      <w:sz w:val="21"/>
                      <w:szCs w:val="21"/>
                      <w:lang w:val="en-US" w:eastAsia="zh-CN"/>
                    </w:rPr>
                    <w:t>66</w:t>
                  </w:r>
                </w:p>
              </w:tc>
              <w:tc>
                <w:tcPr>
                  <w:tcW w:w="1265" w:type="dxa"/>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lang w:val="en-US" w:eastAsia="zh-CN"/>
                    </w:rPr>
                  </w:pPr>
                  <w:r>
                    <w:rPr>
                      <w:rFonts w:hint="eastAsia"/>
                      <w:sz w:val="21"/>
                      <w:szCs w:val="21"/>
                      <w:lang w:val="en-US" w:eastAsia="zh-CN"/>
                    </w:rPr>
                    <w:t>10.4</w:t>
                  </w:r>
                </w:p>
              </w:tc>
              <w:tc>
                <w:tcPr>
                  <w:tcW w:w="1265" w:type="dxa"/>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lang w:val="en-US" w:eastAsia="zh-CN"/>
                    </w:rPr>
                  </w:pPr>
                  <w:r>
                    <w:rPr>
                      <w:rFonts w:hint="eastAsia"/>
                      <w:sz w:val="21"/>
                      <w:szCs w:val="21"/>
                      <w:lang w:val="en-US" w:eastAsia="zh-CN"/>
                    </w:rPr>
                    <w:t>962</w:t>
                  </w:r>
                </w:p>
              </w:tc>
              <w:tc>
                <w:tcPr>
                  <w:tcW w:w="12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outlineLvl w:val="9"/>
                    <w:rPr>
                      <w:rFonts w:hint="default"/>
                      <w:sz w:val="21"/>
                      <w:szCs w:val="21"/>
                    </w:rPr>
                  </w:pPr>
                  <w:r>
                    <w:rPr>
                      <w:rFonts w:hint="eastAsia"/>
                      <w:sz w:val="21"/>
                      <w:szCs w:val="21"/>
                      <w:lang w:val="en-US" w:eastAsia="zh-CN"/>
                    </w:rPr>
                    <w:t>1.17</w:t>
                  </w:r>
                </w:p>
              </w:tc>
              <w:tc>
                <w:tcPr>
                  <w:tcW w:w="1269" w:type="dxa"/>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r>
                    <w:rPr>
                      <w:rFonts w:hint="default"/>
                      <w:sz w:val="21"/>
                      <w:szCs w:val="21"/>
                    </w:rPr>
                    <w:t>北风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265" w:type="dxa"/>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lang w:val="en-US"/>
                    </w:rPr>
                  </w:pPr>
                  <w:r>
                    <w:rPr>
                      <w:rFonts w:hint="eastAsia"/>
                      <w:sz w:val="21"/>
                      <w:szCs w:val="21"/>
                      <w:lang w:val="en-US" w:eastAsia="zh-CN"/>
                    </w:rPr>
                    <w:t>2020.3.11</w:t>
                  </w:r>
                </w:p>
              </w:tc>
              <w:tc>
                <w:tcPr>
                  <w:tcW w:w="1265" w:type="dxa"/>
                  <w:vMerge w:val="continue"/>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p>
              </w:tc>
              <w:tc>
                <w:tcPr>
                  <w:tcW w:w="1265" w:type="dxa"/>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lang w:val="en-US"/>
                    </w:rPr>
                  </w:pPr>
                  <w:r>
                    <w:rPr>
                      <w:rFonts w:hint="default"/>
                      <w:sz w:val="21"/>
                      <w:szCs w:val="21"/>
                    </w:rPr>
                    <w:t>0.</w:t>
                  </w:r>
                  <w:r>
                    <w:rPr>
                      <w:rFonts w:hint="eastAsia"/>
                      <w:sz w:val="21"/>
                      <w:szCs w:val="21"/>
                      <w:lang w:val="en-US" w:eastAsia="zh-CN"/>
                    </w:rPr>
                    <w:t>57</w:t>
                  </w:r>
                  <w:r>
                    <w:rPr>
                      <w:rFonts w:hint="default"/>
                      <w:sz w:val="21"/>
                      <w:szCs w:val="21"/>
                    </w:rPr>
                    <w:t>~0.</w:t>
                  </w:r>
                  <w:r>
                    <w:rPr>
                      <w:rFonts w:hint="eastAsia"/>
                      <w:sz w:val="21"/>
                      <w:szCs w:val="21"/>
                      <w:lang w:val="en-US" w:eastAsia="zh-CN"/>
                    </w:rPr>
                    <w:t>68</w:t>
                  </w:r>
                </w:p>
              </w:tc>
              <w:tc>
                <w:tcPr>
                  <w:tcW w:w="1265" w:type="dxa"/>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lang w:val="en-US" w:eastAsia="zh-CN"/>
                    </w:rPr>
                  </w:pPr>
                  <w:r>
                    <w:rPr>
                      <w:rFonts w:hint="eastAsia"/>
                      <w:sz w:val="21"/>
                      <w:szCs w:val="21"/>
                      <w:lang w:val="en-US" w:eastAsia="zh-CN"/>
                    </w:rPr>
                    <w:t>13.7</w:t>
                  </w:r>
                </w:p>
              </w:tc>
              <w:tc>
                <w:tcPr>
                  <w:tcW w:w="1265" w:type="dxa"/>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lang w:val="en-US" w:eastAsia="zh-CN"/>
                    </w:rPr>
                  </w:pPr>
                  <w:r>
                    <w:rPr>
                      <w:rFonts w:hint="eastAsia"/>
                      <w:sz w:val="21"/>
                      <w:szCs w:val="21"/>
                      <w:lang w:val="en-US" w:eastAsia="zh-CN"/>
                    </w:rPr>
                    <w:t>972</w:t>
                  </w:r>
                </w:p>
              </w:tc>
              <w:tc>
                <w:tcPr>
                  <w:tcW w:w="12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outlineLvl w:val="9"/>
                    <w:rPr>
                      <w:rFonts w:hint="default"/>
                      <w:sz w:val="21"/>
                      <w:szCs w:val="21"/>
                    </w:rPr>
                  </w:pPr>
                  <w:r>
                    <w:rPr>
                      <w:rFonts w:hint="eastAsia"/>
                      <w:sz w:val="21"/>
                      <w:szCs w:val="21"/>
                      <w:lang w:val="en-US" w:eastAsia="zh-CN"/>
                    </w:rPr>
                    <w:t>1.24</w:t>
                  </w:r>
                </w:p>
              </w:tc>
              <w:tc>
                <w:tcPr>
                  <w:tcW w:w="1269" w:type="dxa"/>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r>
                    <w:rPr>
                      <w:rFonts w:hint="eastAsia"/>
                      <w:sz w:val="21"/>
                      <w:szCs w:val="21"/>
                      <w:lang w:eastAsia="zh-CN"/>
                    </w:rPr>
                    <w:t>北</w:t>
                  </w:r>
                  <w:r>
                    <w:rPr>
                      <w:rFonts w:hint="default"/>
                      <w:sz w:val="21"/>
                      <w:szCs w:val="21"/>
                    </w:rPr>
                    <w:t>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1265" w:type="dxa"/>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lang w:val="en-US"/>
                    </w:rPr>
                  </w:pPr>
                  <w:r>
                    <w:rPr>
                      <w:rFonts w:hint="eastAsia"/>
                      <w:sz w:val="21"/>
                      <w:szCs w:val="21"/>
                      <w:lang w:val="en-US" w:eastAsia="zh-CN"/>
                    </w:rPr>
                    <w:t>2020.3.12</w:t>
                  </w:r>
                </w:p>
              </w:tc>
              <w:tc>
                <w:tcPr>
                  <w:tcW w:w="1265" w:type="dxa"/>
                  <w:vMerge w:val="continue"/>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p>
              </w:tc>
              <w:tc>
                <w:tcPr>
                  <w:tcW w:w="1265" w:type="dxa"/>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lang w:val="en-US"/>
                    </w:rPr>
                  </w:pPr>
                  <w:r>
                    <w:rPr>
                      <w:rFonts w:hint="default"/>
                      <w:sz w:val="21"/>
                      <w:szCs w:val="21"/>
                    </w:rPr>
                    <w:t>0.</w:t>
                  </w:r>
                  <w:r>
                    <w:rPr>
                      <w:rFonts w:hint="eastAsia"/>
                      <w:sz w:val="21"/>
                      <w:szCs w:val="21"/>
                      <w:lang w:val="en-US" w:eastAsia="zh-CN"/>
                    </w:rPr>
                    <w:t>32</w:t>
                  </w:r>
                  <w:r>
                    <w:rPr>
                      <w:rFonts w:hint="default"/>
                      <w:sz w:val="21"/>
                      <w:szCs w:val="21"/>
                    </w:rPr>
                    <w:t>~0.</w:t>
                  </w:r>
                  <w:r>
                    <w:rPr>
                      <w:rFonts w:hint="eastAsia"/>
                      <w:sz w:val="21"/>
                      <w:szCs w:val="21"/>
                      <w:lang w:val="en-US" w:eastAsia="zh-CN"/>
                    </w:rPr>
                    <w:t>49</w:t>
                  </w:r>
                </w:p>
              </w:tc>
              <w:tc>
                <w:tcPr>
                  <w:tcW w:w="1265" w:type="dxa"/>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lang w:val="en-US" w:eastAsia="zh-CN"/>
                    </w:rPr>
                  </w:pPr>
                  <w:r>
                    <w:rPr>
                      <w:rFonts w:hint="eastAsia"/>
                      <w:sz w:val="21"/>
                      <w:szCs w:val="21"/>
                      <w:lang w:val="en-US" w:eastAsia="zh-CN"/>
                    </w:rPr>
                    <w:t>11.5</w:t>
                  </w:r>
                </w:p>
              </w:tc>
              <w:tc>
                <w:tcPr>
                  <w:tcW w:w="1265" w:type="dxa"/>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lang w:val="en-US" w:eastAsia="zh-CN"/>
                    </w:rPr>
                  </w:pPr>
                  <w:r>
                    <w:rPr>
                      <w:rFonts w:hint="eastAsia"/>
                      <w:sz w:val="21"/>
                      <w:szCs w:val="21"/>
                      <w:lang w:val="en-US" w:eastAsia="zh-CN"/>
                    </w:rPr>
                    <w:t>973</w:t>
                  </w:r>
                </w:p>
              </w:tc>
              <w:tc>
                <w:tcPr>
                  <w:tcW w:w="12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outlineLvl w:val="9"/>
                    <w:rPr>
                      <w:rFonts w:hint="default"/>
                      <w:sz w:val="21"/>
                      <w:szCs w:val="21"/>
                    </w:rPr>
                  </w:pPr>
                  <w:r>
                    <w:rPr>
                      <w:rFonts w:hint="eastAsia"/>
                      <w:sz w:val="21"/>
                      <w:szCs w:val="21"/>
                      <w:lang w:val="en-US" w:eastAsia="zh-CN"/>
                    </w:rPr>
                    <w:t>1.14</w:t>
                  </w:r>
                </w:p>
              </w:tc>
              <w:tc>
                <w:tcPr>
                  <w:tcW w:w="1269" w:type="dxa"/>
                  <w:noWrap w:val="0"/>
                  <w:vAlign w:val="center"/>
                </w:tcPr>
                <w:p>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sz w:val="21"/>
                      <w:szCs w:val="21"/>
                    </w:rPr>
                  </w:pPr>
                  <w:r>
                    <w:rPr>
                      <w:rFonts w:hint="default"/>
                      <w:sz w:val="21"/>
                      <w:szCs w:val="21"/>
                    </w:rPr>
                    <w:t>北风</w:t>
                  </w:r>
                </w:p>
              </w:tc>
            </w:tr>
          </w:tbl>
          <w:p>
            <w:pPr>
              <w:keepNext w:val="0"/>
              <w:keepLines w:val="0"/>
              <w:suppressLineNumbers w:val="0"/>
              <w:spacing w:before="0" w:beforeAutospacing="0" w:after="0" w:afterAutospacing="0" w:line="520" w:lineRule="exact"/>
              <w:ind w:left="0" w:right="0" w:firstLine="480" w:firstLineChars="200"/>
              <w:rPr>
                <w:rFonts w:hint="eastAsia"/>
                <w:szCs w:val="22"/>
              </w:rPr>
            </w:pPr>
            <w:r>
              <w:rPr>
                <w:rFonts w:hint="eastAsia"/>
                <w:szCs w:val="22"/>
              </w:rPr>
              <w:t>由上表可知，</w:t>
            </w:r>
            <w:r>
              <w:rPr>
                <w:rFonts w:hint="default"/>
                <w:szCs w:val="22"/>
              </w:rPr>
              <w:t>监测点环境空气中非甲烷总烃的1小时平均浓度能满足《大气污染物综合排放标准详解》中环境质量标准1h浓度限值（Cm）的要求</w:t>
            </w:r>
            <w:r>
              <w:rPr>
                <w:rFonts w:hint="eastAsia"/>
                <w:szCs w:val="22"/>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textAlignment w:val="auto"/>
              <w:outlineLvl w:val="9"/>
              <w:rPr>
                <w:rFonts w:hint="eastAsia"/>
                <w:color w:val="auto"/>
                <w:szCs w:val="22"/>
              </w:rPr>
            </w:pPr>
            <w:r>
              <w:rPr>
                <w:rFonts w:hint="eastAsia"/>
                <w:color w:val="auto"/>
                <w:szCs w:val="22"/>
                <w:lang w:eastAsia="zh-CN"/>
              </w:rPr>
              <w:t>二</w:t>
            </w:r>
            <w:r>
              <w:rPr>
                <w:rFonts w:hint="default"/>
                <w:color w:val="auto"/>
                <w:szCs w:val="22"/>
              </w:rPr>
              <w:t>、</w:t>
            </w:r>
            <w:r>
              <w:rPr>
                <w:rFonts w:hint="eastAsia"/>
                <w:color w:val="auto"/>
                <w:szCs w:val="22"/>
              </w:rPr>
              <w:t>地表水现状</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color w:val="auto"/>
                <w:szCs w:val="22"/>
              </w:rPr>
            </w:pPr>
            <w:r>
              <w:rPr>
                <w:rFonts w:hint="eastAsia"/>
                <w:color w:val="auto"/>
                <w:szCs w:val="22"/>
                <w:lang w:eastAsia="zh-CN"/>
              </w:rPr>
              <w:t>项目饮用水生产过程中产生的反渗透水及设备清洗废水经收集池（</w:t>
            </w:r>
            <w:r>
              <w:rPr>
                <w:rFonts w:hint="eastAsia"/>
                <w:color w:val="auto"/>
                <w:szCs w:val="22"/>
                <w:lang w:val="en-US" w:eastAsia="zh-CN"/>
              </w:rPr>
              <w:t>40m</w:t>
            </w:r>
            <w:r>
              <w:rPr>
                <w:rFonts w:hint="eastAsia"/>
                <w:color w:val="auto"/>
                <w:szCs w:val="22"/>
                <w:vertAlign w:val="superscript"/>
                <w:lang w:val="en-US" w:eastAsia="zh-CN"/>
              </w:rPr>
              <w:t>3</w:t>
            </w:r>
            <w:r>
              <w:rPr>
                <w:rFonts w:hint="eastAsia"/>
                <w:color w:val="auto"/>
                <w:szCs w:val="22"/>
                <w:lang w:eastAsia="zh-CN"/>
              </w:rPr>
              <w:t>）收集后用于茶园浇灌，不外排；办公、生活、餐饮污水经油水分离器处理后排入污水处理设施</w:t>
            </w:r>
            <w:bookmarkStart w:id="7" w:name="OLE_LINK6"/>
            <w:r>
              <w:rPr>
                <w:rFonts w:hint="eastAsia"/>
                <w:color w:val="auto"/>
                <w:szCs w:val="22"/>
                <w:lang w:eastAsia="zh-CN"/>
              </w:rPr>
              <w:t>（</w:t>
            </w:r>
            <w:r>
              <w:rPr>
                <w:rFonts w:hint="eastAsia"/>
                <w:color w:val="auto"/>
                <w:szCs w:val="22"/>
                <w:lang w:val="en-US" w:eastAsia="zh-CN"/>
              </w:rPr>
              <w:t>20m</w:t>
            </w:r>
            <w:r>
              <w:rPr>
                <w:rFonts w:hint="eastAsia"/>
                <w:color w:val="auto"/>
                <w:szCs w:val="22"/>
                <w:vertAlign w:val="superscript"/>
                <w:lang w:val="en-US" w:eastAsia="zh-CN"/>
              </w:rPr>
              <w:t>3</w:t>
            </w:r>
            <w:r>
              <w:rPr>
                <w:rFonts w:hint="eastAsia"/>
                <w:color w:val="auto"/>
                <w:szCs w:val="22"/>
                <w:lang w:eastAsia="zh-CN"/>
              </w:rPr>
              <w:t>）</w:t>
            </w:r>
            <w:bookmarkEnd w:id="7"/>
            <w:r>
              <w:rPr>
                <w:rFonts w:hint="eastAsia"/>
                <w:color w:val="auto"/>
                <w:szCs w:val="22"/>
                <w:lang w:eastAsia="zh-CN"/>
              </w:rPr>
              <w:t>处理后，用于茶园浇灌，不外排</w:t>
            </w:r>
            <w:r>
              <w:rPr>
                <w:rFonts w:hint="eastAsia"/>
                <w:color w:val="auto"/>
                <w:szCs w:val="22"/>
              </w:rPr>
              <w:t>。距离本项目最近的地表水体为</w:t>
            </w:r>
            <w:r>
              <w:rPr>
                <w:rFonts w:hint="eastAsia"/>
                <w:color w:val="auto"/>
                <w:szCs w:val="22"/>
                <w:lang w:eastAsia="zh-CN"/>
              </w:rPr>
              <w:t>廖家河</w:t>
            </w:r>
            <w:r>
              <w:rPr>
                <w:rFonts w:hint="eastAsia"/>
                <w:color w:val="auto"/>
                <w:szCs w:val="22"/>
                <w:lang w:val="en-US" w:eastAsia="zh-CN"/>
              </w:rPr>
              <w:t>。</w:t>
            </w:r>
            <w:r>
              <w:rPr>
                <w:rFonts w:hint="eastAsia"/>
                <w:color w:val="auto"/>
                <w:szCs w:val="22"/>
                <w:lang w:eastAsia="zh-CN"/>
              </w:rPr>
              <w:t>属汉江清河水系</w:t>
            </w:r>
            <w:r>
              <w:rPr>
                <w:rFonts w:hint="eastAsia"/>
                <w:color w:val="auto"/>
                <w:szCs w:val="22"/>
              </w:rPr>
              <w:t>，其水质执行《地表水环境质量标准》（GB3838-2002）</w:t>
            </w:r>
            <w:r>
              <w:rPr>
                <w:rFonts w:hint="default"/>
                <w:color w:val="auto"/>
                <w:szCs w:val="22"/>
              </w:rPr>
              <w:t>II</w:t>
            </w:r>
            <w:r>
              <w:rPr>
                <w:rFonts w:hint="eastAsia"/>
                <w:color w:val="auto"/>
                <w:szCs w:val="22"/>
              </w:rPr>
              <w:t>类标准。本次评价</w:t>
            </w:r>
            <w:r>
              <w:rPr>
                <w:rFonts w:hint="eastAsia"/>
                <w:color w:val="auto"/>
                <w:szCs w:val="22"/>
                <w:lang w:eastAsia="zh-CN"/>
              </w:rPr>
              <w:t>委托陕西太阳景检测有限责任公司对本项目东侧的廖家河，上游</w:t>
            </w:r>
            <w:r>
              <w:rPr>
                <w:rFonts w:hint="eastAsia"/>
                <w:color w:val="auto"/>
                <w:szCs w:val="22"/>
                <w:lang w:val="en-US" w:eastAsia="zh-CN"/>
              </w:rPr>
              <w:t>500m处、下游1000m处进行监测，其</w:t>
            </w:r>
            <w:r>
              <w:rPr>
                <w:rFonts w:hint="eastAsia"/>
                <w:color w:val="auto"/>
                <w:szCs w:val="22"/>
              </w:rPr>
              <w:t>监测因子为pH、COD、BOD</w:t>
            </w:r>
            <w:r>
              <w:rPr>
                <w:rFonts w:hint="eastAsia"/>
                <w:color w:val="auto"/>
                <w:szCs w:val="22"/>
                <w:vertAlign w:val="subscript"/>
              </w:rPr>
              <w:t>5</w:t>
            </w:r>
            <w:r>
              <w:rPr>
                <w:rFonts w:hint="eastAsia"/>
                <w:color w:val="auto"/>
                <w:szCs w:val="22"/>
              </w:rPr>
              <w:t>、悬浮物、氨氮</w:t>
            </w:r>
            <w:r>
              <w:rPr>
                <w:rFonts w:hint="eastAsia"/>
                <w:color w:val="auto"/>
                <w:szCs w:val="22"/>
                <w:lang w:eastAsia="zh-CN"/>
              </w:rPr>
              <w:t>、总磷</w:t>
            </w:r>
            <w:r>
              <w:rPr>
                <w:rFonts w:hint="eastAsia"/>
                <w:color w:val="auto"/>
                <w:szCs w:val="22"/>
              </w:rPr>
              <w:t>，监测结果见表</w:t>
            </w:r>
            <w:r>
              <w:rPr>
                <w:rFonts w:hint="eastAsia"/>
                <w:color w:val="auto"/>
                <w:szCs w:val="22"/>
                <w:lang w:val="en-US" w:eastAsia="zh-CN"/>
              </w:rPr>
              <w:t>11</w:t>
            </w:r>
            <w:r>
              <w:rPr>
                <w:rFonts w:hint="eastAsia"/>
                <w:color w:val="auto"/>
                <w:szCs w:val="22"/>
              </w:rPr>
              <w:t>。</w:t>
            </w:r>
          </w:p>
          <w:p>
            <w:pPr>
              <w:pStyle w:val="36"/>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520" w:lineRule="exact"/>
              <w:ind w:left="0" w:right="0"/>
              <w:textAlignment w:val="auto"/>
              <w:rPr>
                <w:rFonts w:hint="default" w:ascii="Times New Roman" w:hAnsi="Times New Roman" w:cs="Times New Roman" w:eastAsiaTheme="minorEastAsia"/>
                <w:b/>
                <w:bCs/>
                <w:szCs w:val="22"/>
                <w:lang w:val="en-US" w:eastAsia="zh-CN"/>
              </w:rPr>
            </w:pPr>
          </w:p>
          <w:p>
            <w:pPr>
              <w:pStyle w:val="36"/>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520" w:lineRule="exact"/>
              <w:ind w:left="0" w:right="0"/>
              <w:textAlignment w:val="auto"/>
              <w:rPr>
                <w:rFonts w:hint="default" w:ascii="Times New Roman" w:hAnsi="Times New Roman" w:cs="Times New Roman" w:eastAsiaTheme="minorEastAsia"/>
                <w:b/>
                <w:bCs/>
                <w:szCs w:val="22"/>
                <w:lang w:val="en-US" w:eastAsia="zh-CN"/>
              </w:rPr>
            </w:pPr>
          </w:p>
          <w:p>
            <w:pPr>
              <w:pStyle w:val="36"/>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520" w:lineRule="exact"/>
              <w:ind w:left="0" w:right="0"/>
              <w:textAlignment w:val="auto"/>
              <w:rPr>
                <w:rFonts w:hint="default" w:ascii="Times New Roman" w:hAnsi="Times New Roman" w:cs="Times New Roman" w:eastAsiaTheme="minorEastAsia"/>
                <w:b/>
                <w:bCs/>
                <w:szCs w:val="22"/>
                <w:lang w:val="en-US" w:eastAsia="zh-CN"/>
              </w:rPr>
            </w:pPr>
            <w:r>
              <w:rPr>
                <w:rFonts w:hint="default" w:ascii="Times New Roman" w:hAnsi="Times New Roman" w:cs="Times New Roman" w:eastAsiaTheme="minorEastAsia"/>
                <w:b/>
                <w:bCs/>
                <w:szCs w:val="22"/>
                <w:lang w:val="en-US" w:eastAsia="zh-CN"/>
              </w:rPr>
              <w:t>表</w:t>
            </w:r>
            <w:r>
              <w:rPr>
                <w:rFonts w:hint="eastAsia" w:cs="Times New Roman" w:eastAsiaTheme="minorEastAsia"/>
                <w:b/>
                <w:bCs/>
                <w:szCs w:val="22"/>
                <w:lang w:val="en-US" w:eastAsia="zh-CN"/>
              </w:rPr>
              <w:t xml:space="preserve">11  </w:t>
            </w:r>
            <w:r>
              <w:rPr>
                <w:rFonts w:hint="default" w:ascii="Times New Roman" w:hAnsi="Times New Roman" w:cs="Times New Roman" w:eastAsiaTheme="minorEastAsia"/>
                <w:b/>
                <w:bCs/>
                <w:szCs w:val="22"/>
                <w:lang w:val="en-US" w:eastAsia="zh-CN"/>
              </w:rPr>
              <w:t xml:space="preserve"> 地表水环境质量现状监测结果     单位：mg/L（pH无量纲）</w:t>
            </w:r>
          </w:p>
          <w:tbl>
            <w:tblPr>
              <w:tblStyle w:val="24"/>
              <w:tblW w:w="904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136"/>
              <w:gridCol w:w="1153"/>
              <w:gridCol w:w="1255"/>
              <w:gridCol w:w="1323"/>
              <w:gridCol w:w="30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sz w:val="21"/>
                      <w:szCs w:val="21"/>
                    </w:rPr>
                  </w:pPr>
                  <w:r>
                    <w:rPr>
                      <w:rFonts w:hint="eastAsia"/>
                      <w:sz w:val="21"/>
                      <w:szCs w:val="21"/>
                    </w:rPr>
                    <w:t xml:space="preserve">监测断面  </w:t>
                  </w:r>
                </w:p>
              </w:tc>
              <w:tc>
                <w:tcPr>
                  <w:tcW w:w="1136"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sz w:val="21"/>
                      <w:szCs w:val="21"/>
                      <w:lang w:eastAsia="zh-CN"/>
                    </w:rPr>
                  </w:pPr>
                  <w:r>
                    <w:rPr>
                      <w:rFonts w:hint="eastAsia"/>
                      <w:sz w:val="21"/>
                      <w:szCs w:val="21"/>
                    </w:rPr>
                    <w:t xml:space="preserve">监测项目 </w:t>
                  </w:r>
                </w:p>
              </w:tc>
              <w:tc>
                <w:tcPr>
                  <w:tcW w:w="1153"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lang w:val="en-US"/>
                    </w:rPr>
                  </w:pPr>
                  <w:r>
                    <w:rPr>
                      <w:rFonts w:hint="eastAsia"/>
                      <w:sz w:val="21"/>
                      <w:szCs w:val="21"/>
                      <w:lang w:val="en-US" w:eastAsia="zh-CN"/>
                    </w:rPr>
                    <w:t>2020.3.20</w:t>
                  </w:r>
                </w:p>
              </w:tc>
              <w:tc>
                <w:tcPr>
                  <w:tcW w:w="1255"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lang w:val="en-US" w:eastAsia="zh-CN"/>
                    </w:rPr>
                  </w:pPr>
                  <w:r>
                    <w:rPr>
                      <w:rFonts w:hint="eastAsia"/>
                      <w:sz w:val="21"/>
                      <w:szCs w:val="21"/>
                      <w:lang w:val="en-US" w:eastAsia="zh-CN"/>
                    </w:rPr>
                    <w:t>2020.3.21</w:t>
                  </w:r>
                </w:p>
              </w:tc>
              <w:tc>
                <w:tcPr>
                  <w:tcW w:w="1323"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eastAsia="宋体"/>
                      <w:sz w:val="21"/>
                      <w:szCs w:val="21"/>
                      <w:lang w:val="en-US" w:eastAsia="zh-CN"/>
                    </w:rPr>
                  </w:pPr>
                  <w:r>
                    <w:rPr>
                      <w:rFonts w:hint="eastAsia"/>
                      <w:sz w:val="21"/>
                      <w:szCs w:val="21"/>
                      <w:lang w:val="en-US" w:eastAsia="zh-CN"/>
                    </w:rPr>
                    <w:t>2020.3.22</w:t>
                  </w:r>
                </w:p>
              </w:tc>
              <w:tc>
                <w:tcPr>
                  <w:tcW w:w="3062"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leftChars="0" w:right="0" w:rightChars="0" w:firstLine="0" w:firstLineChars="0"/>
                    <w:jc w:val="center"/>
                    <w:textAlignment w:val="auto"/>
                    <w:rPr>
                      <w:rFonts w:hint="eastAsia"/>
                      <w:sz w:val="21"/>
                      <w:szCs w:val="21"/>
                    </w:rPr>
                  </w:pPr>
                  <w:r>
                    <w:rPr>
                      <w:rFonts w:hint="eastAsia"/>
                      <w:sz w:val="21"/>
                      <w:szCs w:val="21"/>
                    </w:rPr>
                    <w:t>《地表水环境质量标准》（GB3838-2002）II类标准限值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restart"/>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eastAsia="宋体"/>
                      <w:sz w:val="21"/>
                      <w:szCs w:val="21"/>
                      <w:lang w:val="en-US" w:eastAsia="zh-CN"/>
                    </w:rPr>
                  </w:pPr>
                  <w:r>
                    <w:rPr>
                      <w:rFonts w:hint="eastAsia"/>
                      <w:sz w:val="21"/>
                      <w:szCs w:val="21"/>
                      <w:lang w:eastAsia="zh-CN"/>
                    </w:rPr>
                    <w:t>上游</w:t>
                  </w:r>
                  <w:r>
                    <w:rPr>
                      <w:rFonts w:hint="eastAsia"/>
                      <w:sz w:val="21"/>
                      <w:szCs w:val="21"/>
                      <w:lang w:val="en-US" w:eastAsia="zh-CN"/>
                    </w:rPr>
                    <w:t>500m处</w:t>
                  </w:r>
                </w:p>
              </w:tc>
              <w:tc>
                <w:tcPr>
                  <w:tcW w:w="1136"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rPr>
                  </w:pPr>
                  <w:r>
                    <w:rPr>
                      <w:rFonts w:hint="default"/>
                      <w:sz w:val="21"/>
                      <w:szCs w:val="21"/>
                    </w:rPr>
                    <w:t>pH</w:t>
                  </w:r>
                </w:p>
              </w:tc>
              <w:tc>
                <w:tcPr>
                  <w:tcW w:w="1153"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lang w:val="en-US" w:eastAsia="zh-CN"/>
                    </w:rPr>
                  </w:pPr>
                  <w:r>
                    <w:rPr>
                      <w:rFonts w:hint="eastAsia"/>
                      <w:sz w:val="21"/>
                      <w:szCs w:val="21"/>
                      <w:lang w:val="en-US" w:eastAsia="zh-CN"/>
                    </w:rPr>
                    <w:t>7.2</w:t>
                  </w:r>
                </w:p>
              </w:tc>
              <w:tc>
                <w:tcPr>
                  <w:tcW w:w="1255"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lang w:val="en-US" w:eastAsia="zh-CN"/>
                    </w:rPr>
                  </w:pPr>
                  <w:r>
                    <w:rPr>
                      <w:rFonts w:hint="eastAsia"/>
                      <w:sz w:val="21"/>
                      <w:szCs w:val="21"/>
                      <w:lang w:val="en-US" w:eastAsia="zh-CN"/>
                    </w:rPr>
                    <w:t>7.1</w:t>
                  </w:r>
                </w:p>
              </w:tc>
              <w:tc>
                <w:tcPr>
                  <w:tcW w:w="1323"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eastAsia="宋体"/>
                      <w:sz w:val="21"/>
                      <w:szCs w:val="21"/>
                      <w:lang w:val="en-US" w:eastAsia="zh-CN"/>
                    </w:rPr>
                  </w:pPr>
                  <w:r>
                    <w:rPr>
                      <w:rFonts w:hint="eastAsia"/>
                      <w:sz w:val="21"/>
                      <w:szCs w:val="21"/>
                      <w:lang w:val="en-US" w:eastAsia="zh-CN"/>
                    </w:rPr>
                    <w:t>7.4</w:t>
                  </w:r>
                </w:p>
              </w:tc>
              <w:tc>
                <w:tcPr>
                  <w:tcW w:w="3062"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leftChars="0" w:right="0" w:rightChars="0" w:firstLine="0" w:firstLineChars="0"/>
                    <w:jc w:val="center"/>
                    <w:textAlignment w:val="auto"/>
                    <w:rPr>
                      <w:rFonts w:hint="eastAsia"/>
                      <w:sz w:val="21"/>
                      <w:szCs w:val="21"/>
                    </w:rPr>
                  </w:pPr>
                  <w:r>
                    <w:rPr>
                      <w:rFonts w:hint="eastAsia"/>
                      <w:sz w:val="21"/>
                      <w:szCs w:val="21"/>
                    </w:rPr>
                    <w:t>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rPr>
                  </w:pPr>
                </w:p>
              </w:tc>
              <w:tc>
                <w:tcPr>
                  <w:tcW w:w="1136"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rPr>
                  </w:pPr>
                  <w:r>
                    <w:rPr>
                      <w:rFonts w:hint="default"/>
                      <w:sz w:val="21"/>
                      <w:szCs w:val="21"/>
                    </w:rPr>
                    <w:t>COD</w:t>
                  </w:r>
                </w:p>
              </w:tc>
              <w:tc>
                <w:tcPr>
                  <w:tcW w:w="1153"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lang w:val="en-US" w:eastAsia="zh-CN"/>
                    </w:rPr>
                  </w:pPr>
                  <w:r>
                    <w:rPr>
                      <w:rFonts w:hint="eastAsia"/>
                      <w:sz w:val="21"/>
                      <w:szCs w:val="21"/>
                      <w:lang w:val="en-US" w:eastAsia="zh-CN"/>
                    </w:rPr>
                    <w:t>9</w:t>
                  </w:r>
                </w:p>
              </w:tc>
              <w:tc>
                <w:tcPr>
                  <w:tcW w:w="1255"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lang w:val="en-US" w:eastAsia="zh-CN"/>
                    </w:rPr>
                  </w:pPr>
                  <w:r>
                    <w:rPr>
                      <w:rFonts w:hint="eastAsia"/>
                      <w:sz w:val="21"/>
                      <w:szCs w:val="21"/>
                      <w:lang w:val="en-US" w:eastAsia="zh-CN"/>
                    </w:rPr>
                    <w:t>13</w:t>
                  </w:r>
                </w:p>
              </w:tc>
              <w:tc>
                <w:tcPr>
                  <w:tcW w:w="132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eastAsia="宋体"/>
                      <w:sz w:val="21"/>
                      <w:szCs w:val="21"/>
                      <w:lang w:val="en-US" w:eastAsia="zh-CN"/>
                    </w:rPr>
                  </w:pPr>
                  <w:r>
                    <w:rPr>
                      <w:rFonts w:hint="eastAsia"/>
                      <w:sz w:val="21"/>
                      <w:szCs w:val="21"/>
                      <w:lang w:val="en-US" w:eastAsia="zh-CN"/>
                    </w:rPr>
                    <w:t>12</w:t>
                  </w:r>
                </w:p>
              </w:tc>
              <w:tc>
                <w:tcPr>
                  <w:tcW w:w="30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leftChars="0" w:right="0" w:rightChars="0" w:firstLine="0" w:firstLineChars="0"/>
                    <w:jc w:val="center"/>
                    <w:textAlignment w:val="auto"/>
                    <w:rPr>
                      <w:rFonts w:hint="eastAsia"/>
                      <w:sz w:val="21"/>
                      <w:szCs w:val="21"/>
                    </w:rPr>
                  </w:pPr>
                  <w:r>
                    <w:rPr>
                      <w:rFonts w:hint="eastAsia"/>
                      <w:sz w:val="21"/>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rPr>
                  </w:pPr>
                </w:p>
              </w:tc>
              <w:tc>
                <w:tcPr>
                  <w:tcW w:w="1136"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rPr>
                  </w:pPr>
                  <w:r>
                    <w:rPr>
                      <w:rFonts w:hint="eastAsia"/>
                      <w:sz w:val="21"/>
                      <w:szCs w:val="21"/>
                    </w:rPr>
                    <w:t>BOD</w:t>
                  </w:r>
                  <w:r>
                    <w:rPr>
                      <w:rFonts w:hint="eastAsia"/>
                      <w:sz w:val="21"/>
                      <w:szCs w:val="21"/>
                      <w:vertAlign w:val="subscript"/>
                    </w:rPr>
                    <w:t>5</w:t>
                  </w:r>
                </w:p>
              </w:tc>
              <w:tc>
                <w:tcPr>
                  <w:tcW w:w="1153"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lang w:val="en-US" w:eastAsia="zh-CN"/>
                    </w:rPr>
                  </w:pPr>
                  <w:r>
                    <w:rPr>
                      <w:rFonts w:hint="eastAsia"/>
                      <w:sz w:val="21"/>
                      <w:szCs w:val="21"/>
                      <w:lang w:val="en-US" w:eastAsia="zh-CN"/>
                    </w:rPr>
                    <w:t>1.2</w:t>
                  </w:r>
                </w:p>
              </w:tc>
              <w:tc>
                <w:tcPr>
                  <w:tcW w:w="1255"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lang w:val="en-US" w:eastAsia="zh-CN"/>
                    </w:rPr>
                  </w:pPr>
                  <w:r>
                    <w:rPr>
                      <w:rFonts w:hint="eastAsia"/>
                      <w:sz w:val="21"/>
                      <w:szCs w:val="21"/>
                      <w:lang w:val="en-US" w:eastAsia="zh-CN"/>
                    </w:rPr>
                    <w:t>1.3</w:t>
                  </w:r>
                </w:p>
              </w:tc>
              <w:tc>
                <w:tcPr>
                  <w:tcW w:w="132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lang w:val="en-US" w:eastAsia="zh-CN"/>
                    </w:rPr>
                  </w:pPr>
                  <w:r>
                    <w:rPr>
                      <w:rFonts w:hint="eastAsia"/>
                      <w:sz w:val="21"/>
                      <w:szCs w:val="21"/>
                      <w:lang w:val="en-US" w:eastAsia="zh-CN"/>
                    </w:rPr>
                    <w:t>1.2</w:t>
                  </w:r>
                </w:p>
              </w:tc>
              <w:tc>
                <w:tcPr>
                  <w:tcW w:w="30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leftChars="0" w:right="0" w:rightChars="0" w:firstLine="0" w:firstLineChars="0"/>
                    <w:jc w:val="center"/>
                    <w:textAlignment w:val="auto"/>
                    <w:rPr>
                      <w:rFonts w:hint="eastAsia"/>
                      <w:sz w:val="21"/>
                      <w:szCs w:val="21"/>
                      <w:lang w:val="en-US" w:eastAsia="zh-CN"/>
                    </w:rPr>
                  </w:pPr>
                  <w:r>
                    <w:rPr>
                      <w:rFonts w:hint="eastAsia"/>
                      <w:sz w:val="21"/>
                      <w:szCs w:val="21"/>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rPr>
                  </w:pPr>
                </w:p>
              </w:tc>
              <w:tc>
                <w:tcPr>
                  <w:tcW w:w="1136"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sz w:val="21"/>
                      <w:szCs w:val="21"/>
                      <w:lang w:eastAsia="zh-CN"/>
                    </w:rPr>
                  </w:pPr>
                  <w:r>
                    <w:rPr>
                      <w:rFonts w:hint="eastAsia"/>
                      <w:sz w:val="21"/>
                      <w:szCs w:val="21"/>
                      <w:lang w:eastAsia="zh-CN"/>
                    </w:rPr>
                    <w:t>悬浮物</w:t>
                  </w:r>
                </w:p>
              </w:tc>
              <w:tc>
                <w:tcPr>
                  <w:tcW w:w="1153"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lang w:val="en-US" w:eastAsia="zh-CN"/>
                    </w:rPr>
                  </w:pPr>
                  <w:r>
                    <w:rPr>
                      <w:rFonts w:hint="eastAsia"/>
                      <w:sz w:val="21"/>
                      <w:szCs w:val="21"/>
                      <w:lang w:val="en-US" w:eastAsia="zh-CN"/>
                    </w:rPr>
                    <w:t>70</w:t>
                  </w:r>
                </w:p>
              </w:tc>
              <w:tc>
                <w:tcPr>
                  <w:tcW w:w="1255"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lang w:val="en-US" w:eastAsia="zh-CN"/>
                    </w:rPr>
                  </w:pPr>
                  <w:r>
                    <w:rPr>
                      <w:rFonts w:hint="eastAsia"/>
                      <w:sz w:val="21"/>
                      <w:szCs w:val="21"/>
                      <w:lang w:val="en-US" w:eastAsia="zh-CN"/>
                    </w:rPr>
                    <w:t>80</w:t>
                  </w:r>
                </w:p>
              </w:tc>
              <w:tc>
                <w:tcPr>
                  <w:tcW w:w="132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lang w:val="en-US" w:eastAsia="zh-CN"/>
                    </w:rPr>
                  </w:pPr>
                  <w:r>
                    <w:rPr>
                      <w:rFonts w:hint="eastAsia"/>
                      <w:sz w:val="21"/>
                      <w:szCs w:val="21"/>
                      <w:lang w:val="en-US" w:eastAsia="zh-CN"/>
                    </w:rPr>
                    <w:t>83</w:t>
                  </w:r>
                </w:p>
              </w:tc>
              <w:tc>
                <w:tcPr>
                  <w:tcW w:w="30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leftChars="0" w:right="0" w:rightChars="0" w:firstLine="0" w:firstLineChars="0"/>
                    <w:jc w:val="center"/>
                    <w:textAlignment w:val="auto"/>
                    <w:rPr>
                      <w:rFonts w:hint="default"/>
                      <w:sz w:val="21"/>
                      <w:szCs w:val="21"/>
                      <w:lang w:val="en-US" w:eastAsia="zh-CN"/>
                    </w:rPr>
                  </w:pPr>
                  <w:r>
                    <w:rPr>
                      <w:rFonts w:hint="eastAsia"/>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rPr>
                  </w:pPr>
                </w:p>
              </w:tc>
              <w:tc>
                <w:tcPr>
                  <w:tcW w:w="1136"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rPr>
                  </w:pPr>
                  <w:r>
                    <w:rPr>
                      <w:rFonts w:hint="eastAsia"/>
                      <w:sz w:val="21"/>
                      <w:szCs w:val="21"/>
                    </w:rPr>
                    <w:t>氨氮</w:t>
                  </w:r>
                </w:p>
              </w:tc>
              <w:tc>
                <w:tcPr>
                  <w:tcW w:w="1153"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lang w:val="en-US" w:eastAsia="zh-CN"/>
                    </w:rPr>
                  </w:pPr>
                  <w:r>
                    <w:rPr>
                      <w:rFonts w:hint="eastAsia"/>
                      <w:sz w:val="21"/>
                      <w:szCs w:val="21"/>
                      <w:lang w:val="en-US" w:eastAsia="zh-CN"/>
                    </w:rPr>
                    <w:t>0.316</w:t>
                  </w:r>
                </w:p>
              </w:tc>
              <w:tc>
                <w:tcPr>
                  <w:tcW w:w="1255"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eastAsia="宋体"/>
                      <w:sz w:val="21"/>
                      <w:szCs w:val="21"/>
                      <w:lang w:val="en-US" w:eastAsia="zh-CN"/>
                    </w:rPr>
                  </w:pPr>
                  <w:r>
                    <w:rPr>
                      <w:rFonts w:hint="eastAsia"/>
                      <w:sz w:val="21"/>
                      <w:szCs w:val="21"/>
                      <w:lang w:val="en-US" w:eastAsia="zh-CN"/>
                    </w:rPr>
                    <w:t>0.357</w:t>
                  </w:r>
                </w:p>
              </w:tc>
              <w:tc>
                <w:tcPr>
                  <w:tcW w:w="132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lang w:val="en-US" w:eastAsia="zh-CN"/>
                    </w:rPr>
                  </w:pPr>
                  <w:r>
                    <w:rPr>
                      <w:rFonts w:hint="eastAsia"/>
                      <w:sz w:val="21"/>
                      <w:szCs w:val="21"/>
                      <w:lang w:val="en-US" w:eastAsia="zh-CN"/>
                    </w:rPr>
                    <w:t>0.321</w:t>
                  </w:r>
                </w:p>
              </w:tc>
              <w:tc>
                <w:tcPr>
                  <w:tcW w:w="30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leftChars="0" w:right="0" w:rightChars="0" w:firstLine="0" w:firstLineChars="0"/>
                    <w:jc w:val="center"/>
                    <w:textAlignment w:val="auto"/>
                    <w:rPr>
                      <w:rFonts w:hint="eastAsia"/>
                      <w:sz w:val="21"/>
                      <w:szCs w:val="21"/>
                      <w:lang w:val="en-US" w:eastAsia="zh-CN"/>
                    </w:rPr>
                  </w:pPr>
                  <w:r>
                    <w:rPr>
                      <w:rFonts w:hint="eastAsia"/>
                      <w:sz w:val="21"/>
                      <w:szCs w:val="21"/>
                      <w:lang w:val="en-US" w:eastAsia="zh-CN"/>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rPr>
                  </w:pPr>
                </w:p>
              </w:tc>
              <w:tc>
                <w:tcPr>
                  <w:tcW w:w="1136"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eastAsia="宋体"/>
                      <w:sz w:val="21"/>
                      <w:szCs w:val="21"/>
                      <w:lang w:val="en-US" w:eastAsia="zh-CN"/>
                    </w:rPr>
                  </w:pPr>
                  <w:r>
                    <w:rPr>
                      <w:rFonts w:hint="eastAsia"/>
                      <w:sz w:val="21"/>
                      <w:szCs w:val="21"/>
                      <w:lang w:val="en-US" w:eastAsia="zh-CN"/>
                    </w:rPr>
                    <w:t>总磷</w:t>
                  </w:r>
                </w:p>
              </w:tc>
              <w:tc>
                <w:tcPr>
                  <w:tcW w:w="1153"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lang w:val="en-US" w:eastAsia="zh-CN"/>
                    </w:rPr>
                  </w:pPr>
                  <w:r>
                    <w:rPr>
                      <w:rFonts w:hint="eastAsia"/>
                      <w:sz w:val="21"/>
                      <w:szCs w:val="21"/>
                      <w:lang w:val="en-US" w:eastAsia="zh-CN"/>
                    </w:rPr>
                    <w:t>0.064</w:t>
                  </w:r>
                </w:p>
              </w:tc>
              <w:tc>
                <w:tcPr>
                  <w:tcW w:w="1255"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lang w:val="en-US" w:eastAsia="zh-CN"/>
                    </w:rPr>
                  </w:pPr>
                  <w:r>
                    <w:rPr>
                      <w:rFonts w:hint="eastAsia"/>
                      <w:sz w:val="21"/>
                      <w:szCs w:val="21"/>
                      <w:lang w:val="en-US" w:eastAsia="zh-CN"/>
                    </w:rPr>
                    <w:t>0.046</w:t>
                  </w:r>
                </w:p>
              </w:tc>
              <w:tc>
                <w:tcPr>
                  <w:tcW w:w="132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lang w:val="en-US" w:eastAsia="zh-CN"/>
                    </w:rPr>
                  </w:pPr>
                  <w:r>
                    <w:rPr>
                      <w:rFonts w:hint="eastAsia"/>
                      <w:sz w:val="21"/>
                      <w:szCs w:val="21"/>
                      <w:lang w:val="en-US" w:eastAsia="zh-CN"/>
                    </w:rPr>
                    <w:t>0.039</w:t>
                  </w:r>
                </w:p>
              </w:tc>
              <w:tc>
                <w:tcPr>
                  <w:tcW w:w="30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leftChars="0" w:right="0" w:rightChars="0" w:firstLine="0" w:firstLineChars="0"/>
                    <w:jc w:val="center"/>
                    <w:textAlignment w:val="auto"/>
                    <w:rPr>
                      <w:rFonts w:hint="default"/>
                      <w:sz w:val="21"/>
                      <w:szCs w:val="21"/>
                      <w:lang w:val="en-US" w:eastAsia="zh-CN"/>
                    </w:rPr>
                  </w:pPr>
                  <w:r>
                    <w:rPr>
                      <w:rFonts w:hint="eastAsia"/>
                      <w:sz w:val="21"/>
                      <w:szCs w:val="21"/>
                      <w:lang w:val="en-US" w:eastAsia="zh-CN"/>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restart"/>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rPr>
                  </w:pPr>
                  <w:r>
                    <w:rPr>
                      <w:rFonts w:hint="eastAsia"/>
                      <w:sz w:val="21"/>
                      <w:szCs w:val="21"/>
                      <w:lang w:eastAsia="zh-CN"/>
                    </w:rPr>
                    <w:t>下游</w:t>
                  </w:r>
                  <w:r>
                    <w:rPr>
                      <w:rFonts w:hint="eastAsia"/>
                      <w:sz w:val="21"/>
                      <w:szCs w:val="21"/>
                      <w:lang w:val="en-US" w:eastAsia="zh-CN"/>
                    </w:rPr>
                    <w:t>1000m处</w:t>
                  </w:r>
                </w:p>
              </w:tc>
              <w:tc>
                <w:tcPr>
                  <w:tcW w:w="1136"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leftChars="0" w:right="0" w:righ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default"/>
                      <w:sz w:val="21"/>
                      <w:szCs w:val="21"/>
                    </w:rPr>
                    <w:t>pH</w:t>
                  </w:r>
                </w:p>
              </w:tc>
              <w:tc>
                <w:tcPr>
                  <w:tcW w:w="1153"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lang w:val="en-US" w:eastAsia="zh-CN"/>
                    </w:rPr>
                  </w:pPr>
                  <w:r>
                    <w:rPr>
                      <w:rFonts w:hint="eastAsia"/>
                      <w:sz w:val="21"/>
                      <w:szCs w:val="21"/>
                      <w:lang w:val="en-US" w:eastAsia="zh-CN"/>
                    </w:rPr>
                    <w:t>7.4</w:t>
                  </w:r>
                </w:p>
              </w:tc>
              <w:tc>
                <w:tcPr>
                  <w:tcW w:w="1255"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lang w:val="en-US" w:eastAsia="zh-CN"/>
                    </w:rPr>
                  </w:pPr>
                  <w:r>
                    <w:rPr>
                      <w:rFonts w:hint="eastAsia"/>
                      <w:sz w:val="21"/>
                      <w:szCs w:val="21"/>
                      <w:lang w:val="en-US" w:eastAsia="zh-CN"/>
                    </w:rPr>
                    <w:t>7.2</w:t>
                  </w:r>
                </w:p>
              </w:tc>
              <w:tc>
                <w:tcPr>
                  <w:tcW w:w="132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lang w:val="en-US" w:eastAsia="zh-CN"/>
                    </w:rPr>
                  </w:pPr>
                  <w:r>
                    <w:rPr>
                      <w:rFonts w:hint="eastAsia"/>
                      <w:sz w:val="21"/>
                      <w:szCs w:val="21"/>
                      <w:lang w:val="en-US" w:eastAsia="zh-CN"/>
                    </w:rPr>
                    <w:t>7.3</w:t>
                  </w:r>
                </w:p>
              </w:tc>
              <w:tc>
                <w:tcPr>
                  <w:tcW w:w="3062"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leftChars="0" w:right="0" w:righ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rPr>
                  </w:pPr>
                </w:p>
              </w:tc>
              <w:tc>
                <w:tcPr>
                  <w:tcW w:w="1136"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leftChars="0" w:right="0" w:righ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default"/>
                      <w:sz w:val="21"/>
                      <w:szCs w:val="21"/>
                    </w:rPr>
                    <w:t>COD</w:t>
                  </w:r>
                </w:p>
              </w:tc>
              <w:tc>
                <w:tcPr>
                  <w:tcW w:w="1153"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lang w:val="en-US" w:eastAsia="zh-CN"/>
                    </w:rPr>
                  </w:pPr>
                  <w:r>
                    <w:rPr>
                      <w:rFonts w:hint="eastAsia"/>
                      <w:sz w:val="21"/>
                      <w:szCs w:val="21"/>
                      <w:lang w:val="en-US" w:eastAsia="zh-CN"/>
                    </w:rPr>
                    <w:t>11</w:t>
                  </w:r>
                </w:p>
              </w:tc>
              <w:tc>
                <w:tcPr>
                  <w:tcW w:w="1255"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lang w:val="en-US" w:eastAsia="zh-CN"/>
                    </w:rPr>
                  </w:pPr>
                  <w:r>
                    <w:rPr>
                      <w:rFonts w:hint="eastAsia"/>
                      <w:sz w:val="21"/>
                      <w:szCs w:val="21"/>
                      <w:lang w:val="en-US" w:eastAsia="zh-CN"/>
                    </w:rPr>
                    <w:t>13</w:t>
                  </w:r>
                </w:p>
              </w:tc>
              <w:tc>
                <w:tcPr>
                  <w:tcW w:w="132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lang w:val="en-US" w:eastAsia="zh-CN"/>
                    </w:rPr>
                  </w:pPr>
                  <w:r>
                    <w:rPr>
                      <w:rFonts w:hint="eastAsia"/>
                      <w:sz w:val="21"/>
                      <w:szCs w:val="21"/>
                      <w:lang w:val="en-US" w:eastAsia="zh-CN"/>
                    </w:rPr>
                    <w:t>11</w:t>
                  </w:r>
                </w:p>
              </w:tc>
              <w:tc>
                <w:tcPr>
                  <w:tcW w:w="30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leftChars="0" w:right="0" w:righ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rPr>
                  </w:pPr>
                </w:p>
              </w:tc>
              <w:tc>
                <w:tcPr>
                  <w:tcW w:w="1136"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leftChars="0" w:right="0" w:righ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BOD</w:t>
                  </w:r>
                  <w:r>
                    <w:rPr>
                      <w:rFonts w:hint="eastAsia"/>
                      <w:sz w:val="21"/>
                      <w:szCs w:val="21"/>
                      <w:vertAlign w:val="subscript"/>
                    </w:rPr>
                    <w:t>5</w:t>
                  </w:r>
                </w:p>
              </w:tc>
              <w:tc>
                <w:tcPr>
                  <w:tcW w:w="1153"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lang w:val="en-US" w:eastAsia="zh-CN"/>
                    </w:rPr>
                  </w:pPr>
                  <w:r>
                    <w:rPr>
                      <w:rFonts w:hint="eastAsia"/>
                      <w:sz w:val="21"/>
                      <w:szCs w:val="21"/>
                      <w:lang w:val="en-US" w:eastAsia="zh-CN"/>
                    </w:rPr>
                    <w:t>1.6</w:t>
                  </w:r>
                </w:p>
              </w:tc>
              <w:tc>
                <w:tcPr>
                  <w:tcW w:w="1255"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lang w:val="en-US" w:eastAsia="zh-CN"/>
                    </w:rPr>
                  </w:pPr>
                  <w:r>
                    <w:rPr>
                      <w:rFonts w:hint="eastAsia"/>
                      <w:sz w:val="21"/>
                      <w:szCs w:val="21"/>
                      <w:lang w:val="en-US" w:eastAsia="zh-CN"/>
                    </w:rPr>
                    <w:t>1.6</w:t>
                  </w:r>
                </w:p>
              </w:tc>
              <w:tc>
                <w:tcPr>
                  <w:tcW w:w="132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lang w:val="en-US" w:eastAsia="zh-CN"/>
                    </w:rPr>
                  </w:pPr>
                  <w:r>
                    <w:rPr>
                      <w:rFonts w:hint="eastAsia"/>
                      <w:sz w:val="21"/>
                      <w:szCs w:val="21"/>
                      <w:lang w:val="en-US" w:eastAsia="zh-CN"/>
                    </w:rPr>
                    <w:t>1.3</w:t>
                  </w:r>
                </w:p>
              </w:tc>
              <w:tc>
                <w:tcPr>
                  <w:tcW w:w="30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leftChars="0" w:right="0" w:righ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rPr>
                  </w:pPr>
                </w:p>
              </w:tc>
              <w:tc>
                <w:tcPr>
                  <w:tcW w:w="1136"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leftChars="0" w:right="0" w:righ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eastAsia="zh-CN"/>
                    </w:rPr>
                    <w:t>悬浮物</w:t>
                  </w:r>
                </w:p>
              </w:tc>
              <w:tc>
                <w:tcPr>
                  <w:tcW w:w="1153"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lang w:val="en-US" w:eastAsia="zh-CN"/>
                    </w:rPr>
                  </w:pPr>
                  <w:r>
                    <w:rPr>
                      <w:rFonts w:hint="eastAsia"/>
                      <w:sz w:val="21"/>
                      <w:szCs w:val="21"/>
                      <w:lang w:val="en-US" w:eastAsia="zh-CN"/>
                    </w:rPr>
                    <w:t>80</w:t>
                  </w:r>
                </w:p>
              </w:tc>
              <w:tc>
                <w:tcPr>
                  <w:tcW w:w="1255"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lang w:val="en-US" w:eastAsia="zh-CN"/>
                    </w:rPr>
                  </w:pPr>
                  <w:r>
                    <w:rPr>
                      <w:rFonts w:hint="eastAsia"/>
                      <w:sz w:val="21"/>
                      <w:szCs w:val="21"/>
                      <w:lang w:val="en-US" w:eastAsia="zh-CN"/>
                    </w:rPr>
                    <w:t>62</w:t>
                  </w:r>
                </w:p>
              </w:tc>
              <w:tc>
                <w:tcPr>
                  <w:tcW w:w="132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lang w:val="en-US" w:eastAsia="zh-CN"/>
                    </w:rPr>
                  </w:pPr>
                  <w:r>
                    <w:rPr>
                      <w:rFonts w:hint="eastAsia"/>
                      <w:sz w:val="21"/>
                      <w:szCs w:val="21"/>
                      <w:lang w:val="en-US" w:eastAsia="zh-CN"/>
                    </w:rPr>
                    <w:t>72</w:t>
                  </w:r>
                </w:p>
              </w:tc>
              <w:tc>
                <w:tcPr>
                  <w:tcW w:w="30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leftChars="0" w:right="0" w:righ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rPr>
                  </w:pPr>
                </w:p>
              </w:tc>
              <w:tc>
                <w:tcPr>
                  <w:tcW w:w="1136"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leftChars="0" w:right="0" w:righ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rPr>
                    <w:t>氨氮</w:t>
                  </w:r>
                </w:p>
              </w:tc>
              <w:tc>
                <w:tcPr>
                  <w:tcW w:w="1153"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sz w:val="21"/>
                      <w:szCs w:val="21"/>
                      <w:lang w:val="en-US" w:eastAsia="zh-CN"/>
                    </w:rPr>
                  </w:pPr>
                  <w:r>
                    <w:rPr>
                      <w:rFonts w:hint="eastAsia"/>
                      <w:sz w:val="21"/>
                      <w:szCs w:val="21"/>
                      <w:lang w:val="en-US" w:eastAsia="zh-CN"/>
                    </w:rPr>
                    <w:t>0.407</w:t>
                  </w:r>
                </w:p>
              </w:tc>
              <w:tc>
                <w:tcPr>
                  <w:tcW w:w="1255"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lang w:val="en-US" w:eastAsia="zh-CN"/>
                    </w:rPr>
                  </w:pPr>
                  <w:r>
                    <w:rPr>
                      <w:rFonts w:hint="eastAsia"/>
                      <w:sz w:val="21"/>
                      <w:szCs w:val="21"/>
                      <w:lang w:val="en-US" w:eastAsia="zh-CN"/>
                    </w:rPr>
                    <w:t>0.271</w:t>
                  </w:r>
                </w:p>
              </w:tc>
              <w:tc>
                <w:tcPr>
                  <w:tcW w:w="132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lang w:val="en-US" w:eastAsia="zh-CN"/>
                    </w:rPr>
                  </w:pPr>
                  <w:r>
                    <w:rPr>
                      <w:rFonts w:hint="eastAsia"/>
                      <w:sz w:val="21"/>
                      <w:szCs w:val="21"/>
                      <w:lang w:val="en-US" w:eastAsia="zh-CN"/>
                    </w:rPr>
                    <w:t>0.368</w:t>
                  </w:r>
                </w:p>
              </w:tc>
              <w:tc>
                <w:tcPr>
                  <w:tcW w:w="30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leftChars="0" w:right="0" w:righ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13" w:type="dxa"/>
                  <w:vMerge w:val="continue"/>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rPr>
                  </w:pPr>
                </w:p>
              </w:tc>
              <w:tc>
                <w:tcPr>
                  <w:tcW w:w="1136"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leftChars="0" w:right="0" w:righ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总磷</w:t>
                  </w:r>
                </w:p>
              </w:tc>
              <w:tc>
                <w:tcPr>
                  <w:tcW w:w="1153"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lang w:val="en-US" w:eastAsia="zh-CN"/>
                    </w:rPr>
                  </w:pPr>
                  <w:r>
                    <w:rPr>
                      <w:rFonts w:hint="eastAsia"/>
                      <w:sz w:val="21"/>
                      <w:szCs w:val="21"/>
                      <w:lang w:val="en-US" w:eastAsia="zh-CN"/>
                    </w:rPr>
                    <w:t>0.037</w:t>
                  </w:r>
                </w:p>
              </w:tc>
              <w:tc>
                <w:tcPr>
                  <w:tcW w:w="1255" w:type="dxa"/>
                  <w:tcBorders>
                    <w:tl2br w:val="nil"/>
                    <w:tr2bl w:val="nil"/>
                  </w:tcBorders>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lang w:val="en-US" w:eastAsia="zh-CN"/>
                    </w:rPr>
                  </w:pPr>
                  <w:r>
                    <w:rPr>
                      <w:rFonts w:hint="eastAsia"/>
                      <w:sz w:val="21"/>
                      <w:szCs w:val="21"/>
                      <w:lang w:val="en-US" w:eastAsia="zh-CN"/>
                    </w:rPr>
                    <w:t>0.042</w:t>
                  </w:r>
                </w:p>
              </w:tc>
              <w:tc>
                <w:tcPr>
                  <w:tcW w:w="1323"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lang w:val="en-US" w:eastAsia="zh-CN"/>
                    </w:rPr>
                  </w:pPr>
                  <w:r>
                    <w:rPr>
                      <w:rFonts w:hint="eastAsia"/>
                      <w:sz w:val="21"/>
                      <w:szCs w:val="21"/>
                      <w:lang w:val="en-US" w:eastAsia="zh-CN"/>
                    </w:rPr>
                    <w:t>0.057</w:t>
                  </w:r>
                </w:p>
              </w:tc>
              <w:tc>
                <w:tcPr>
                  <w:tcW w:w="3062"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leftChars="0" w:right="0" w:rightChars="0" w:firstLine="0" w:firstLineChars="0"/>
                    <w:jc w:val="center"/>
                    <w:textAlignment w:val="auto"/>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0.1</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textAlignment w:val="auto"/>
              <w:outlineLvl w:val="9"/>
              <w:rPr>
                <w:rFonts w:hint="eastAsia"/>
                <w:szCs w:val="22"/>
                <w:lang w:eastAsia="zh-CN"/>
              </w:rPr>
            </w:pPr>
            <w:r>
              <w:rPr>
                <w:rFonts w:hint="eastAsia"/>
                <w:szCs w:val="22"/>
              </w:rPr>
              <w:t>从上表可见，pH、COD</w:t>
            </w:r>
            <w:r>
              <w:rPr>
                <w:rFonts w:hint="eastAsia"/>
                <w:szCs w:val="22"/>
                <w:vertAlign w:val="subscript"/>
              </w:rPr>
              <w:t>Cr</w:t>
            </w:r>
            <w:r>
              <w:rPr>
                <w:rFonts w:hint="eastAsia"/>
                <w:szCs w:val="22"/>
              </w:rPr>
              <w:t>、BOD</w:t>
            </w:r>
            <w:r>
              <w:rPr>
                <w:rFonts w:hint="eastAsia"/>
                <w:szCs w:val="22"/>
                <w:vertAlign w:val="subscript"/>
              </w:rPr>
              <w:t>5</w:t>
            </w:r>
            <w:r>
              <w:rPr>
                <w:rFonts w:hint="eastAsia"/>
                <w:szCs w:val="22"/>
              </w:rPr>
              <w:t>、氨氮</w:t>
            </w:r>
            <w:r>
              <w:rPr>
                <w:rFonts w:hint="eastAsia"/>
                <w:szCs w:val="22"/>
                <w:lang w:eastAsia="zh-CN"/>
              </w:rPr>
              <w:t>、总磷</w:t>
            </w:r>
            <w:r>
              <w:rPr>
                <w:rFonts w:hint="eastAsia"/>
                <w:szCs w:val="22"/>
              </w:rPr>
              <w:t>均达到《地表水环境质量标准》（GB3838-2002）II 类水标准要求，区域水环境质量良好。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textAlignment w:val="auto"/>
              <w:outlineLvl w:val="9"/>
              <w:rPr>
                <w:rFonts w:hint="default"/>
                <w:szCs w:val="22"/>
              </w:rPr>
            </w:pPr>
            <w:r>
              <w:rPr>
                <w:rFonts w:hint="eastAsia"/>
                <w:szCs w:val="22"/>
                <w:lang w:eastAsia="zh-CN"/>
              </w:rPr>
              <w:t>三</w:t>
            </w:r>
            <w:r>
              <w:rPr>
                <w:rFonts w:hint="default"/>
                <w:szCs w:val="22"/>
              </w:rPr>
              <w:t>、声环境质量现状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480" w:firstLineChars="200"/>
              <w:textAlignment w:val="auto"/>
              <w:outlineLvl w:val="9"/>
              <w:rPr>
                <w:rFonts w:hint="default"/>
                <w:szCs w:val="22"/>
              </w:rPr>
            </w:pPr>
            <w:r>
              <w:rPr>
                <w:rFonts w:hint="default"/>
                <w:szCs w:val="22"/>
              </w:rPr>
              <w:t>本次声环境质量现状监测委托</w:t>
            </w:r>
            <w:r>
              <w:rPr>
                <w:rFonts w:hint="eastAsia"/>
                <w:szCs w:val="22"/>
                <w:lang w:eastAsia="zh-CN"/>
              </w:rPr>
              <w:t>陕西太阳景检测有限责任公司</w:t>
            </w:r>
            <w:r>
              <w:rPr>
                <w:rFonts w:hint="default"/>
                <w:szCs w:val="22"/>
              </w:rPr>
              <w:t>对项目四周厂界及敏感点进行监测。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480"/>
              <w:textAlignment w:val="auto"/>
              <w:outlineLvl w:val="9"/>
              <w:rPr>
                <w:rFonts w:hint="default"/>
                <w:szCs w:val="22"/>
              </w:rPr>
            </w:pPr>
            <w:r>
              <w:rPr>
                <w:rFonts w:hint="default"/>
                <w:szCs w:val="22"/>
              </w:rPr>
              <w:fldChar w:fldCharType="begin"/>
            </w:r>
            <w:r>
              <w:rPr>
                <w:rFonts w:hint="default"/>
                <w:szCs w:val="22"/>
              </w:rPr>
              <w:instrText xml:space="preserve">= 1 \* GB3</w:instrText>
            </w:r>
            <w:r>
              <w:rPr>
                <w:rFonts w:hint="default"/>
                <w:szCs w:val="22"/>
              </w:rPr>
              <w:fldChar w:fldCharType="separate"/>
            </w:r>
            <w:r>
              <w:rPr>
                <w:rFonts w:hint="default"/>
                <w:szCs w:val="22"/>
              </w:rPr>
              <w:t>①</w:t>
            </w:r>
            <w:r>
              <w:rPr>
                <w:rFonts w:hint="default"/>
                <w:szCs w:val="22"/>
              </w:rPr>
              <w:fldChar w:fldCharType="end"/>
            </w:r>
            <w:r>
              <w:rPr>
                <w:rFonts w:hint="default"/>
                <w:szCs w:val="22"/>
              </w:rPr>
              <w:t>监测因子：等效连续A声级Leq（A）。</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480"/>
              <w:textAlignment w:val="auto"/>
              <w:outlineLvl w:val="9"/>
              <w:rPr>
                <w:rFonts w:hint="default"/>
                <w:szCs w:val="22"/>
              </w:rPr>
            </w:pPr>
            <w:r>
              <w:rPr>
                <w:rFonts w:hint="default"/>
                <w:szCs w:val="22"/>
              </w:rPr>
              <w:fldChar w:fldCharType="begin"/>
            </w:r>
            <w:r>
              <w:rPr>
                <w:rFonts w:hint="default"/>
                <w:szCs w:val="22"/>
              </w:rPr>
              <w:instrText xml:space="preserve">= 2 \* GB3</w:instrText>
            </w:r>
            <w:r>
              <w:rPr>
                <w:rFonts w:hint="default"/>
                <w:szCs w:val="22"/>
              </w:rPr>
              <w:fldChar w:fldCharType="separate"/>
            </w:r>
            <w:r>
              <w:rPr>
                <w:rFonts w:hint="default"/>
                <w:szCs w:val="22"/>
              </w:rPr>
              <w:t>②</w:t>
            </w:r>
            <w:r>
              <w:rPr>
                <w:rFonts w:hint="default"/>
                <w:szCs w:val="22"/>
              </w:rPr>
              <w:fldChar w:fldCharType="end"/>
            </w:r>
            <w:r>
              <w:rPr>
                <w:rFonts w:hint="default"/>
                <w:szCs w:val="22"/>
              </w:rPr>
              <w:t>监测点位：项目共设</w:t>
            </w:r>
            <w:r>
              <w:rPr>
                <w:rFonts w:hint="eastAsia"/>
                <w:szCs w:val="22"/>
                <w:lang w:val="en-US" w:eastAsia="zh-CN"/>
              </w:rPr>
              <w:t>7</w:t>
            </w:r>
            <w:r>
              <w:rPr>
                <w:rFonts w:hint="eastAsia"/>
                <w:szCs w:val="22"/>
              </w:rPr>
              <w:t>个噪声监测点位，</w:t>
            </w:r>
            <w:r>
              <w:rPr>
                <w:rFonts w:hint="default"/>
                <w:szCs w:val="22"/>
              </w:rPr>
              <w:t>在</w:t>
            </w:r>
            <w:r>
              <w:rPr>
                <w:rFonts w:hint="eastAsia"/>
                <w:szCs w:val="22"/>
              </w:rPr>
              <w:t>项目</w:t>
            </w:r>
            <w:r>
              <w:rPr>
                <w:rFonts w:hint="eastAsia"/>
                <w:szCs w:val="22"/>
                <w:lang w:eastAsia="zh-CN"/>
              </w:rPr>
              <w:t>加工厂北</w:t>
            </w:r>
            <w:r>
              <w:rPr>
                <w:rFonts w:hint="eastAsia"/>
                <w:szCs w:val="22"/>
              </w:rPr>
              <w:t>侧、</w:t>
            </w:r>
            <w:r>
              <w:rPr>
                <w:rFonts w:hint="eastAsia"/>
                <w:szCs w:val="22"/>
                <w:lang w:eastAsia="zh-CN"/>
              </w:rPr>
              <w:t>东</w:t>
            </w:r>
            <w:r>
              <w:rPr>
                <w:rFonts w:hint="eastAsia"/>
                <w:szCs w:val="22"/>
              </w:rPr>
              <w:t>侧、</w:t>
            </w:r>
            <w:r>
              <w:rPr>
                <w:rFonts w:hint="eastAsia"/>
                <w:szCs w:val="22"/>
                <w:lang w:eastAsia="zh-CN"/>
              </w:rPr>
              <w:t>南</w:t>
            </w:r>
            <w:r>
              <w:rPr>
                <w:rFonts w:hint="eastAsia"/>
                <w:szCs w:val="22"/>
              </w:rPr>
              <w:t>侧、</w:t>
            </w:r>
            <w:r>
              <w:rPr>
                <w:rFonts w:hint="eastAsia"/>
                <w:szCs w:val="22"/>
                <w:lang w:eastAsia="zh-CN"/>
              </w:rPr>
              <w:t>西</w:t>
            </w:r>
            <w:r>
              <w:rPr>
                <w:rFonts w:hint="eastAsia"/>
                <w:szCs w:val="22"/>
              </w:rPr>
              <w:t>侧各设监测点位N1、N2、N3、N4</w:t>
            </w:r>
            <w:r>
              <w:rPr>
                <w:rFonts w:hint="eastAsia"/>
                <w:szCs w:val="22"/>
                <w:lang w:eastAsia="zh-CN"/>
              </w:rPr>
              <w:t>，</w:t>
            </w:r>
            <w:r>
              <w:rPr>
                <w:rFonts w:hint="eastAsia"/>
                <w:szCs w:val="22"/>
                <w:lang w:val="en-US" w:eastAsia="zh-CN"/>
              </w:rPr>
              <w:t>项目地居民区、文昌宫、廖家河村</w:t>
            </w:r>
            <w:r>
              <w:rPr>
                <w:rFonts w:hint="eastAsia"/>
                <w:szCs w:val="22"/>
              </w:rPr>
              <w:t>敏感点</w:t>
            </w:r>
            <w:r>
              <w:rPr>
                <w:rFonts w:hint="eastAsia"/>
                <w:szCs w:val="22"/>
                <w:lang w:eastAsia="zh-CN"/>
              </w:rPr>
              <w:t>设监测点位</w:t>
            </w:r>
            <w:r>
              <w:rPr>
                <w:rFonts w:hint="eastAsia"/>
                <w:szCs w:val="22"/>
                <w:lang w:val="en-US" w:eastAsia="zh-CN"/>
              </w:rPr>
              <w:t>N5</w:t>
            </w:r>
            <w:r>
              <w:rPr>
                <w:rFonts w:hint="eastAsia"/>
                <w:szCs w:val="22"/>
                <w:lang w:eastAsia="zh-CN"/>
              </w:rPr>
              <w:t>、</w:t>
            </w:r>
            <w:r>
              <w:rPr>
                <w:rFonts w:hint="eastAsia"/>
                <w:szCs w:val="22"/>
              </w:rPr>
              <w:t>N</w:t>
            </w:r>
            <w:r>
              <w:rPr>
                <w:rFonts w:hint="eastAsia"/>
                <w:szCs w:val="22"/>
                <w:lang w:val="en-US" w:eastAsia="zh-CN"/>
              </w:rPr>
              <w:t>6</w:t>
            </w:r>
            <w:r>
              <w:rPr>
                <w:rFonts w:hint="eastAsia"/>
                <w:szCs w:val="22"/>
                <w:lang w:eastAsia="zh-CN"/>
              </w:rPr>
              <w:t>、</w:t>
            </w:r>
            <w:r>
              <w:rPr>
                <w:rFonts w:hint="eastAsia"/>
                <w:szCs w:val="22"/>
              </w:rPr>
              <w:t>N</w:t>
            </w:r>
            <w:r>
              <w:rPr>
                <w:rFonts w:hint="eastAsia"/>
                <w:szCs w:val="22"/>
                <w:lang w:val="en-US" w:eastAsia="zh-CN"/>
              </w:rPr>
              <w:t>7</w:t>
            </w:r>
            <w:r>
              <w:rPr>
                <w:rFonts w:hint="default"/>
                <w:szCs w:val="22"/>
              </w:rPr>
              <w:t>。见附图</w:t>
            </w:r>
            <w:r>
              <w:rPr>
                <w:rFonts w:hint="eastAsia"/>
                <w:szCs w:val="22"/>
                <w:lang w:eastAsia="zh-CN"/>
              </w:rPr>
              <w:t>五</w:t>
            </w:r>
            <w:r>
              <w:rPr>
                <w:rFonts w:hint="default"/>
                <w:szCs w:val="22"/>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480"/>
              <w:textAlignment w:val="auto"/>
              <w:outlineLvl w:val="9"/>
              <w:rPr>
                <w:rFonts w:hint="default"/>
                <w:szCs w:val="22"/>
              </w:rPr>
            </w:pPr>
            <w:r>
              <w:rPr>
                <w:rFonts w:hint="default"/>
                <w:szCs w:val="22"/>
              </w:rPr>
              <w:fldChar w:fldCharType="begin"/>
            </w:r>
            <w:r>
              <w:rPr>
                <w:rFonts w:hint="default"/>
                <w:szCs w:val="22"/>
              </w:rPr>
              <w:instrText xml:space="preserve">= 3 \* GB3</w:instrText>
            </w:r>
            <w:r>
              <w:rPr>
                <w:rFonts w:hint="default"/>
                <w:szCs w:val="22"/>
              </w:rPr>
              <w:fldChar w:fldCharType="separate"/>
            </w:r>
            <w:r>
              <w:rPr>
                <w:rFonts w:hint="default"/>
                <w:szCs w:val="22"/>
              </w:rPr>
              <w:t>③</w:t>
            </w:r>
            <w:r>
              <w:rPr>
                <w:rFonts w:hint="default"/>
                <w:szCs w:val="22"/>
              </w:rPr>
              <w:fldChar w:fldCharType="end"/>
            </w:r>
            <w:r>
              <w:rPr>
                <w:rFonts w:hint="default"/>
                <w:szCs w:val="22"/>
              </w:rPr>
              <w:t>监测频次及方法：连续监测2天，昼夜各监测1次。监测时间为20</w:t>
            </w:r>
            <w:r>
              <w:rPr>
                <w:rFonts w:hint="eastAsia"/>
                <w:szCs w:val="22"/>
                <w:lang w:val="en-US" w:eastAsia="zh-CN"/>
              </w:rPr>
              <w:t>20</w:t>
            </w:r>
            <w:r>
              <w:rPr>
                <w:rFonts w:hint="default"/>
                <w:szCs w:val="22"/>
              </w:rPr>
              <w:t>年0</w:t>
            </w:r>
            <w:r>
              <w:rPr>
                <w:rFonts w:hint="eastAsia"/>
                <w:szCs w:val="22"/>
                <w:lang w:val="en-US" w:eastAsia="zh-CN"/>
              </w:rPr>
              <w:t>3</w:t>
            </w:r>
            <w:r>
              <w:rPr>
                <w:rFonts w:hint="default"/>
                <w:szCs w:val="22"/>
              </w:rPr>
              <w:t>月</w:t>
            </w:r>
            <w:r>
              <w:rPr>
                <w:rFonts w:hint="eastAsia"/>
                <w:szCs w:val="22"/>
                <w:lang w:val="en-US" w:eastAsia="zh-CN"/>
              </w:rPr>
              <w:t>06</w:t>
            </w:r>
            <w:r>
              <w:rPr>
                <w:rFonts w:hint="default"/>
                <w:szCs w:val="22"/>
              </w:rPr>
              <w:t>日~20</w:t>
            </w:r>
            <w:r>
              <w:rPr>
                <w:rFonts w:hint="eastAsia"/>
                <w:szCs w:val="22"/>
                <w:lang w:val="en-US" w:eastAsia="zh-CN"/>
              </w:rPr>
              <w:t>20</w:t>
            </w:r>
            <w:r>
              <w:rPr>
                <w:rFonts w:hint="default"/>
                <w:szCs w:val="22"/>
              </w:rPr>
              <w:t>年0</w:t>
            </w:r>
            <w:r>
              <w:rPr>
                <w:rFonts w:hint="eastAsia"/>
                <w:szCs w:val="22"/>
                <w:lang w:val="en-US" w:eastAsia="zh-CN"/>
              </w:rPr>
              <w:t>3</w:t>
            </w:r>
            <w:r>
              <w:rPr>
                <w:rFonts w:hint="default"/>
                <w:szCs w:val="22"/>
              </w:rPr>
              <w:t>月</w:t>
            </w:r>
            <w:r>
              <w:rPr>
                <w:rFonts w:hint="eastAsia"/>
                <w:szCs w:val="22"/>
                <w:lang w:val="en-US" w:eastAsia="zh-CN"/>
              </w:rPr>
              <w:t>07</w:t>
            </w:r>
            <w:r>
              <w:rPr>
                <w:rFonts w:hint="default"/>
                <w:szCs w:val="22"/>
              </w:rPr>
              <w:t>日，监测分析方法按《声环境质量标准》（GB3096-2008）执行。</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480"/>
              <w:textAlignment w:val="auto"/>
              <w:outlineLvl w:val="9"/>
              <w:rPr>
                <w:rFonts w:hint="default"/>
                <w:szCs w:val="22"/>
              </w:rPr>
            </w:pPr>
            <w:r>
              <w:rPr>
                <w:rFonts w:hint="default"/>
                <w:szCs w:val="22"/>
              </w:rPr>
              <w:fldChar w:fldCharType="begin"/>
            </w:r>
            <w:r>
              <w:rPr>
                <w:rFonts w:hint="default"/>
                <w:szCs w:val="22"/>
              </w:rPr>
              <w:instrText xml:space="preserve">= 4 \* GB3</w:instrText>
            </w:r>
            <w:r>
              <w:rPr>
                <w:rFonts w:hint="default"/>
                <w:szCs w:val="22"/>
              </w:rPr>
              <w:fldChar w:fldCharType="separate"/>
            </w:r>
            <w:r>
              <w:rPr>
                <w:rFonts w:hint="default"/>
                <w:szCs w:val="22"/>
              </w:rPr>
              <w:t>④</w:t>
            </w:r>
            <w:r>
              <w:rPr>
                <w:rFonts w:hint="default"/>
                <w:szCs w:val="22"/>
              </w:rPr>
              <w:fldChar w:fldCharType="end"/>
            </w:r>
            <w:r>
              <w:rPr>
                <w:rFonts w:hint="default"/>
                <w:szCs w:val="22"/>
              </w:rPr>
              <w:t>监测结果：监测结果见表</w:t>
            </w:r>
            <w:r>
              <w:rPr>
                <w:rFonts w:hint="eastAsia"/>
                <w:szCs w:val="22"/>
                <w:lang w:val="en-US" w:eastAsia="zh-CN"/>
              </w:rPr>
              <w:t>12</w:t>
            </w:r>
            <w:r>
              <w:rPr>
                <w:rFonts w:hint="default"/>
                <w:szCs w:val="22"/>
              </w:rPr>
              <w:t>。</w:t>
            </w:r>
          </w:p>
          <w:p>
            <w:pPr>
              <w:pStyle w:val="3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right="0"/>
              <w:textAlignment w:val="auto"/>
              <w:outlineLvl w:val="9"/>
              <w:rPr>
                <w:rFonts w:hint="default" w:ascii="Times New Roman" w:hAnsi="Times New Roman" w:cs="Times New Roman" w:eastAsiaTheme="minorEastAsia"/>
                <w:b/>
                <w:bCs/>
                <w:szCs w:val="22"/>
                <w:lang w:val="en-US" w:eastAsia="zh-CN"/>
              </w:rPr>
            </w:pPr>
          </w:p>
          <w:p>
            <w:pPr>
              <w:pStyle w:val="3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right="0"/>
              <w:textAlignment w:val="auto"/>
              <w:outlineLvl w:val="9"/>
              <w:rPr>
                <w:rFonts w:hint="default" w:ascii="Times New Roman" w:hAnsi="Times New Roman" w:cs="Times New Roman" w:eastAsiaTheme="minorEastAsia"/>
                <w:b/>
                <w:bCs/>
                <w:szCs w:val="22"/>
                <w:lang w:val="en-US" w:eastAsia="zh-CN"/>
              </w:rPr>
            </w:pPr>
          </w:p>
          <w:p>
            <w:pPr>
              <w:pStyle w:val="36"/>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520" w:lineRule="exact"/>
              <w:ind w:left="0" w:right="0"/>
              <w:textAlignment w:val="auto"/>
              <w:outlineLvl w:val="9"/>
              <w:rPr>
                <w:rFonts w:hint="default" w:ascii="Times New Roman" w:hAnsi="Times New Roman" w:cs="Times New Roman" w:eastAsiaTheme="minorEastAsia"/>
                <w:b/>
                <w:bCs/>
                <w:szCs w:val="22"/>
                <w:lang w:val="en-US" w:eastAsia="zh-CN"/>
              </w:rPr>
            </w:pPr>
            <w:r>
              <w:rPr>
                <w:rFonts w:hint="default" w:ascii="Times New Roman" w:hAnsi="Times New Roman" w:cs="Times New Roman" w:eastAsiaTheme="minorEastAsia"/>
                <w:b/>
                <w:bCs/>
                <w:szCs w:val="22"/>
                <w:lang w:val="en-US" w:eastAsia="zh-CN"/>
              </w:rPr>
              <w:t>表</w:t>
            </w:r>
            <w:r>
              <w:rPr>
                <w:rFonts w:hint="eastAsia" w:cs="Times New Roman" w:eastAsiaTheme="minorEastAsia"/>
                <w:b/>
                <w:bCs/>
                <w:szCs w:val="22"/>
                <w:lang w:val="en-US" w:eastAsia="zh-CN"/>
              </w:rPr>
              <w:t xml:space="preserve">12 </w:t>
            </w:r>
            <w:r>
              <w:rPr>
                <w:rFonts w:hint="default" w:ascii="Times New Roman" w:hAnsi="Times New Roman" w:cs="Times New Roman" w:eastAsiaTheme="minorEastAsia"/>
                <w:b/>
                <w:bCs/>
                <w:szCs w:val="22"/>
                <w:lang w:val="en-US" w:eastAsia="zh-CN"/>
              </w:rPr>
              <w:t xml:space="preserve"> 声环境质量监测结果单位（dB（A））</w:t>
            </w:r>
          </w:p>
          <w:tbl>
            <w:tblPr>
              <w:tblStyle w:val="24"/>
              <w:tblW w:w="904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77"/>
              <w:gridCol w:w="953"/>
              <w:gridCol w:w="1197"/>
              <w:gridCol w:w="1195"/>
              <w:gridCol w:w="1198"/>
              <w:gridCol w:w="1528"/>
              <w:gridCol w:w="10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77"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bookmarkStart w:id="8" w:name="_Toc1200"/>
                  <w:r>
                    <w:rPr>
                      <w:rFonts w:hint="default"/>
                      <w:sz w:val="21"/>
                      <w:szCs w:val="21"/>
                    </w:rPr>
                    <w:t>位置</w:t>
                  </w:r>
                  <w:bookmarkEnd w:id="8"/>
                </w:p>
              </w:tc>
              <w:tc>
                <w:tcPr>
                  <w:tcW w:w="4543" w:type="dxa"/>
                  <w:gridSpan w:val="4"/>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bookmarkStart w:id="9" w:name="_Toc929"/>
                  <w:r>
                    <w:rPr>
                      <w:rFonts w:hint="default"/>
                      <w:sz w:val="21"/>
                      <w:szCs w:val="21"/>
                    </w:rPr>
                    <w:t>监测结果</w:t>
                  </w:r>
                  <w:bookmarkEnd w:id="9"/>
                </w:p>
              </w:tc>
              <w:tc>
                <w:tcPr>
                  <w:tcW w:w="1528"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标准</w:t>
                  </w:r>
                </w:p>
              </w:tc>
              <w:tc>
                <w:tcPr>
                  <w:tcW w:w="1094"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是否达标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77"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215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eastAsia"/>
                      <w:sz w:val="21"/>
                      <w:szCs w:val="21"/>
                      <w:lang w:val="en-US" w:eastAsia="zh-CN"/>
                    </w:rPr>
                    <w:t>2020</w:t>
                  </w:r>
                  <w:r>
                    <w:rPr>
                      <w:rFonts w:hint="default"/>
                      <w:sz w:val="21"/>
                      <w:szCs w:val="21"/>
                    </w:rPr>
                    <w:t>年</w:t>
                  </w:r>
                  <w:r>
                    <w:rPr>
                      <w:rFonts w:hint="eastAsia"/>
                      <w:sz w:val="21"/>
                      <w:szCs w:val="21"/>
                      <w:lang w:val="en-US" w:eastAsia="zh-CN"/>
                    </w:rPr>
                    <w:t>03</w:t>
                  </w:r>
                  <w:r>
                    <w:rPr>
                      <w:rFonts w:hint="default"/>
                      <w:sz w:val="21"/>
                      <w:szCs w:val="21"/>
                    </w:rPr>
                    <w:t>月</w:t>
                  </w:r>
                  <w:r>
                    <w:rPr>
                      <w:rFonts w:hint="eastAsia"/>
                      <w:sz w:val="21"/>
                      <w:szCs w:val="21"/>
                      <w:lang w:val="en-US" w:eastAsia="zh-CN"/>
                    </w:rPr>
                    <w:t>06</w:t>
                  </w:r>
                  <w:r>
                    <w:rPr>
                      <w:rFonts w:hint="default"/>
                      <w:sz w:val="21"/>
                      <w:szCs w:val="21"/>
                    </w:rPr>
                    <w:t>日</w:t>
                  </w:r>
                </w:p>
              </w:tc>
              <w:tc>
                <w:tcPr>
                  <w:tcW w:w="2393"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20</w:t>
                  </w:r>
                  <w:r>
                    <w:rPr>
                      <w:rFonts w:hint="eastAsia"/>
                      <w:sz w:val="21"/>
                      <w:szCs w:val="21"/>
                      <w:lang w:val="en-US" w:eastAsia="zh-CN"/>
                    </w:rPr>
                    <w:t>20</w:t>
                  </w:r>
                  <w:r>
                    <w:rPr>
                      <w:rFonts w:hint="default"/>
                      <w:sz w:val="21"/>
                      <w:szCs w:val="21"/>
                    </w:rPr>
                    <w:t>年</w:t>
                  </w:r>
                  <w:r>
                    <w:rPr>
                      <w:rFonts w:hint="eastAsia"/>
                      <w:sz w:val="21"/>
                      <w:szCs w:val="21"/>
                      <w:lang w:val="en-US" w:eastAsia="zh-CN"/>
                    </w:rPr>
                    <w:t>03</w:t>
                  </w:r>
                  <w:r>
                    <w:rPr>
                      <w:rFonts w:hint="default"/>
                      <w:sz w:val="21"/>
                      <w:szCs w:val="21"/>
                    </w:rPr>
                    <w:t>月</w:t>
                  </w:r>
                  <w:r>
                    <w:rPr>
                      <w:rFonts w:hint="eastAsia"/>
                      <w:sz w:val="21"/>
                      <w:szCs w:val="21"/>
                      <w:lang w:val="en-US" w:eastAsia="zh-CN"/>
                    </w:rPr>
                    <w:t>07</w:t>
                  </w:r>
                  <w:r>
                    <w:rPr>
                      <w:rFonts w:hint="default"/>
                      <w:sz w:val="21"/>
                      <w:szCs w:val="21"/>
                    </w:rPr>
                    <w:t>日</w:t>
                  </w:r>
                </w:p>
              </w:tc>
              <w:tc>
                <w:tcPr>
                  <w:tcW w:w="152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109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77"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95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昼间</w:t>
                  </w:r>
                </w:p>
              </w:tc>
              <w:tc>
                <w:tcPr>
                  <w:tcW w:w="119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夜间</w:t>
                  </w:r>
                </w:p>
              </w:tc>
              <w:tc>
                <w:tcPr>
                  <w:tcW w:w="119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昼间</w:t>
                  </w:r>
                </w:p>
              </w:tc>
              <w:tc>
                <w:tcPr>
                  <w:tcW w:w="119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夜间</w:t>
                  </w:r>
                </w:p>
              </w:tc>
              <w:tc>
                <w:tcPr>
                  <w:tcW w:w="152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109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7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eastAsia"/>
                      <w:sz w:val="21"/>
                      <w:szCs w:val="21"/>
                      <w:lang w:val="en-US" w:eastAsia="zh-CN"/>
                    </w:rPr>
                    <w:t>N</w:t>
                  </w:r>
                  <w:r>
                    <w:rPr>
                      <w:rFonts w:hint="default"/>
                      <w:sz w:val="21"/>
                      <w:szCs w:val="21"/>
                    </w:rPr>
                    <w:t>1厂界</w:t>
                  </w:r>
                  <w:r>
                    <w:rPr>
                      <w:rFonts w:hint="eastAsia"/>
                      <w:sz w:val="21"/>
                      <w:szCs w:val="21"/>
                      <w:lang w:eastAsia="zh-CN"/>
                    </w:rPr>
                    <w:t>北</w:t>
                  </w:r>
                  <w:r>
                    <w:rPr>
                      <w:rFonts w:hint="default"/>
                      <w:sz w:val="21"/>
                      <w:szCs w:val="21"/>
                    </w:rPr>
                    <w:t>侧</w:t>
                  </w:r>
                </w:p>
              </w:tc>
              <w:tc>
                <w:tcPr>
                  <w:tcW w:w="95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sz w:val="21"/>
                      <w:szCs w:val="21"/>
                      <w:lang w:val="en-US" w:eastAsia="zh-CN"/>
                    </w:rPr>
                  </w:pPr>
                  <w:r>
                    <w:rPr>
                      <w:rFonts w:hint="eastAsia"/>
                      <w:sz w:val="21"/>
                      <w:szCs w:val="21"/>
                      <w:lang w:val="en-US" w:eastAsia="zh-CN"/>
                    </w:rPr>
                    <w:t>41.5</w:t>
                  </w:r>
                </w:p>
              </w:tc>
              <w:tc>
                <w:tcPr>
                  <w:tcW w:w="119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sz w:val="21"/>
                      <w:szCs w:val="21"/>
                      <w:lang w:val="en-US" w:eastAsia="zh-CN"/>
                    </w:rPr>
                  </w:pPr>
                  <w:r>
                    <w:rPr>
                      <w:rFonts w:hint="eastAsia"/>
                      <w:sz w:val="21"/>
                      <w:szCs w:val="21"/>
                      <w:lang w:val="en-US" w:eastAsia="zh-CN"/>
                    </w:rPr>
                    <w:t>38.9</w:t>
                  </w:r>
                </w:p>
              </w:tc>
              <w:tc>
                <w:tcPr>
                  <w:tcW w:w="119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sz w:val="21"/>
                      <w:szCs w:val="21"/>
                      <w:lang w:val="en-US" w:eastAsia="zh-CN"/>
                    </w:rPr>
                  </w:pPr>
                  <w:r>
                    <w:rPr>
                      <w:rFonts w:hint="eastAsia"/>
                      <w:sz w:val="21"/>
                      <w:szCs w:val="21"/>
                      <w:lang w:val="en-US" w:eastAsia="zh-CN"/>
                    </w:rPr>
                    <w:t>41.7</w:t>
                  </w:r>
                </w:p>
              </w:tc>
              <w:tc>
                <w:tcPr>
                  <w:tcW w:w="119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sz w:val="21"/>
                      <w:szCs w:val="21"/>
                      <w:lang w:val="en-US" w:eastAsia="zh-CN"/>
                    </w:rPr>
                  </w:pPr>
                  <w:r>
                    <w:rPr>
                      <w:rFonts w:hint="eastAsia"/>
                      <w:sz w:val="21"/>
                      <w:szCs w:val="21"/>
                      <w:lang w:val="en-US" w:eastAsia="zh-CN"/>
                    </w:rPr>
                    <w:t>37.8</w:t>
                  </w:r>
                </w:p>
              </w:tc>
              <w:tc>
                <w:tcPr>
                  <w:tcW w:w="1528"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昼间60dB（A）</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夜间50dB（A）</w:t>
                  </w:r>
                </w:p>
              </w:tc>
              <w:tc>
                <w:tcPr>
                  <w:tcW w:w="109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7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eastAsia"/>
                      <w:sz w:val="21"/>
                      <w:szCs w:val="21"/>
                      <w:lang w:val="en-US" w:eastAsia="zh-CN"/>
                    </w:rPr>
                    <w:t>N2</w:t>
                  </w:r>
                  <w:r>
                    <w:rPr>
                      <w:rFonts w:hint="default"/>
                      <w:sz w:val="21"/>
                      <w:szCs w:val="21"/>
                    </w:rPr>
                    <w:t>厂界</w:t>
                  </w:r>
                  <w:r>
                    <w:rPr>
                      <w:rFonts w:hint="eastAsia"/>
                      <w:sz w:val="21"/>
                      <w:szCs w:val="21"/>
                      <w:lang w:eastAsia="zh-CN"/>
                    </w:rPr>
                    <w:t>东</w:t>
                  </w:r>
                  <w:r>
                    <w:rPr>
                      <w:rFonts w:hint="default"/>
                      <w:sz w:val="21"/>
                      <w:szCs w:val="21"/>
                    </w:rPr>
                    <w:t>侧</w:t>
                  </w:r>
                </w:p>
              </w:tc>
              <w:tc>
                <w:tcPr>
                  <w:tcW w:w="95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sz w:val="21"/>
                      <w:szCs w:val="21"/>
                      <w:lang w:val="en-US" w:eastAsia="zh-CN"/>
                    </w:rPr>
                  </w:pPr>
                  <w:r>
                    <w:rPr>
                      <w:rFonts w:hint="eastAsia"/>
                      <w:sz w:val="21"/>
                      <w:szCs w:val="21"/>
                      <w:lang w:val="en-US" w:eastAsia="zh-CN"/>
                    </w:rPr>
                    <w:t>41.4</w:t>
                  </w:r>
                </w:p>
              </w:tc>
              <w:tc>
                <w:tcPr>
                  <w:tcW w:w="119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sz w:val="21"/>
                      <w:szCs w:val="21"/>
                      <w:lang w:val="en-US" w:eastAsia="zh-CN"/>
                    </w:rPr>
                  </w:pPr>
                  <w:r>
                    <w:rPr>
                      <w:rFonts w:hint="eastAsia"/>
                      <w:sz w:val="21"/>
                      <w:szCs w:val="21"/>
                      <w:lang w:val="en-US" w:eastAsia="zh-CN"/>
                    </w:rPr>
                    <w:t>40.0</w:t>
                  </w:r>
                </w:p>
              </w:tc>
              <w:tc>
                <w:tcPr>
                  <w:tcW w:w="119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sz w:val="21"/>
                      <w:szCs w:val="21"/>
                      <w:lang w:val="en-US" w:eastAsia="zh-CN"/>
                    </w:rPr>
                  </w:pPr>
                  <w:r>
                    <w:rPr>
                      <w:rFonts w:hint="eastAsia"/>
                      <w:sz w:val="21"/>
                      <w:szCs w:val="21"/>
                      <w:lang w:val="en-US" w:eastAsia="zh-CN"/>
                    </w:rPr>
                    <w:t>39.0</w:t>
                  </w:r>
                </w:p>
              </w:tc>
              <w:tc>
                <w:tcPr>
                  <w:tcW w:w="119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sz w:val="21"/>
                      <w:szCs w:val="21"/>
                      <w:lang w:val="en-US" w:eastAsia="zh-CN"/>
                    </w:rPr>
                  </w:pPr>
                  <w:r>
                    <w:rPr>
                      <w:rFonts w:hint="eastAsia"/>
                      <w:sz w:val="21"/>
                      <w:szCs w:val="21"/>
                      <w:lang w:val="en-US" w:eastAsia="zh-CN"/>
                    </w:rPr>
                    <w:t>38.4</w:t>
                  </w:r>
                </w:p>
              </w:tc>
              <w:tc>
                <w:tcPr>
                  <w:tcW w:w="152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109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7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eastAsia"/>
                      <w:sz w:val="21"/>
                      <w:szCs w:val="21"/>
                      <w:lang w:val="en-US" w:eastAsia="zh-CN"/>
                    </w:rPr>
                    <w:t>N3</w:t>
                  </w:r>
                  <w:r>
                    <w:rPr>
                      <w:rFonts w:hint="default"/>
                      <w:sz w:val="21"/>
                      <w:szCs w:val="21"/>
                    </w:rPr>
                    <w:t>厂界</w:t>
                  </w:r>
                  <w:r>
                    <w:rPr>
                      <w:rFonts w:hint="eastAsia"/>
                      <w:sz w:val="21"/>
                      <w:szCs w:val="21"/>
                      <w:lang w:eastAsia="zh-CN"/>
                    </w:rPr>
                    <w:t>南</w:t>
                  </w:r>
                  <w:r>
                    <w:rPr>
                      <w:rFonts w:hint="default"/>
                      <w:sz w:val="21"/>
                      <w:szCs w:val="21"/>
                    </w:rPr>
                    <w:t>侧</w:t>
                  </w:r>
                </w:p>
              </w:tc>
              <w:tc>
                <w:tcPr>
                  <w:tcW w:w="95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sz w:val="21"/>
                      <w:szCs w:val="21"/>
                      <w:lang w:val="en-US" w:eastAsia="zh-CN"/>
                    </w:rPr>
                  </w:pPr>
                  <w:r>
                    <w:rPr>
                      <w:rFonts w:hint="eastAsia"/>
                      <w:sz w:val="21"/>
                      <w:szCs w:val="21"/>
                      <w:lang w:val="en-US" w:eastAsia="zh-CN"/>
                    </w:rPr>
                    <w:t>40.5</w:t>
                  </w:r>
                </w:p>
              </w:tc>
              <w:tc>
                <w:tcPr>
                  <w:tcW w:w="119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sz w:val="21"/>
                      <w:szCs w:val="21"/>
                      <w:lang w:val="en-US" w:eastAsia="zh-CN"/>
                    </w:rPr>
                  </w:pPr>
                  <w:r>
                    <w:rPr>
                      <w:rFonts w:hint="eastAsia"/>
                      <w:sz w:val="21"/>
                      <w:szCs w:val="21"/>
                      <w:lang w:val="en-US" w:eastAsia="zh-CN"/>
                    </w:rPr>
                    <w:t>38.2</w:t>
                  </w:r>
                </w:p>
              </w:tc>
              <w:tc>
                <w:tcPr>
                  <w:tcW w:w="119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sz w:val="21"/>
                      <w:szCs w:val="21"/>
                      <w:lang w:val="en-US" w:eastAsia="zh-CN"/>
                    </w:rPr>
                  </w:pPr>
                  <w:r>
                    <w:rPr>
                      <w:rFonts w:hint="eastAsia"/>
                      <w:sz w:val="21"/>
                      <w:szCs w:val="21"/>
                      <w:lang w:val="en-US" w:eastAsia="zh-CN"/>
                    </w:rPr>
                    <w:t>42.2</w:t>
                  </w:r>
                </w:p>
              </w:tc>
              <w:tc>
                <w:tcPr>
                  <w:tcW w:w="119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sz w:val="21"/>
                      <w:szCs w:val="21"/>
                      <w:lang w:val="en-US" w:eastAsia="zh-CN"/>
                    </w:rPr>
                  </w:pPr>
                  <w:r>
                    <w:rPr>
                      <w:rFonts w:hint="eastAsia"/>
                      <w:sz w:val="21"/>
                      <w:szCs w:val="21"/>
                      <w:lang w:val="en-US" w:eastAsia="zh-CN"/>
                    </w:rPr>
                    <w:t>38.4</w:t>
                  </w:r>
                </w:p>
              </w:tc>
              <w:tc>
                <w:tcPr>
                  <w:tcW w:w="152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109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7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eastAsia"/>
                      <w:sz w:val="21"/>
                      <w:szCs w:val="21"/>
                      <w:lang w:val="en-US" w:eastAsia="zh-CN"/>
                    </w:rPr>
                    <w:t>N</w:t>
                  </w:r>
                  <w:r>
                    <w:rPr>
                      <w:rFonts w:hint="default"/>
                      <w:sz w:val="21"/>
                      <w:szCs w:val="21"/>
                    </w:rPr>
                    <w:t>4厂界</w:t>
                  </w:r>
                  <w:r>
                    <w:rPr>
                      <w:rFonts w:hint="eastAsia"/>
                      <w:sz w:val="21"/>
                      <w:szCs w:val="21"/>
                      <w:lang w:eastAsia="zh-CN"/>
                    </w:rPr>
                    <w:t>西</w:t>
                  </w:r>
                  <w:r>
                    <w:rPr>
                      <w:rFonts w:hint="default"/>
                      <w:sz w:val="21"/>
                      <w:szCs w:val="21"/>
                    </w:rPr>
                    <w:t>侧</w:t>
                  </w:r>
                </w:p>
              </w:tc>
              <w:tc>
                <w:tcPr>
                  <w:tcW w:w="95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sz w:val="21"/>
                      <w:szCs w:val="21"/>
                      <w:lang w:val="en-US" w:eastAsia="zh-CN"/>
                    </w:rPr>
                  </w:pPr>
                  <w:r>
                    <w:rPr>
                      <w:rFonts w:hint="eastAsia"/>
                      <w:sz w:val="21"/>
                      <w:szCs w:val="21"/>
                      <w:lang w:val="en-US" w:eastAsia="zh-CN"/>
                    </w:rPr>
                    <w:t>40.5</w:t>
                  </w:r>
                </w:p>
              </w:tc>
              <w:tc>
                <w:tcPr>
                  <w:tcW w:w="119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sz w:val="21"/>
                      <w:szCs w:val="21"/>
                      <w:lang w:val="en-US" w:eastAsia="zh-CN"/>
                    </w:rPr>
                  </w:pPr>
                  <w:r>
                    <w:rPr>
                      <w:rFonts w:hint="eastAsia"/>
                      <w:sz w:val="21"/>
                      <w:szCs w:val="21"/>
                      <w:lang w:val="en-US" w:eastAsia="zh-CN"/>
                    </w:rPr>
                    <w:t>37.5</w:t>
                  </w:r>
                </w:p>
              </w:tc>
              <w:tc>
                <w:tcPr>
                  <w:tcW w:w="119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sz w:val="21"/>
                      <w:szCs w:val="21"/>
                      <w:lang w:val="en-US" w:eastAsia="zh-CN"/>
                    </w:rPr>
                  </w:pPr>
                  <w:r>
                    <w:rPr>
                      <w:rFonts w:hint="eastAsia"/>
                      <w:sz w:val="21"/>
                      <w:szCs w:val="21"/>
                      <w:lang w:val="en-US" w:eastAsia="zh-CN"/>
                    </w:rPr>
                    <w:t>39.9</w:t>
                  </w:r>
                </w:p>
              </w:tc>
              <w:tc>
                <w:tcPr>
                  <w:tcW w:w="119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sz w:val="21"/>
                      <w:szCs w:val="21"/>
                      <w:lang w:val="en-US" w:eastAsia="zh-CN"/>
                    </w:rPr>
                  </w:pPr>
                  <w:r>
                    <w:rPr>
                      <w:rFonts w:hint="eastAsia"/>
                      <w:sz w:val="21"/>
                      <w:szCs w:val="21"/>
                      <w:lang w:val="en-US" w:eastAsia="zh-CN"/>
                    </w:rPr>
                    <w:t>38.9</w:t>
                  </w:r>
                </w:p>
              </w:tc>
              <w:tc>
                <w:tcPr>
                  <w:tcW w:w="152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109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7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sz w:val="21"/>
                      <w:szCs w:val="21"/>
                      <w:lang w:eastAsia="zh-CN"/>
                    </w:rPr>
                  </w:pPr>
                  <w:r>
                    <w:rPr>
                      <w:rFonts w:hint="eastAsia"/>
                      <w:sz w:val="21"/>
                      <w:szCs w:val="21"/>
                      <w:lang w:val="en-US" w:eastAsia="zh-CN"/>
                    </w:rPr>
                    <w:t>N5东侧居民区</w:t>
                  </w:r>
                  <w:r>
                    <w:rPr>
                      <w:rFonts w:hint="eastAsia"/>
                      <w:sz w:val="21"/>
                      <w:szCs w:val="21"/>
                      <w:lang w:eastAsia="zh-CN"/>
                    </w:rPr>
                    <w:t>敏感点</w:t>
                  </w:r>
                </w:p>
              </w:tc>
              <w:tc>
                <w:tcPr>
                  <w:tcW w:w="95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sz w:val="21"/>
                      <w:szCs w:val="21"/>
                      <w:lang w:val="en-US" w:eastAsia="zh-CN"/>
                    </w:rPr>
                  </w:pPr>
                  <w:r>
                    <w:rPr>
                      <w:rFonts w:hint="eastAsia"/>
                      <w:sz w:val="21"/>
                      <w:szCs w:val="21"/>
                      <w:lang w:val="en-US" w:eastAsia="zh-CN"/>
                    </w:rPr>
                    <w:t>42.7</w:t>
                  </w:r>
                </w:p>
              </w:tc>
              <w:tc>
                <w:tcPr>
                  <w:tcW w:w="119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sz w:val="21"/>
                      <w:szCs w:val="21"/>
                      <w:lang w:val="en-US" w:eastAsia="zh-CN"/>
                    </w:rPr>
                  </w:pPr>
                  <w:r>
                    <w:rPr>
                      <w:rFonts w:hint="eastAsia"/>
                      <w:sz w:val="21"/>
                      <w:szCs w:val="21"/>
                      <w:lang w:val="en-US" w:eastAsia="zh-CN"/>
                    </w:rPr>
                    <w:t>38.7</w:t>
                  </w:r>
                </w:p>
              </w:tc>
              <w:tc>
                <w:tcPr>
                  <w:tcW w:w="119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sz w:val="21"/>
                      <w:szCs w:val="21"/>
                      <w:lang w:val="en-US" w:eastAsia="zh-CN"/>
                    </w:rPr>
                  </w:pPr>
                  <w:r>
                    <w:rPr>
                      <w:rFonts w:hint="eastAsia"/>
                      <w:sz w:val="21"/>
                      <w:szCs w:val="21"/>
                      <w:lang w:val="en-US" w:eastAsia="zh-CN"/>
                    </w:rPr>
                    <w:t>40.8</w:t>
                  </w:r>
                </w:p>
              </w:tc>
              <w:tc>
                <w:tcPr>
                  <w:tcW w:w="119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sz w:val="21"/>
                      <w:szCs w:val="21"/>
                      <w:lang w:val="en-US" w:eastAsia="zh-CN"/>
                    </w:rPr>
                  </w:pPr>
                  <w:r>
                    <w:rPr>
                      <w:rFonts w:hint="eastAsia"/>
                      <w:sz w:val="21"/>
                      <w:szCs w:val="21"/>
                      <w:lang w:val="en-US" w:eastAsia="zh-CN"/>
                    </w:rPr>
                    <w:t>39.4</w:t>
                  </w:r>
                </w:p>
              </w:tc>
              <w:tc>
                <w:tcPr>
                  <w:tcW w:w="152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109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7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sz w:val="21"/>
                      <w:szCs w:val="21"/>
                      <w:lang w:val="en-US" w:eastAsia="zh-CN"/>
                    </w:rPr>
                  </w:pPr>
                  <w:r>
                    <w:rPr>
                      <w:rFonts w:hint="eastAsia"/>
                      <w:sz w:val="21"/>
                      <w:szCs w:val="21"/>
                      <w:lang w:val="en-US" w:eastAsia="zh-CN"/>
                    </w:rPr>
                    <w:t>N6文昌宫</w:t>
                  </w:r>
                  <w:r>
                    <w:rPr>
                      <w:rFonts w:hint="eastAsia"/>
                      <w:sz w:val="21"/>
                      <w:szCs w:val="21"/>
                      <w:lang w:eastAsia="zh-CN"/>
                    </w:rPr>
                    <w:t>敏感点</w:t>
                  </w:r>
                </w:p>
              </w:tc>
              <w:tc>
                <w:tcPr>
                  <w:tcW w:w="95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sz w:val="21"/>
                      <w:szCs w:val="21"/>
                      <w:lang w:val="en-US" w:eastAsia="zh-CN"/>
                    </w:rPr>
                  </w:pPr>
                  <w:r>
                    <w:rPr>
                      <w:rFonts w:hint="eastAsia"/>
                      <w:sz w:val="21"/>
                      <w:szCs w:val="21"/>
                      <w:lang w:val="en-US" w:eastAsia="zh-CN"/>
                    </w:rPr>
                    <w:t>42.9</w:t>
                  </w:r>
                </w:p>
              </w:tc>
              <w:tc>
                <w:tcPr>
                  <w:tcW w:w="119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sz w:val="21"/>
                      <w:szCs w:val="21"/>
                      <w:lang w:val="en-US" w:eastAsia="zh-CN"/>
                    </w:rPr>
                  </w:pPr>
                  <w:r>
                    <w:rPr>
                      <w:rFonts w:hint="eastAsia"/>
                      <w:sz w:val="21"/>
                      <w:szCs w:val="21"/>
                      <w:lang w:val="en-US" w:eastAsia="zh-CN"/>
                    </w:rPr>
                    <w:t>39.9</w:t>
                  </w:r>
                </w:p>
              </w:tc>
              <w:tc>
                <w:tcPr>
                  <w:tcW w:w="119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sz w:val="21"/>
                      <w:szCs w:val="21"/>
                      <w:lang w:val="en-US" w:eastAsia="zh-CN"/>
                    </w:rPr>
                  </w:pPr>
                  <w:r>
                    <w:rPr>
                      <w:rFonts w:hint="eastAsia"/>
                      <w:sz w:val="21"/>
                      <w:szCs w:val="21"/>
                      <w:lang w:val="en-US" w:eastAsia="zh-CN"/>
                    </w:rPr>
                    <w:t>42.0</w:t>
                  </w:r>
                </w:p>
              </w:tc>
              <w:tc>
                <w:tcPr>
                  <w:tcW w:w="119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sz w:val="21"/>
                      <w:szCs w:val="21"/>
                      <w:lang w:val="en-US" w:eastAsia="zh-CN"/>
                    </w:rPr>
                  </w:pPr>
                  <w:r>
                    <w:rPr>
                      <w:rFonts w:hint="eastAsia"/>
                      <w:sz w:val="21"/>
                      <w:szCs w:val="21"/>
                      <w:lang w:val="en-US" w:eastAsia="zh-CN"/>
                    </w:rPr>
                    <w:t>37.9</w:t>
                  </w:r>
                </w:p>
              </w:tc>
              <w:tc>
                <w:tcPr>
                  <w:tcW w:w="152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109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7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sz w:val="21"/>
                      <w:szCs w:val="21"/>
                      <w:lang w:val="en-US" w:eastAsia="zh-CN"/>
                    </w:rPr>
                  </w:pPr>
                  <w:r>
                    <w:rPr>
                      <w:rFonts w:hint="eastAsia"/>
                      <w:sz w:val="21"/>
                      <w:szCs w:val="21"/>
                      <w:lang w:val="en-US" w:eastAsia="zh-CN"/>
                    </w:rPr>
                    <w:t>N7廖家河</w:t>
                  </w:r>
                  <w:r>
                    <w:rPr>
                      <w:rFonts w:hint="eastAsia"/>
                      <w:sz w:val="21"/>
                      <w:szCs w:val="21"/>
                      <w:lang w:eastAsia="zh-CN"/>
                    </w:rPr>
                    <w:t>敏感点</w:t>
                  </w:r>
                </w:p>
              </w:tc>
              <w:tc>
                <w:tcPr>
                  <w:tcW w:w="95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sz w:val="21"/>
                      <w:szCs w:val="21"/>
                      <w:lang w:val="en-US" w:eastAsia="zh-CN"/>
                    </w:rPr>
                  </w:pPr>
                  <w:r>
                    <w:rPr>
                      <w:rFonts w:hint="eastAsia"/>
                      <w:sz w:val="21"/>
                      <w:szCs w:val="21"/>
                      <w:lang w:val="en-US" w:eastAsia="zh-CN"/>
                    </w:rPr>
                    <w:t>41.6</w:t>
                  </w:r>
                </w:p>
              </w:tc>
              <w:tc>
                <w:tcPr>
                  <w:tcW w:w="119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sz w:val="21"/>
                      <w:szCs w:val="21"/>
                      <w:lang w:val="en-US" w:eastAsia="zh-CN"/>
                    </w:rPr>
                  </w:pPr>
                  <w:r>
                    <w:rPr>
                      <w:rFonts w:hint="eastAsia"/>
                      <w:sz w:val="21"/>
                      <w:szCs w:val="21"/>
                      <w:lang w:val="en-US" w:eastAsia="zh-CN"/>
                    </w:rPr>
                    <w:t>40.0</w:t>
                  </w:r>
                </w:p>
              </w:tc>
              <w:tc>
                <w:tcPr>
                  <w:tcW w:w="119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sz w:val="21"/>
                      <w:szCs w:val="21"/>
                      <w:lang w:val="en-US" w:eastAsia="zh-CN"/>
                    </w:rPr>
                  </w:pPr>
                  <w:r>
                    <w:rPr>
                      <w:rFonts w:hint="eastAsia"/>
                      <w:sz w:val="21"/>
                      <w:szCs w:val="21"/>
                      <w:lang w:val="en-US" w:eastAsia="zh-CN"/>
                    </w:rPr>
                    <w:t>41.8</w:t>
                  </w:r>
                </w:p>
              </w:tc>
              <w:tc>
                <w:tcPr>
                  <w:tcW w:w="119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sz w:val="21"/>
                      <w:szCs w:val="21"/>
                      <w:lang w:val="en-US" w:eastAsia="zh-CN"/>
                    </w:rPr>
                  </w:pPr>
                  <w:r>
                    <w:rPr>
                      <w:rFonts w:hint="eastAsia"/>
                      <w:sz w:val="21"/>
                      <w:szCs w:val="21"/>
                      <w:lang w:val="en-US" w:eastAsia="zh-CN"/>
                    </w:rPr>
                    <w:t>38.2</w:t>
                  </w:r>
                </w:p>
              </w:tc>
              <w:tc>
                <w:tcPr>
                  <w:tcW w:w="152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109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达标</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480"/>
              <w:textAlignment w:val="auto"/>
              <w:outlineLvl w:val="9"/>
              <w:rPr>
                <w:rFonts w:hint="eastAsia"/>
                <w:szCs w:val="22"/>
                <w:lang w:val="en-US" w:eastAsia="zh-CN"/>
              </w:rPr>
            </w:pPr>
            <w:r>
              <w:rPr>
                <w:rFonts w:hint="default"/>
                <w:szCs w:val="22"/>
              </w:rPr>
              <w:t>由上表可知，项目</w:t>
            </w:r>
            <w:r>
              <w:rPr>
                <w:rFonts w:hint="eastAsia"/>
                <w:szCs w:val="22"/>
                <w:lang w:eastAsia="zh-CN"/>
              </w:rPr>
              <w:t>加工区</w:t>
            </w:r>
            <w:r>
              <w:rPr>
                <w:rFonts w:hint="default"/>
                <w:szCs w:val="22"/>
              </w:rPr>
              <w:t>厂界</w:t>
            </w:r>
            <w:r>
              <w:rPr>
                <w:rFonts w:hint="eastAsia"/>
                <w:szCs w:val="22"/>
                <w:lang w:eastAsia="zh-CN"/>
              </w:rPr>
              <w:t>北</w:t>
            </w:r>
            <w:r>
              <w:rPr>
                <w:rFonts w:hint="eastAsia"/>
                <w:szCs w:val="22"/>
              </w:rPr>
              <w:t>侧、</w:t>
            </w:r>
            <w:r>
              <w:rPr>
                <w:rFonts w:hint="eastAsia"/>
                <w:szCs w:val="22"/>
                <w:lang w:eastAsia="zh-CN"/>
              </w:rPr>
              <w:t>东</w:t>
            </w:r>
            <w:r>
              <w:rPr>
                <w:rFonts w:hint="eastAsia"/>
                <w:szCs w:val="22"/>
              </w:rPr>
              <w:t>侧、</w:t>
            </w:r>
            <w:r>
              <w:rPr>
                <w:rFonts w:hint="eastAsia"/>
                <w:szCs w:val="22"/>
                <w:lang w:eastAsia="zh-CN"/>
              </w:rPr>
              <w:t>南</w:t>
            </w:r>
            <w:r>
              <w:rPr>
                <w:rFonts w:hint="eastAsia"/>
                <w:szCs w:val="22"/>
              </w:rPr>
              <w:t>侧、</w:t>
            </w:r>
            <w:r>
              <w:rPr>
                <w:rFonts w:hint="eastAsia"/>
                <w:szCs w:val="22"/>
                <w:lang w:eastAsia="zh-CN"/>
              </w:rPr>
              <w:t>西</w:t>
            </w:r>
            <w:r>
              <w:rPr>
                <w:rFonts w:hint="eastAsia"/>
                <w:szCs w:val="22"/>
              </w:rPr>
              <w:t>侧</w:t>
            </w:r>
            <w:r>
              <w:rPr>
                <w:rFonts w:hint="default"/>
                <w:szCs w:val="22"/>
              </w:rPr>
              <w:t>昼间噪声值在</w:t>
            </w:r>
            <w:r>
              <w:rPr>
                <w:rFonts w:hint="eastAsia"/>
                <w:szCs w:val="22"/>
                <w:lang w:val="en-US" w:eastAsia="zh-CN"/>
              </w:rPr>
              <w:t>40.5</w:t>
            </w:r>
            <w:r>
              <w:rPr>
                <w:rFonts w:hint="default"/>
                <w:szCs w:val="22"/>
              </w:rPr>
              <w:t>~</w:t>
            </w:r>
            <w:r>
              <w:rPr>
                <w:rFonts w:hint="eastAsia"/>
                <w:szCs w:val="22"/>
                <w:lang w:val="en-US" w:eastAsia="zh-CN"/>
              </w:rPr>
              <w:t>41.5</w:t>
            </w:r>
            <w:r>
              <w:rPr>
                <w:rFonts w:hint="default"/>
                <w:szCs w:val="22"/>
              </w:rPr>
              <w:t>dB（A）之间，夜间噪声值在</w:t>
            </w:r>
            <w:r>
              <w:rPr>
                <w:rFonts w:hint="eastAsia"/>
                <w:szCs w:val="22"/>
                <w:lang w:val="en-US" w:eastAsia="zh-CN"/>
              </w:rPr>
              <w:t>37.5</w:t>
            </w:r>
            <w:r>
              <w:rPr>
                <w:rFonts w:hint="default"/>
                <w:szCs w:val="22"/>
              </w:rPr>
              <w:t>~</w:t>
            </w:r>
            <w:r>
              <w:rPr>
                <w:rFonts w:hint="eastAsia"/>
                <w:szCs w:val="22"/>
                <w:lang w:val="en-US" w:eastAsia="zh-CN"/>
              </w:rPr>
              <w:t>40.0</w:t>
            </w:r>
            <w:r>
              <w:rPr>
                <w:rFonts w:hint="default"/>
                <w:szCs w:val="22"/>
              </w:rPr>
              <w:t>dB（A）之间，敏感点处昼间噪声值最大为</w:t>
            </w:r>
            <w:r>
              <w:rPr>
                <w:rFonts w:hint="eastAsia"/>
                <w:szCs w:val="22"/>
                <w:lang w:val="en-US" w:eastAsia="zh-CN"/>
              </w:rPr>
              <w:t>42.9</w:t>
            </w:r>
            <w:r>
              <w:rPr>
                <w:rFonts w:hint="default"/>
                <w:szCs w:val="22"/>
              </w:rPr>
              <w:t>dB（A），夜间噪声值在最大为</w:t>
            </w:r>
            <w:r>
              <w:rPr>
                <w:rFonts w:hint="eastAsia"/>
                <w:szCs w:val="22"/>
                <w:lang w:val="en-US" w:eastAsia="zh-CN"/>
              </w:rPr>
              <w:t>37.9</w:t>
            </w:r>
            <w:r>
              <w:rPr>
                <w:rFonts w:hint="default"/>
                <w:szCs w:val="22"/>
              </w:rPr>
              <w:t>dB（A），故项目所在地及敏感点声环境质量均满足《声环境质量标准》（GB3096-2008）中的2类标准</w:t>
            </w:r>
            <w:r>
              <w:rPr>
                <w:rFonts w:hint="eastAsia"/>
                <w:szCs w:val="22"/>
                <w:lang w:val="en-US" w:eastAsia="zh-CN"/>
              </w:rPr>
              <w:t>。</w:t>
            </w:r>
          </w:p>
          <w:p>
            <w:pPr>
              <w:pStyle w:val="2"/>
              <w:keepNext w:val="0"/>
              <w:keepLines w:val="0"/>
              <w:suppressLineNumbers w:val="0"/>
              <w:spacing w:before="0" w:beforeAutospacing="0" w:after="0" w:afterAutospacing="0"/>
              <w:ind w:left="0" w:leftChars="0" w:right="0" w:firstLine="0" w:firstLineChars="0"/>
              <w:rPr>
                <w:rFonts w:hint="default"/>
                <w:szCs w:val="2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288" w:type="dxa"/>
            <w:tcBorders>
              <w:top w:val="single" w:color="auto" w:sz="12" w:space="0"/>
              <w:left w:val="single" w:color="auto" w:sz="12" w:space="0"/>
              <w:bottom w:val="single" w:color="auto" w:sz="12" w:space="0"/>
              <w:right w:val="single" w:color="auto" w:sz="12" w:space="0"/>
            </w:tcBorders>
          </w:tcPr>
          <w:p>
            <w:pPr>
              <w:keepNext w:val="0"/>
              <w:keepLines w:val="0"/>
              <w:suppressLineNumbers w:val="0"/>
              <w:spacing w:before="0" w:beforeAutospacing="0" w:after="0" w:afterAutospacing="0" w:line="520" w:lineRule="exact"/>
              <w:ind w:left="0" w:leftChars="0" w:right="0" w:firstLine="0" w:firstLineChars="0"/>
              <w:rPr>
                <w:rFonts w:hint="default" w:eastAsia="楷体"/>
                <w:b/>
                <w:sz w:val="28"/>
                <w:szCs w:val="21"/>
              </w:rPr>
            </w:pPr>
            <w:r>
              <w:rPr>
                <w:rFonts w:hint="default" w:eastAsia="楷体"/>
                <w:b/>
                <w:sz w:val="28"/>
                <w:szCs w:val="21"/>
              </w:rPr>
              <w:t>主要环境保护目标（列出名单及保护级别）</w:t>
            </w:r>
          </w:p>
          <w:p>
            <w:pPr>
              <w:keepNext w:val="0"/>
              <w:keepLines w:val="0"/>
              <w:suppressLineNumbers w:val="0"/>
              <w:spacing w:before="0" w:beforeAutospacing="0" w:after="0" w:afterAutospacing="0" w:line="520" w:lineRule="exact"/>
              <w:ind w:left="0" w:right="0" w:firstLine="480" w:firstLineChars="200"/>
              <w:rPr>
                <w:rFonts w:hint="default"/>
                <w:color w:val="auto"/>
                <w:sz w:val="24"/>
                <w:szCs w:val="22"/>
              </w:rPr>
            </w:pPr>
            <w:r>
              <w:rPr>
                <w:rFonts w:hint="default"/>
                <w:sz w:val="24"/>
                <w:szCs w:val="32"/>
              </w:rPr>
              <w:t>根据《建设项目环境影响评价分类管理名录》敏感因素的界定原则，经调查评价区不属于特殊保护地区、社会关注地区、生态脆弱区和特殊地貌景区。经实地踏勘，评价区内无重点保护文物、古迹、植物、动物及人文景观等，评价保护目标确定为距离场址较近的居民区、村庄、周围生态环</w:t>
            </w:r>
            <w:r>
              <w:rPr>
                <w:rFonts w:hint="default"/>
                <w:color w:val="auto"/>
                <w:sz w:val="24"/>
                <w:szCs w:val="32"/>
              </w:rPr>
              <w:t>境。</w:t>
            </w:r>
            <w:r>
              <w:rPr>
                <w:rFonts w:hint="default"/>
                <w:bCs/>
                <w:color w:val="auto"/>
                <w:sz w:val="24"/>
                <w:szCs w:val="22"/>
              </w:rPr>
              <w:t>各环境要素主要保护对象及目标见表</w:t>
            </w:r>
            <w:r>
              <w:rPr>
                <w:rFonts w:hint="eastAsia"/>
                <w:bCs/>
                <w:color w:val="auto"/>
                <w:sz w:val="24"/>
                <w:szCs w:val="22"/>
                <w:lang w:val="en-US" w:eastAsia="zh-CN"/>
              </w:rPr>
              <w:t>13</w:t>
            </w:r>
            <w:r>
              <w:rPr>
                <w:rFonts w:hint="default"/>
                <w:bCs/>
                <w:color w:val="auto"/>
                <w:sz w:val="24"/>
                <w:szCs w:val="22"/>
              </w:rPr>
              <w:t>-</w:t>
            </w:r>
            <w:r>
              <w:rPr>
                <w:rFonts w:hint="eastAsia"/>
                <w:bCs/>
                <w:color w:val="auto"/>
                <w:sz w:val="24"/>
                <w:szCs w:val="22"/>
                <w:lang w:val="en-US" w:eastAsia="zh-CN"/>
              </w:rPr>
              <w:t>14</w:t>
            </w:r>
            <w:r>
              <w:rPr>
                <w:rFonts w:hint="default"/>
                <w:bCs/>
                <w:color w:val="auto"/>
                <w:sz w:val="24"/>
                <w:szCs w:val="22"/>
              </w:rPr>
              <w:t>。</w:t>
            </w:r>
          </w:p>
          <w:p>
            <w:pPr>
              <w:keepNext w:val="0"/>
              <w:keepLines w:val="0"/>
              <w:suppressLineNumbers w:val="0"/>
              <w:spacing w:before="0" w:beforeAutospacing="0" w:after="0" w:afterAutospacing="0" w:line="520" w:lineRule="exact"/>
              <w:ind w:left="0" w:right="0"/>
              <w:jc w:val="center"/>
              <w:rPr>
                <w:rFonts w:hint="default"/>
                <w:b/>
                <w:sz w:val="21"/>
                <w:szCs w:val="18"/>
              </w:rPr>
            </w:pPr>
            <w:r>
              <w:rPr>
                <w:rFonts w:hint="default"/>
                <w:b/>
                <w:sz w:val="21"/>
                <w:szCs w:val="18"/>
              </w:rPr>
              <w:t>表</w:t>
            </w:r>
            <w:r>
              <w:rPr>
                <w:rFonts w:hint="eastAsia"/>
                <w:b/>
                <w:sz w:val="21"/>
                <w:szCs w:val="18"/>
                <w:lang w:val="en-US" w:eastAsia="zh-CN"/>
              </w:rPr>
              <w:t xml:space="preserve">13 </w:t>
            </w:r>
            <w:r>
              <w:rPr>
                <w:rFonts w:hint="default"/>
                <w:b/>
                <w:sz w:val="21"/>
                <w:szCs w:val="18"/>
              </w:rPr>
              <w:t xml:space="preserve"> </w:t>
            </w:r>
            <w:r>
              <w:rPr>
                <w:rFonts w:hint="eastAsia"/>
                <w:b/>
                <w:sz w:val="21"/>
                <w:szCs w:val="18"/>
                <w:lang w:eastAsia="zh-CN"/>
              </w:rPr>
              <w:t>加工</w:t>
            </w:r>
            <w:r>
              <w:rPr>
                <w:rFonts w:hint="default"/>
                <w:b/>
                <w:sz w:val="21"/>
                <w:szCs w:val="18"/>
              </w:rPr>
              <w:t>区主要环境空气保护目标</w:t>
            </w:r>
          </w:p>
          <w:tbl>
            <w:tblPr>
              <w:tblStyle w:val="24"/>
              <w:tblW w:w="904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459"/>
              <w:gridCol w:w="1391"/>
              <w:gridCol w:w="1089"/>
              <w:gridCol w:w="913"/>
              <w:gridCol w:w="1664"/>
              <w:gridCol w:w="914"/>
              <w:gridCol w:w="10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0" w:type="dxa"/>
                  <w:vMerge w:val="restart"/>
                  <w:tcBorders>
                    <w:top w:val="single" w:color="auto" w:sz="12" w:space="0"/>
                    <w:left w:val="single" w:color="auto" w:sz="12"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b/>
                      <w:sz w:val="21"/>
                      <w:szCs w:val="21"/>
                    </w:rPr>
                  </w:pPr>
                  <w:r>
                    <w:rPr>
                      <w:rFonts w:hint="default"/>
                      <w:b/>
                      <w:sz w:val="21"/>
                      <w:szCs w:val="21"/>
                    </w:rPr>
                    <w:t>类别</w:t>
                  </w:r>
                </w:p>
              </w:tc>
              <w:tc>
                <w:tcPr>
                  <w:tcW w:w="2850" w:type="dxa"/>
                  <w:gridSpan w:val="2"/>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b/>
                      <w:sz w:val="21"/>
                      <w:szCs w:val="21"/>
                    </w:rPr>
                  </w:pPr>
                  <w:r>
                    <w:rPr>
                      <w:rFonts w:hint="default"/>
                      <w:b/>
                      <w:sz w:val="21"/>
                      <w:szCs w:val="21"/>
                    </w:rPr>
                    <w:t>坐标/m</w:t>
                  </w:r>
                </w:p>
              </w:tc>
              <w:tc>
                <w:tcPr>
                  <w:tcW w:w="1089" w:type="dxa"/>
                  <w:vMerge w:val="restar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b/>
                      <w:sz w:val="21"/>
                      <w:szCs w:val="21"/>
                    </w:rPr>
                  </w:pPr>
                  <w:r>
                    <w:rPr>
                      <w:rFonts w:hint="default"/>
                      <w:b/>
                      <w:sz w:val="21"/>
                      <w:szCs w:val="21"/>
                    </w:rPr>
                    <w:t>保护对象</w:t>
                  </w:r>
                </w:p>
              </w:tc>
              <w:tc>
                <w:tcPr>
                  <w:tcW w:w="913" w:type="dxa"/>
                  <w:vMerge w:val="restar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b/>
                      <w:sz w:val="21"/>
                      <w:szCs w:val="21"/>
                    </w:rPr>
                  </w:pPr>
                  <w:r>
                    <w:rPr>
                      <w:rFonts w:hint="default"/>
                      <w:b/>
                      <w:sz w:val="21"/>
                      <w:szCs w:val="21"/>
                    </w:rPr>
                    <w:t>保护</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b/>
                      <w:sz w:val="21"/>
                      <w:szCs w:val="21"/>
                    </w:rPr>
                  </w:pPr>
                  <w:r>
                    <w:rPr>
                      <w:rFonts w:hint="default"/>
                      <w:b/>
                      <w:sz w:val="21"/>
                      <w:szCs w:val="21"/>
                    </w:rPr>
                    <w:t>内容</w:t>
                  </w:r>
                </w:p>
              </w:tc>
              <w:tc>
                <w:tcPr>
                  <w:tcW w:w="1664" w:type="dxa"/>
                  <w:vMerge w:val="restar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b/>
                      <w:sz w:val="21"/>
                      <w:szCs w:val="21"/>
                    </w:rPr>
                  </w:pPr>
                  <w:r>
                    <w:rPr>
                      <w:rFonts w:hint="default"/>
                      <w:b/>
                      <w:sz w:val="21"/>
                      <w:szCs w:val="21"/>
                    </w:rPr>
                    <w:t>环境</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b/>
                      <w:sz w:val="21"/>
                      <w:szCs w:val="21"/>
                    </w:rPr>
                  </w:pPr>
                  <w:r>
                    <w:rPr>
                      <w:rFonts w:hint="default"/>
                      <w:b/>
                      <w:sz w:val="21"/>
                      <w:szCs w:val="21"/>
                    </w:rPr>
                    <w:t>功能区</w:t>
                  </w:r>
                </w:p>
              </w:tc>
              <w:tc>
                <w:tcPr>
                  <w:tcW w:w="914" w:type="dxa"/>
                  <w:vMerge w:val="restart"/>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b/>
                      <w:sz w:val="21"/>
                      <w:szCs w:val="21"/>
                    </w:rPr>
                  </w:pPr>
                  <w:r>
                    <w:rPr>
                      <w:rFonts w:hint="default"/>
                      <w:b/>
                      <w:sz w:val="21"/>
                      <w:szCs w:val="21"/>
                    </w:rPr>
                    <w:t>相对厂址方位</w:t>
                  </w:r>
                </w:p>
              </w:tc>
              <w:tc>
                <w:tcPr>
                  <w:tcW w:w="1070" w:type="dxa"/>
                  <w:vMerge w:val="restart"/>
                  <w:tcBorders>
                    <w:top w:val="single" w:color="auto" w:sz="12" w:space="0"/>
                    <w:left w:val="single" w:color="auto" w:sz="4" w:space="0"/>
                    <w:bottom w:val="single" w:color="auto" w:sz="4" w:space="0"/>
                    <w:right w:val="single" w:color="auto" w:sz="12"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b/>
                      <w:sz w:val="21"/>
                      <w:szCs w:val="21"/>
                    </w:rPr>
                  </w:pPr>
                  <w:r>
                    <w:rPr>
                      <w:rFonts w:hint="default"/>
                      <w:b/>
                      <w:sz w:val="21"/>
                      <w:szCs w:val="21"/>
                    </w:rPr>
                    <w:t>相对厂界距离m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0" w:type="dxa"/>
                  <w:vMerge w:val="continue"/>
                  <w:tcBorders>
                    <w:top w:val="single" w:color="auto" w:sz="12" w:space="0"/>
                    <w:left w:val="single" w:color="auto" w:sz="12"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bCs/>
                      <w:sz w:val="21"/>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b/>
                      <w:sz w:val="21"/>
                      <w:szCs w:val="21"/>
                    </w:rPr>
                  </w:pPr>
                  <w:r>
                    <w:rPr>
                      <w:rFonts w:hint="default"/>
                      <w:b/>
                      <w:sz w:val="21"/>
                      <w:szCs w:val="21"/>
                    </w:rPr>
                    <w:t>X</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b/>
                      <w:sz w:val="21"/>
                      <w:szCs w:val="21"/>
                    </w:rPr>
                  </w:pPr>
                  <w:r>
                    <w:rPr>
                      <w:rFonts w:hint="default"/>
                      <w:b/>
                      <w:sz w:val="21"/>
                      <w:szCs w:val="21"/>
                    </w:rPr>
                    <w:t>Y</w:t>
                  </w:r>
                </w:p>
              </w:tc>
              <w:tc>
                <w:tcPr>
                  <w:tcW w:w="1089" w:type="dxa"/>
                  <w:vMerge w:val="continue"/>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b/>
                      <w:sz w:val="21"/>
                      <w:szCs w:val="21"/>
                    </w:rPr>
                  </w:pPr>
                </w:p>
              </w:tc>
              <w:tc>
                <w:tcPr>
                  <w:tcW w:w="913" w:type="dxa"/>
                  <w:vMerge w:val="continue"/>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b/>
                      <w:sz w:val="21"/>
                      <w:szCs w:val="21"/>
                    </w:rPr>
                  </w:pPr>
                </w:p>
              </w:tc>
              <w:tc>
                <w:tcPr>
                  <w:tcW w:w="1664" w:type="dxa"/>
                  <w:vMerge w:val="continue"/>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b/>
                      <w:sz w:val="21"/>
                      <w:szCs w:val="21"/>
                    </w:rPr>
                  </w:pPr>
                </w:p>
              </w:tc>
              <w:tc>
                <w:tcPr>
                  <w:tcW w:w="914" w:type="dxa"/>
                  <w:vMerge w:val="continue"/>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b/>
                      <w:sz w:val="21"/>
                      <w:szCs w:val="21"/>
                    </w:rPr>
                  </w:pPr>
                </w:p>
              </w:tc>
              <w:tc>
                <w:tcPr>
                  <w:tcW w:w="1070" w:type="dxa"/>
                  <w:vMerge w:val="continue"/>
                  <w:tcBorders>
                    <w:top w:val="single" w:color="auto" w:sz="12" w:space="0"/>
                    <w:left w:val="single" w:color="auto" w:sz="4" w:space="0"/>
                    <w:bottom w:val="single" w:color="auto" w:sz="4" w:space="0"/>
                    <w:right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b/>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0" w:type="dxa"/>
                  <w:vMerge w:val="restart"/>
                  <w:tcBorders>
                    <w:top w:val="single" w:color="auto" w:sz="4" w:space="0"/>
                    <w:left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大气环境</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108°30′6.60″</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32°42′28.58″</w:t>
                  </w:r>
                </w:p>
              </w:tc>
              <w:tc>
                <w:tcPr>
                  <w:tcW w:w="10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eastAsia="宋体"/>
                      <w:sz w:val="21"/>
                      <w:szCs w:val="21"/>
                      <w:lang w:eastAsia="zh-CN"/>
                    </w:rPr>
                  </w:pPr>
                  <w:r>
                    <w:rPr>
                      <w:rFonts w:hint="eastAsia"/>
                      <w:sz w:val="21"/>
                      <w:szCs w:val="21"/>
                      <w:lang w:eastAsia="zh-CN"/>
                    </w:rPr>
                    <w:t>阳坡碥</w:t>
                  </w:r>
                </w:p>
              </w:tc>
              <w:tc>
                <w:tcPr>
                  <w:tcW w:w="913" w:type="dxa"/>
                  <w:vMerge w:val="restar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人群居住健康环境空气质量</w:t>
                  </w:r>
                </w:p>
              </w:tc>
              <w:tc>
                <w:tcPr>
                  <w:tcW w:w="166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《环境空气质量标准》GB 3095-2012二级标准</w:t>
                  </w:r>
                </w:p>
              </w:tc>
              <w:tc>
                <w:tcPr>
                  <w:tcW w:w="9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eastAsia="宋体"/>
                      <w:sz w:val="21"/>
                      <w:szCs w:val="21"/>
                      <w:lang w:val="en-US" w:eastAsia="zh-CN"/>
                    </w:rPr>
                  </w:pPr>
                  <w:r>
                    <w:rPr>
                      <w:rFonts w:hint="eastAsia"/>
                      <w:sz w:val="21"/>
                      <w:szCs w:val="21"/>
                      <w:lang w:val="en-US" w:eastAsia="zh-CN"/>
                    </w:rPr>
                    <w:t>N</w:t>
                  </w:r>
                </w:p>
              </w:tc>
              <w:tc>
                <w:tcPr>
                  <w:tcW w:w="107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eastAsia="宋体"/>
                      <w:sz w:val="21"/>
                      <w:szCs w:val="21"/>
                      <w:lang w:val="en-US" w:eastAsia="zh-CN"/>
                    </w:rPr>
                  </w:pPr>
                  <w:r>
                    <w:rPr>
                      <w:rFonts w:hint="eastAsia"/>
                      <w:sz w:val="21"/>
                      <w:szCs w:val="21"/>
                      <w:lang w:val="en-US" w:eastAsia="zh-CN"/>
                    </w:rPr>
                    <w:t>796.6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0" w:type="dxa"/>
                  <w:vMerge w:val="continue"/>
                  <w:tcBorders>
                    <w:left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108°30′47.39″</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32°42′57.69″</w:t>
                  </w:r>
                </w:p>
              </w:tc>
              <w:tc>
                <w:tcPr>
                  <w:tcW w:w="10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eastAsia="宋体"/>
                      <w:color w:val="auto"/>
                      <w:sz w:val="21"/>
                      <w:szCs w:val="21"/>
                      <w:lang w:val="en-US" w:eastAsia="zh-CN"/>
                    </w:rPr>
                  </w:pPr>
                  <w:r>
                    <w:rPr>
                      <w:rFonts w:hint="eastAsia"/>
                      <w:color w:val="auto"/>
                      <w:sz w:val="21"/>
                      <w:szCs w:val="21"/>
                      <w:lang w:val="en-US" w:eastAsia="zh-CN"/>
                    </w:rPr>
                    <w:t>潘家湾</w:t>
                  </w:r>
                </w:p>
              </w:tc>
              <w:tc>
                <w:tcPr>
                  <w:tcW w:w="913"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1664"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9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eastAsia="宋体"/>
                      <w:sz w:val="21"/>
                      <w:szCs w:val="21"/>
                      <w:lang w:val="en-US" w:eastAsia="zh-CN"/>
                    </w:rPr>
                  </w:pPr>
                  <w:r>
                    <w:rPr>
                      <w:rFonts w:hint="eastAsia"/>
                      <w:sz w:val="21"/>
                      <w:szCs w:val="21"/>
                      <w:lang w:val="en-US" w:eastAsia="zh-CN"/>
                    </w:rPr>
                    <w:t>NE</w:t>
                  </w:r>
                </w:p>
              </w:tc>
              <w:tc>
                <w:tcPr>
                  <w:tcW w:w="107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eastAsia="宋体"/>
                      <w:sz w:val="21"/>
                      <w:szCs w:val="21"/>
                      <w:lang w:val="en-US" w:eastAsia="zh-CN"/>
                    </w:rPr>
                  </w:pPr>
                  <w:r>
                    <w:rPr>
                      <w:rFonts w:hint="eastAsia"/>
                      <w:sz w:val="21"/>
                      <w:szCs w:val="21"/>
                      <w:lang w:val="en-US" w:eastAsia="zh-CN"/>
                    </w:rPr>
                    <w:t>1773.1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0" w:type="dxa"/>
                  <w:vMerge w:val="continue"/>
                  <w:tcBorders>
                    <w:left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108°31′3.77″</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32°43′19.53″</w:t>
                  </w:r>
                </w:p>
              </w:tc>
              <w:tc>
                <w:tcPr>
                  <w:tcW w:w="10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eastAsia="宋体"/>
                      <w:color w:val="auto"/>
                      <w:sz w:val="21"/>
                      <w:szCs w:val="21"/>
                      <w:lang w:eastAsia="zh-CN"/>
                    </w:rPr>
                  </w:pPr>
                  <w:r>
                    <w:rPr>
                      <w:rFonts w:hint="eastAsia"/>
                      <w:color w:val="auto"/>
                      <w:sz w:val="21"/>
                      <w:szCs w:val="21"/>
                      <w:lang w:eastAsia="zh-CN"/>
                    </w:rPr>
                    <w:t>任家湾</w:t>
                  </w:r>
                </w:p>
              </w:tc>
              <w:tc>
                <w:tcPr>
                  <w:tcW w:w="913"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1664"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9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eastAsia="宋体"/>
                      <w:sz w:val="21"/>
                      <w:szCs w:val="21"/>
                      <w:lang w:val="en-US" w:eastAsia="zh-CN"/>
                    </w:rPr>
                  </w:pPr>
                  <w:r>
                    <w:rPr>
                      <w:rFonts w:hint="eastAsia"/>
                      <w:sz w:val="21"/>
                      <w:szCs w:val="21"/>
                      <w:lang w:val="en-US" w:eastAsia="zh-CN"/>
                    </w:rPr>
                    <w:t>NE</w:t>
                  </w:r>
                </w:p>
              </w:tc>
              <w:tc>
                <w:tcPr>
                  <w:tcW w:w="107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eastAsia="宋体"/>
                      <w:sz w:val="21"/>
                      <w:szCs w:val="21"/>
                      <w:lang w:val="en-US" w:eastAsia="zh-CN"/>
                    </w:rPr>
                  </w:pPr>
                  <w:r>
                    <w:rPr>
                      <w:rFonts w:hint="eastAsia"/>
                      <w:sz w:val="21"/>
                      <w:szCs w:val="21"/>
                      <w:lang w:val="en-US" w:eastAsia="zh-CN"/>
                    </w:rPr>
                    <w:t>2565.1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0" w:type="dxa"/>
                  <w:vMerge w:val="continue"/>
                  <w:tcBorders>
                    <w:left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108°31′16.74″</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32°43′11.21″</w:t>
                  </w:r>
                </w:p>
              </w:tc>
              <w:tc>
                <w:tcPr>
                  <w:tcW w:w="10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eastAsia="宋体"/>
                      <w:color w:val="auto"/>
                      <w:sz w:val="21"/>
                      <w:szCs w:val="21"/>
                      <w:lang w:eastAsia="zh-CN"/>
                    </w:rPr>
                  </w:pPr>
                  <w:r>
                    <w:rPr>
                      <w:rFonts w:hint="eastAsia"/>
                      <w:color w:val="auto"/>
                      <w:sz w:val="21"/>
                      <w:szCs w:val="21"/>
                      <w:lang w:eastAsia="zh-CN"/>
                    </w:rPr>
                    <w:t>小房湾</w:t>
                  </w:r>
                </w:p>
              </w:tc>
              <w:tc>
                <w:tcPr>
                  <w:tcW w:w="913"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1664"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9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eastAsia="宋体"/>
                      <w:sz w:val="21"/>
                      <w:szCs w:val="21"/>
                      <w:lang w:val="en-US" w:eastAsia="zh-CN"/>
                    </w:rPr>
                  </w:pPr>
                  <w:r>
                    <w:rPr>
                      <w:rFonts w:hint="eastAsia"/>
                      <w:sz w:val="21"/>
                      <w:szCs w:val="21"/>
                      <w:lang w:val="en-US" w:eastAsia="zh-CN"/>
                    </w:rPr>
                    <w:t>NE</w:t>
                  </w:r>
                </w:p>
              </w:tc>
              <w:tc>
                <w:tcPr>
                  <w:tcW w:w="107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eastAsia="宋体"/>
                      <w:sz w:val="21"/>
                      <w:szCs w:val="21"/>
                      <w:lang w:val="en-US" w:eastAsia="zh-CN"/>
                    </w:rPr>
                  </w:pPr>
                  <w:r>
                    <w:rPr>
                      <w:rFonts w:hint="eastAsia"/>
                      <w:sz w:val="21"/>
                      <w:szCs w:val="21"/>
                      <w:lang w:val="en-US" w:eastAsia="zh-CN"/>
                    </w:rPr>
                    <w:t>2512.3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0" w:type="dxa"/>
                  <w:vMerge w:val="continue"/>
                  <w:tcBorders>
                    <w:left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108°31′30.34″</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32°43′6.79″</w:t>
                  </w:r>
                </w:p>
              </w:tc>
              <w:tc>
                <w:tcPr>
                  <w:tcW w:w="10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eastAsia="宋体"/>
                      <w:color w:val="auto"/>
                      <w:sz w:val="21"/>
                      <w:szCs w:val="21"/>
                      <w:lang w:eastAsia="zh-CN"/>
                    </w:rPr>
                  </w:pPr>
                  <w:r>
                    <w:rPr>
                      <w:rFonts w:hint="eastAsia"/>
                      <w:color w:val="auto"/>
                      <w:sz w:val="21"/>
                      <w:szCs w:val="21"/>
                      <w:lang w:eastAsia="zh-CN"/>
                    </w:rPr>
                    <w:t>土坪村</w:t>
                  </w:r>
                </w:p>
              </w:tc>
              <w:tc>
                <w:tcPr>
                  <w:tcW w:w="913"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1664"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9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eastAsia="宋体"/>
                      <w:sz w:val="21"/>
                      <w:szCs w:val="21"/>
                      <w:lang w:val="en-US" w:eastAsia="zh-CN"/>
                    </w:rPr>
                  </w:pPr>
                  <w:r>
                    <w:rPr>
                      <w:rFonts w:hint="eastAsia"/>
                      <w:sz w:val="21"/>
                      <w:szCs w:val="21"/>
                      <w:lang w:val="en-US" w:eastAsia="zh-CN"/>
                    </w:rPr>
                    <w:t>NE</w:t>
                  </w:r>
                </w:p>
              </w:tc>
              <w:tc>
                <w:tcPr>
                  <w:tcW w:w="107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eastAsia="宋体"/>
                      <w:sz w:val="21"/>
                      <w:szCs w:val="21"/>
                      <w:lang w:val="en-US" w:eastAsia="zh-CN"/>
                    </w:rPr>
                  </w:pPr>
                  <w:r>
                    <w:rPr>
                      <w:rFonts w:hint="eastAsia"/>
                      <w:sz w:val="21"/>
                      <w:szCs w:val="21"/>
                      <w:lang w:val="en-US" w:eastAsia="zh-CN"/>
                    </w:rPr>
                    <w:t>2000.0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0" w:type="dxa"/>
                  <w:vMerge w:val="continue"/>
                  <w:tcBorders>
                    <w:left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108°31′30.03″</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32°42′57.43″</w:t>
                  </w:r>
                </w:p>
              </w:tc>
              <w:tc>
                <w:tcPr>
                  <w:tcW w:w="10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eastAsia="宋体"/>
                      <w:color w:val="auto"/>
                      <w:sz w:val="21"/>
                      <w:szCs w:val="21"/>
                      <w:lang w:eastAsia="zh-CN"/>
                    </w:rPr>
                  </w:pPr>
                  <w:r>
                    <w:rPr>
                      <w:rFonts w:hint="eastAsia"/>
                      <w:color w:val="auto"/>
                      <w:sz w:val="21"/>
                      <w:szCs w:val="21"/>
                      <w:lang w:eastAsia="zh-CN"/>
                    </w:rPr>
                    <w:t>牛蹄镇</w:t>
                  </w:r>
                </w:p>
              </w:tc>
              <w:tc>
                <w:tcPr>
                  <w:tcW w:w="913"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1664"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9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eastAsia="宋体"/>
                      <w:sz w:val="21"/>
                      <w:szCs w:val="21"/>
                      <w:lang w:val="en-US" w:eastAsia="zh-CN"/>
                    </w:rPr>
                  </w:pPr>
                  <w:r>
                    <w:rPr>
                      <w:rFonts w:hint="eastAsia"/>
                      <w:sz w:val="21"/>
                      <w:szCs w:val="21"/>
                      <w:lang w:val="en-US" w:eastAsia="zh-CN"/>
                    </w:rPr>
                    <w:t>NE</w:t>
                  </w:r>
                </w:p>
              </w:tc>
              <w:tc>
                <w:tcPr>
                  <w:tcW w:w="107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eastAsia="宋体"/>
                      <w:sz w:val="21"/>
                      <w:szCs w:val="21"/>
                      <w:lang w:val="en-US" w:eastAsia="zh-CN"/>
                    </w:rPr>
                  </w:pPr>
                  <w:r>
                    <w:rPr>
                      <w:rFonts w:hint="eastAsia"/>
                      <w:sz w:val="21"/>
                      <w:szCs w:val="21"/>
                      <w:lang w:val="en-US" w:eastAsia="zh-CN"/>
                    </w:rPr>
                    <w:t>2438.1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0" w:type="dxa"/>
                  <w:vMerge w:val="continue"/>
                  <w:tcBorders>
                    <w:left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108°31′8.71″</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32°42′32.47″</w:t>
                  </w:r>
                </w:p>
              </w:tc>
              <w:tc>
                <w:tcPr>
                  <w:tcW w:w="10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eastAsia="宋体"/>
                      <w:color w:val="auto"/>
                      <w:sz w:val="21"/>
                      <w:szCs w:val="21"/>
                      <w:lang w:eastAsia="zh-CN"/>
                    </w:rPr>
                  </w:pPr>
                  <w:r>
                    <w:rPr>
                      <w:rFonts w:hint="eastAsia"/>
                      <w:color w:val="auto"/>
                      <w:sz w:val="21"/>
                      <w:szCs w:val="21"/>
                      <w:lang w:eastAsia="zh-CN"/>
                    </w:rPr>
                    <w:t>文昌宫</w:t>
                  </w:r>
                </w:p>
              </w:tc>
              <w:tc>
                <w:tcPr>
                  <w:tcW w:w="913"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1664"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9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eastAsia="宋体"/>
                      <w:sz w:val="21"/>
                      <w:szCs w:val="21"/>
                      <w:lang w:val="en-US" w:eastAsia="zh-CN"/>
                    </w:rPr>
                  </w:pPr>
                  <w:r>
                    <w:rPr>
                      <w:rFonts w:hint="eastAsia"/>
                      <w:sz w:val="21"/>
                      <w:szCs w:val="21"/>
                      <w:lang w:val="en-US" w:eastAsia="zh-CN"/>
                    </w:rPr>
                    <w:t>NE</w:t>
                  </w:r>
                </w:p>
              </w:tc>
              <w:tc>
                <w:tcPr>
                  <w:tcW w:w="107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eastAsia="宋体"/>
                      <w:sz w:val="21"/>
                      <w:szCs w:val="21"/>
                      <w:lang w:val="en-US" w:eastAsia="zh-CN"/>
                    </w:rPr>
                  </w:pPr>
                  <w:r>
                    <w:rPr>
                      <w:rFonts w:hint="eastAsia"/>
                      <w:sz w:val="21"/>
                      <w:szCs w:val="21"/>
                      <w:lang w:val="en-US" w:eastAsia="zh-CN"/>
                    </w:rPr>
                    <w:t>1526.3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0" w:type="dxa"/>
                  <w:vMerge w:val="continue"/>
                  <w:tcBorders>
                    <w:left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108°31′36.21″</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32°42′16.88″</w:t>
                  </w:r>
                </w:p>
              </w:tc>
              <w:tc>
                <w:tcPr>
                  <w:tcW w:w="10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eastAsia="宋体"/>
                      <w:color w:val="auto"/>
                      <w:sz w:val="21"/>
                      <w:szCs w:val="21"/>
                      <w:lang w:eastAsia="zh-CN"/>
                    </w:rPr>
                  </w:pPr>
                  <w:r>
                    <w:rPr>
                      <w:rFonts w:hint="eastAsia"/>
                      <w:color w:val="auto"/>
                      <w:sz w:val="21"/>
                      <w:szCs w:val="21"/>
                      <w:lang w:eastAsia="zh-CN"/>
                    </w:rPr>
                    <w:t>双村</w:t>
                  </w:r>
                </w:p>
              </w:tc>
              <w:tc>
                <w:tcPr>
                  <w:tcW w:w="913"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1664"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9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eastAsia="宋体"/>
                      <w:sz w:val="21"/>
                      <w:szCs w:val="21"/>
                      <w:lang w:val="en-US" w:eastAsia="zh-CN"/>
                    </w:rPr>
                  </w:pPr>
                  <w:r>
                    <w:rPr>
                      <w:rFonts w:hint="eastAsia"/>
                      <w:sz w:val="21"/>
                      <w:szCs w:val="21"/>
                      <w:lang w:val="en-US" w:eastAsia="zh-CN"/>
                    </w:rPr>
                    <w:t>E</w:t>
                  </w:r>
                </w:p>
              </w:tc>
              <w:tc>
                <w:tcPr>
                  <w:tcW w:w="107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eastAsia="宋体"/>
                      <w:sz w:val="21"/>
                      <w:szCs w:val="21"/>
                      <w:lang w:val="en-US" w:eastAsia="zh-CN"/>
                    </w:rPr>
                  </w:pPr>
                  <w:r>
                    <w:rPr>
                      <w:rFonts w:hint="eastAsia"/>
                      <w:sz w:val="21"/>
                      <w:szCs w:val="21"/>
                      <w:lang w:val="en-US" w:eastAsia="zh-CN"/>
                    </w:rPr>
                    <w:t>2022.1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0" w:type="dxa"/>
                  <w:vMerge w:val="continue"/>
                  <w:tcBorders>
                    <w:left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108°30′50.79″</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32°42′2.05″</w:t>
                  </w:r>
                </w:p>
              </w:tc>
              <w:tc>
                <w:tcPr>
                  <w:tcW w:w="10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eastAsia="宋体"/>
                      <w:color w:val="auto"/>
                      <w:sz w:val="21"/>
                      <w:szCs w:val="21"/>
                      <w:lang w:eastAsia="zh-CN"/>
                    </w:rPr>
                  </w:pPr>
                  <w:r>
                    <w:rPr>
                      <w:rFonts w:hint="eastAsia"/>
                      <w:color w:val="auto"/>
                      <w:sz w:val="21"/>
                      <w:szCs w:val="21"/>
                      <w:lang w:eastAsia="zh-CN"/>
                    </w:rPr>
                    <w:t>阴坡碥</w:t>
                  </w:r>
                </w:p>
              </w:tc>
              <w:tc>
                <w:tcPr>
                  <w:tcW w:w="913"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1664"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9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eastAsia="宋体"/>
                      <w:sz w:val="21"/>
                      <w:szCs w:val="21"/>
                      <w:lang w:val="en-US" w:eastAsia="zh-CN"/>
                    </w:rPr>
                  </w:pPr>
                  <w:r>
                    <w:rPr>
                      <w:rFonts w:hint="eastAsia"/>
                      <w:sz w:val="21"/>
                      <w:szCs w:val="21"/>
                      <w:lang w:val="en-US" w:eastAsia="zh-CN"/>
                    </w:rPr>
                    <w:t>E</w:t>
                  </w:r>
                </w:p>
              </w:tc>
              <w:tc>
                <w:tcPr>
                  <w:tcW w:w="107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eastAsia="宋体"/>
                      <w:sz w:val="21"/>
                      <w:szCs w:val="21"/>
                      <w:lang w:val="en-US" w:eastAsia="zh-CN"/>
                    </w:rPr>
                  </w:pPr>
                  <w:r>
                    <w:rPr>
                      <w:rFonts w:hint="eastAsia"/>
                      <w:sz w:val="21"/>
                      <w:szCs w:val="21"/>
                      <w:lang w:val="en-US" w:eastAsia="zh-CN"/>
                    </w:rPr>
                    <w:t>814.2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0" w:type="dxa"/>
                  <w:vMerge w:val="continue"/>
                  <w:tcBorders>
                    <w:left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108°31′51.35″</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32°41′58.93″</w:t>
                  </w:r>
                </w:p>
              </w:tc>
              <w:tc>
                <w:tcPr>
                  <w:tcW w:w="10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eastAsia="宋体"/>
                      <w:color w:val="auto"/>
                      <w:sz w:val="21"/>
                      <w:szCs w:val="21"/>
                      <w:lang w:eastAsia="zh-CN"/>
                    </w:rPr>
                  </w:pPr>
                  <w:r>
                    <w:rPr>
                      <w:rFonts w:hint="eastAsia"/>
                      <w:color w:val="auto"/>
                      <w:sz w:val="21"/>
                      <w:szCs w:val="21"/>
                      <w:lang w:eastAsia="zh-CN"/>
                    </w:rPr>
                    <w:t>杨家庄</w:t>
                  </w:r>
                </w:p>
              </w:tc>
              <w:tc>
                <w:tcPr>
                  <w:tcW w:w="913"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1664"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9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eastAsia="宋体"/>
                      <w:sz w:val="21"/>
                      <w:szCs w:val="21"/>
                      <w:lang w:val="en-US" w:eastAsia="zh-CN"/>
                    </w:rPr>
                  </w:pPr>
                  <w:r>
                    <w:rPr>
                      <w:rFonts w:hint="eastAsia"/>
                      <w:sz w:val="21"/>
                      <w:szCs w:val="21"/>
                      <w:lang w:val="en-US" w:eastAsia="zh-CN"/>
                    </w:rPr>
                    <w:t>E</w:t>
                  </w:r>
                </w:p>
              </w:tc>
              <w:tc>
                <w:tcPr>
                  <w:tcW w:w="107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eastAsia="宋体"/>
                      <w:sz w:val="21"/>
                      <w:szCs w:val="21"/>
                      <w:lang w:val="en-US" w:eastAsia="zh-CN"/>
                    </w:rPr>
                  </w:pPr>
                  <w:r>
                    <w:rPr>
                      <w:rFonts w:hint="eastAsia"/>
                      <w:sz w:val="21"/>
                      <w:szCs w:val="21"/>
                      <w:lang w:val="en-US" w:eastAsia="zh-CN"/>
                    </w:rPr>
                    <w:t>2392.1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0" w:type="dxa"/>
                  <w:vMerge w:val="continue"/>
                  <w:tcBorders>
                    <w:left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108°30′57.27″</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32°41′34.23″</w:t>
                  </w:r>
                </w:p>
              </w:tc>
              <w:tc>
                <w:tcPr>
                  <w:tcW w:w="10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eastAsia="宋体"/>
                      <w:color w:val="auto"/>
                      <w:sz w:val="21"/>
                      <w:szCs w:val="21"/>
                      <w:lang w:eastAsia="zh-CN"/>
                    </w:rPr>
                  </w:pPr>
                  <w:r>
                    <w:rPr>
                      <w:rFonts w:hint="eastAsia"/>
                      <w:color w:val="auto"/>
                      <w:sz w:val="21"/>
                      <w:szCs w:val="21"/>
                      <w:lang w:eastAsia="zh-CN"/>
                    </w:rPr>
                    <w:t>大湾</w:t>
                  </w:r>
                </w:p>
              </w:tc>
              <w:tc>
                <w:tcPr>
                  <w:tcW w:w="913"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1664"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9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eastAsia="宋体"/>
                      <w:sz w:val="21"/>
                      <w:szCs w:val="21"/>
                      <w:lang w:val="en-US" w:eastAsia="zh-CN"/>
                    </w:rPr>
                  </w:pPr>
                  <w:r>
                    <w:rPr>
                      <w:rFonts w:hint="eastAsia"/>
                      <w:sz w:val="21"/>
                      <w:szCs w:val="21"/>
                      <w:lang w:val="en-US" w:eastAsia="zh-CN"/>
                    </w:rPr>
                    <w:t>SE</w:t>
                  </w:r>
                </w:p>
              </w:tc>
              <w:tc>
                <w:tcPr>
                  <w:tcW w:w="107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eastAsia="宋体"/>
                      <w:sz w:val="21"/>
                      <w:szCs w:val="21"/>
                      <w:lang w:val="en-US" w:eastAsia="zh-CN"/>
                    </w:rPr>
                  </w:pPr>
                  <w:r>
                    <w:rPr>
                      <w:rFonts w:hint="eastAsia"/>
                      <w:sz w:val="21"/>
                      <w:szCs w:val="21"/>
                      <w:lang w:val="en-US" w:eastAsia="zh-CN"/>
                    </w:rPr>
                    <w:t>1370.0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0" w:type="dxa"/>
                  <w:vMerge w:val="continue"/>
                  <w:tcBorders>
                    <w:left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108°31′31.57″</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32°41′15.25″</w:t>
                  </w:r>
                </w:p>
              </w:tc>
              <w:tc>
                <w:tcPr>
                  <w:tcW w:w="10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eastAsia="宋体"/>
                      <w:color w:val="auto"/>
                      <w:sz w:val="21"/>
                      <w:szCs w:val="21"/>
                      <w:lang w:eastAsia="zh-CN"/>
                    </w:rPr>
                  </w:pPr>
                  <w:r>
                    <w:rPr>
                      <w:rFonts w:hint="eastAsia"/>
                      <w:color w:val="auto"/>
                      <w:sz w:val="21"/>
                      <w:szCs w:val="21"/>
                      <w:lang w:eastAsia="zh-CN"/>
                    </w:rPr>
                    <w:t>何家坡</w:t>
                  </w:r>
                </w:p>
              </w:tc>
              <w:tc>
                <w:tcPr>
                  <w:tcW w:w="913"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1664"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9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eastAsia="宋体"/>
                      <w:sz w:val="21"/>
                      <w:szCs w:val="21"/>
                      <w:lang w:val="en-US" w:eastAsia="zh-CN"/>
                    </w:rPr>
                  </w:pPr>
                  <w:r>
                    <w:rPr>
                      <w:rFonts w:hint="eastAsia"/>
                      <w:sz w:val="21"/>
                      <w:szCs w:val="21"/>
                      <w:lang w:val="en-US" w:eastAsia="zh-CN"/>
                    </w:rPr>
                    <w:t>SE</w:t>
                  </w:r>
                </w:p>
              </w:tc>
              <w:tc>
                <w:tcPr>
                  <w:tcW w:w="107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eastAsia="宋体"/>
                      <w:sz w:val="21"/>
                      <w:szCs w:val="21"/>
                      <w:lang w:val="en-US" w:eastAsia="zh-CN"/>
                    </w:rPr>
                  </w:pPr>
                  <w:r>
                    <w:rPr>
                      <w:rFonts w:hint="eastAsia"/>
                      <w:sz w:val="21"/>
                      <w:szCs w:val="21"/>
                      <w:lang w:val="en-US" w:eastAsia="zh-CN"/>
                    </w:rPr>
                    <w:t>2427.2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540" w:type="dxa"/>
                  <w:vMerge w:val="continue"/>
                  <w:tcBorders>
                    <w:left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108°31′11.49″</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32°40′59.39″</w:t>
                  </w:r>
                </w:p>
              </w:tc>
              <w:tc>
                <w:tcPr>
                  <w:tcW w:w="10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eastAsia="宋体"/>
                      <w:color w:val="auto"/>
                      <w:sz w:val="21"/>
                      <w:szCs w:val="21"/>
                      <w:lang w:eastAsia="zh-CN"/>
                    </w:rPr>
                  </w:pPr>
                  <w:r>
                    <w:rPr>
                      <w:rFonts w:hint="eastAsia"/>
                      <w:color w:val="auto"/>
                      <w:sz w:val="21"/>
                      <w:szCs w:val="21"/>
                      <w:lang w:eastAsia="zh-CN"/>
                    </w:rPr>
                    <w:t>闹河村</w:t>
                  </w:r>
                </w:p>
              </w:tc>
              <w:tc>
                <w:tcPr>
                  <w:tcW w:w="913"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1664"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9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eastAsia="宋体"/>
                      <w:sz w:val="21"/>
                      <w:szCs w:val="21"/>
                      <w:lang w:val="en-US" w:eastAsia="zh-CN"/>
                    </w:rPr>
                  </w:pPr>
                  <w:r>
                    <w:rPr>
                      <w:rFonts w:hint="eastAsia"/>
                      <w:sz w:val="21"/>
                      <w:szCs w:val="21"/>
                      <w:lang w:val="en-US" w:eastAsia="zh-CN"/>
                    </w:rPr>
                    <w:t>SE</w:t>
                  </w:r>
                </w:p>
              </w:tc>
              <w:tc>
                <w:tcPr>
                  <w:tcW w:w="107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eastAsia="宋体"/>
                      <w:sz w:val="21"/>
                      <w:szCs w:val="21"/>
                      <w:lang w:val="en-US" w:eastAsia="zh-CN"/>
                    </w:rPr>
                  </w:pPr>
                  <w:r>
                    <w:rPr>
                      <w:rFonts w:hint="eastAsia"/>
                      <w:sz w:val="21"/>
                      <w:szCs w:val="21"/>
                      <w:lang w:val="en-US" w:eastAsia="zh-CN"/>
                    </w:rPr>
                    <w:t>2443.3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540" w:type="dxa"/>
                  <w:vMerge w:val="continue"/>
                  <w:tcBorders>
                    <w:left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108°30′5.67″</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32°40′53.14″</w:t>
                  </w:r>
                </w:p>
              </w:tc>
              <w:tc>
                <w:tcPr>
                  <w:tcW w:w="10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color w:val="auto"/>
                      <w:sz w:val="21"/>
                      <w:szCs w:val="21"/>
                      <w:lang w:eastAsia="zh-CN"/>
                    </w:rPr>
                  </w:pPr>
                  <w:r>
                    <w:rPr>
                      <w:rFonts w:hint="eastAsia"/>
                      <w:color w:val="auto"/>
                      <w:sz w:val="21"/>
                      <w:szCs w:val="21"/>
                      <w:lang w:eastAsia="zh-CN"/>
                    </w:rPr>
                    <w:t>王家垭子</w:t>
                  </w:r>
                </w:p>
              </w:tc>
              <w:tc>
                <w:tcPr>
                  <w:tcW w:w="913"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1664"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9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lang w:val="en-US" w:eastAsia="zh-CN"/>
                    </w:rPr>
                  </w:pPr>
                  <w:r>
                    <w:rPr>
                      <w:rFonts w:hint="eastAsia"/>
                      <w:sz w:val="21"/>
                      <w:szCs w:val="21"/>
                      <w:lang w:val="en-US" w:eastAsia="zh-CN"/>
                    </w:rPr>
                    <w:t>S</w:t>
                  </w:r>
                </w:p>
              </w:tc>
              <w:tc>
                <w:tcPr>
                  <w:tcW w:w="107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lang w:val="en-US" w:eastAsia="zh-CN"/>
                    </w:rPr>
                  </w:pPr>
                  <w:r>
                    <w:rPr>
                      <w:rFonts w:hint="eastAsia"/>
                      <w:sz w:val="21"/>
                      <w:szCs w:val="21"/>
                      <w:lang w:val="en-US" w:eastAsia="zh-CN"/>
                    </w:rPr>
                    <w:t>2261.1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540" w:type="dxa"/>
                  <w:vMerge w:val="continue"/>
                  <w:tcBorders>
                    <w:left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108°30′2.27″</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32°41′6.15″</w:t>
                  </w:r>
                </w:p>
              </w:tc>
              <w:tc>
                <w:tcPr>
                  <w:tcW w:w="10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color w:val="auto"/>
                      <w:sz w:val="21"/>
                      <w:szCs w:val="21"/>
                      <w:lang w:eastAsia="zh-CN"/>
                    </w:rPr>
                  </w:pPr>
                  <w:r>
                    <w:rPr>
                      <w:rFonts w:hint="eastAsia"/>
                      <w:color w:val="auto"/>
                      <w:sz w:val="21"/>
                      <w:szCs w:val="21"/>
                      <w:lang w:eastAsia="zh-CN"/>
                    </w:rPr>
                    <w:t>阳岭</w:t>
                  </w:r>
                </w:p>
              </w:tc>
              <w:tc>
                <w:tcPr>
                  <w:tcW w:w="913"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1664"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9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lang w:val="en-US" w:eastAsia="zh-CN"/>
                    </w:rPr>
                  </w:pPr>
                  <w:r>
                    <w:rPr>
                      <w:rFonts w:hint="eastAsia"/>
                      <w:sz w:val="21"/>
                      <w:szCs w:val="21"/>
                      <w:lang w:val="en-US" w:eastAsia="zh-CN"/>
                    </w:rPr>
                    <w:t>S</w:t>
                  </w:r>
                </w:p>
              </w:tc>
              <w:tc>
                <w:tcPr>
                  <w:tcW w:w="107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lang w:val="en-US" w:eastAsia="zh-CN"/>
                    </w:rPr>
                  </w:pPr>
                  <w:r>
                    <w:rPr>
                      <w:rFonts w:hint="eastAsia"/>
                      <w:sz w:val="21"/>
                      <w:szCs w:val="21"/>
                      <w:lang w:val="en-US" w:eastAsia="zh-CN"/>
                    </w:rPr>
                    <w:t>1885.1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540" w:type="dxa"/>
                  <w:vMerge w:val="continue"/>
                  <w:tcBorders>
                    <w:left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sz w:val="21"/>
                      <w:szCs w:val="21"/>
                    </w:rPr>
                    <w:t>108°30′6.49″</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cs="Times New Roman"/>
                      <w:sz w:val="21"/>
                      <w:szCs w:val="21"/>
                      <w:lang w:val="en-US" w:eastAsia="zh-CN"/>
                    </w:rPr>
                    <w:t>32°41′58.35″</w:t>
                  </w:r>
                </w:p>
              </w:tc>
              <w:tc>
                <w:tcPr>
                  <w:tcW w:w="10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廖家河</w:t>
                  </w:r>
                </w:p>
              </w:tc>
              <w:tc>
                <w:tcPr>
                  <w:tcW w:w="913"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1664"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9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eastAsia"/>
                      <w:sz w:val="21"/>
                      <w:szCs w:val="21"/>
                      <w:lang w:val="en-US" w:eastAsia="zh-CN"/>
                    </w:rPr>
                    <w:t>SW</w:t>
                  </w:r>
                </w:p>
              </w:tc>
              <w:tc>
                <w:tcPr>
                  <w:tcW w:w="107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430.5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540" w:type="dxa"/>
                  <w:vMerge w:val="continue"/>
                  <w:tcBorders>
                    <w:left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108°29′52.08″</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32°41′30.85″</w:t>
                  </w:r>
                </w:p>
              </w:tc>
              <w:tc>
                <w:tcPr>
                  <w:tcW w:w="10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color w:val="auto"/>
                      <w:sz w:val="21"/>
                      <w:szCs w:val="21"/>
                      <w:lang w:eastAsia="zh-CN"/>
                    </w:rPr>
                  </w:pPr>
                  <w:r>
                    <w:rPr>
                      <w:rFonts w:hint="eastAsia"/>
                      <w:color w:val="auto"/>
                      <w:sz w:val="21"/>
                      <w:szCs w:val="21"/>
                      <w:lang w:eastAsia="zh-CN"/>
                    </w:rPr>
                    <w:t>麻园</w:t>
                  </w:r>
                </w:p>
              </w:tc>
              <w:tc>
                <w:tcPr>
                  <w:tcW w:w="913"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1664"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9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lang w:val="en-US" w:eastAsia="zh-CN"/>
                    </w:rPr>
                  </w:pPr>
                  <w:r>
                    <w:rPr>
                      <w:rFonts w:hint="eastAsia"/>
                      <w:sz w:val="21"/>
                      <w:szCs w:val="21"/>
                      <w:lang w:val="en-US" w:eastAsia="zh-CN"/>
                    </w:rPr>
                    <w:t>SW</w:t>
                  </w:r>
                </w:p>
              </w:tc>
              <w:tc>
                <w:tcPr>
                  <w:tcW w:w="107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lang w:val="en-US" w:eastAsia="zh-CN"/>
                    </w:rPr>
                  </w:pPr>
                  <w:r>
                    <w:rPr>
                      <w:rFonts w:hint="eastAsia"/>
                      <w:sz w:val="21"/>
                      <w:szCs w:val="21"/>
                      <w:lang w:val="en-US" w:eastAsia="zh-CN"/>
                    </w:rPr>
                    <w:t>1286.3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540" w:type="dxa"/>
                  <w:vMerge w:val="continue"/>
                  <w:tcBorders>
                    <w:left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108°29′31.99″</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32°41′16.81″</w:t>
                  </w:r>
                </w:p>
              </w:tc>
              <w:tc>
                <w:tcPr>
                  <w:tcW w:w="10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color w:val="auto"/>
                      <w:sz w:val="21"/>
                      <w:szCs w:val="21"/>
                      <w:lang w:eastAsia="zh-CN"/>
                    </w:rPr>
                  </w:pPr>
                  <w:r>
                    <w:rPr>
                      <w:rFonts w:hint="eastAsia"/>
                      <w:color w:val="auto"/>
                      <w:sz w:val="21"/>
                      <w:szCs w:val="21"/>
                      <w:lang w:eastAsia="zh-CN"/>
                    </w:rPr>
                    <w:t>谢家油房</w:t>
                  </w:r>
                </w:p>
              </w:tc>
              <w:tc>
                <w:tcPr>
                  <w:tcW w:w="913"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1664"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9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lang w:val="en-US" w:eastAsia="zh-CN"/>
                    </w:rPr>
                  </w:pPr>
                  <w:r>
                    <w:rPr>
                      <w:rFonts w:hint="eastAsia"/>
                      <w:sz w:val="21"/>
                      <w:szCs w:val="21"/>
                      <w:lang w:val="en-US" w:eastAsia="zh-CN"/>
                    </w:rPr>
                    <w:t>SW</w:t>
                  </w:r>
                </w:p>
              </w:tc>
              <w:tc>
                <w:tcPr>
                  <w:tcW w:w="107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lang w:val="en-US" w:eastAsia="zh-CN"/>
                    </w:rPr>
                  </w:pPr>
                  <w:r>
                    <w:rPr>
                      <w:rFonts w:hint="eastAsia"/>
                      <w:sz w:val="21"/>
                      <w:szCs w:val="21"/>
                      <w:lang w:val="en-US" w:eastAsia="zh-CN"/>
                    </w:rPr>
                    <w:t>1947.6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540" w:type="dxa"/>
                  <w:vMerge w:val="continue"/>
                  <w:tcBorders>
                    <w:left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108°29′30.76″</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32°41′44.37″</w:t>
                  </w:r>
                </w:p>
              </w:tc>
              <w:tc>
                <w:tcPr>
                  <w:tcW w:w="10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color w:val="auto"/>
                      <w:sz w:val="21"/>
                      <w:szCs w:val="21"/>
                      <w:lang w:eastAsia="zh-CN"/>
                    </w:rPr>
                  </w:pPr>
                  <w:r>
                    <w:rPr>
                      <w:rFonts w:hint="eastAsia"/>
                      <w:color w:val="auto"/>
                      <w:sz w:val="21"/>
                      <w:szCs w:val="21"/>
                      <w:lang w:eastAsia="zh-CN"/>
                    </w:rPr>
                    <w:t>张家油房</w:t>
                  </w:r>
                </w:p>
              </w:tc>
              <w:tc>
                <w:tcPr>
                  <w:tcW w:w="913"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1664"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9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lang w:val="en-US" w:eastAsia="zh-CN"/>
                    </w:rPr>
                  </w:pPr>
                  <w:r>
                    <w:rPr>
                      <w:rFonts w:hint="eastAsia"/>
                      <w:sz w:val="21"/>
                      <w:szCs w:val="21"/>
                      <w:lang w:val="en-US" w:eastAsia="zh-CN"/>
                    </w:rPr>
                    <w:t>SW</w:t>
                  </w:r>
                </w:p>
              </w:tc>
              <w:tc>
                <w:tcPr>
                  <w:tcW w:w="107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lang w:val="en-US" w:eastAsia="zh-CN"/>
                    </w:rPr>
                  </w:pPr>
                  <w:r>
                    <w:rPr>
                      <w:rFonts w:hint="eastAsia"/>
                      <w:sz w:val="21"/>
                      <w:szCs w:val="21"/>
                      <w:lang w:val="en-US" w:eastAsia="zh-CN"/>
                    </w:rPr>
                    <w:t>1429.3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540" w:type="dxa"/>
                  <w:vMerge w:val="continue"/>
                  <w:tcBorders>
                    <w:left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108°29′27.67″</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32°42′6.22″</w:t>
                  </w:r>
                </w:p>
              </w:tc>
              <w:tc>
                <w:tcPr>
                  <w:tcW w:w="10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color w:val="auto"/>
                      <w:sz w:val="21"/>
                      <w:szCs w:val="21"/>
                      <w:lang w:eastAsia="zh-CN"/>
                    </w:rPr>
                  </w:pPr>
                  <w:r>
                    <w:rPr>
                      <w:rFonts w:hint="eastAsia"/>
                      <w:color w:val="auto"/>
                      <w:sz w:val="21"/>
                      <w:szCs w:val="21"/>
                      <w:lang w:eastAsia="zh-CN"/>
                    </w:rPr>
                    <w:t>高家垭</w:t>
                  </w:r>
                </w:p>
              </w:tc>
              <w:tc>
                <w:tcPr>
                  <w:tcW w:w="913"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1664"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9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lang w:val="en-US" w:eastAsia="zh-CN"/>
                    </w:rPr>
                  </w:pPr>
                  <w:r>
                    <w:rPr>
                      <w:rFonts w:hint="eastAsia"/>
                      <w:sz w:val="21"/>
                      <w:szCs w:val="21"/>
                      <w:lang w:val="en-US" w:eastAsia="zh-CN"/>
                    </w:rPr>
                    <w:t>W</w:t>
                  </w:r>
                </w:p>
              </w:tc>
              <w:tc>
                <w:tcPr>
                  <w:tcW w:w="107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lang w:val="en-US" w:eastAsia="zh-CN"/>
                    </w:rPr>
                  </w:pPr>
                  <w:r>
                    <w:rPr>
                      <w:rFonts w:hint="eastAsia"/>
                      <w:sz w:val="21"/>
                      <w:szCs w:val="21"/>
                      <w:lang w:val="en-US" w:eastAsia="zh-CN"/>
                    </w:rPr>
                    <w:t>1355.6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540" w:type="dxa"/>
                  <w:vMerge w:val="continue"/>
                  <w:tcBorders>
                    <w:left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108°29′40.65″</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32°42′30.66″</w:t>
                  </w:r>
                </w:p>
              </w:tc>
              <w:tc>
                <w:tcPr>
                  <w:tcW w:w="10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color w:val="auto"/>
                      <w:sz w:val="21"/>
                      <w:szCs w:val="21"/>
                      <w:lang w:eastAsia="zh-CN"/>
                    </w:rPr>
                  </w:pPr>
                  <w:r>
                    <w:rPr>
                      <w:rFonts w:hint="eastAsia"/>
                      <w:color w:val="auto"/>
                      <w:sz w:val="21"/>
                      <w:szCs w:val="21"/>
                      <w:lang w:eastAsia="zh-CN"/>
                    </w:rPr>
                    <w:t>边家湾</w:t>
                  </w:r>
                </w:p>
              </w:tc>
              <w:tc>
                <w:tcPr>
                  <w:tcW w:w="913"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1664"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9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lang w:val="en-US" w:eastAsia="zh-CN"/>
                    </w:rPr>
                  </w:pPr>
                  <w:r>
                    <w:rPr>
                      <w:rFonts w:hint="eastAsia"/>
                      <w:sz w:val="21"/>
                      <w:szCs w:val="21"/>
                      <w:lang w:val="en-US" w:eastAsia="zh-CN"/>
                    </w:rPr>
                    <w:t>WN</w:t>
                  </w:r>
                </w:p>
              </w:tc>
              <w:tc>
                <w:tcPr>
                  <w:tcW w:w="107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lang w:val="en-US" w:eastAsia="zh-CN"/>
                    </w:rPr>
                  </w:pPr>
                  <w:r>
                    <w:rPr>
                      <w:rFonts w:hint="eastAsia"/>
                      <w:sz w:val="21"/>
                      <w:szCs w:val="21"/>
                      <w:lang w:val="en-US" w:eastAsia="zh-CN"/>
                    </w:rPr>
                    <w:t>1284.1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540" w:type="dxa"/>
                  <w:vMerge w:val="continue"/>
                  <w:tcBorders>
                    <w:left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108°29′39.10″</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32°42′41.32″</w:t>
                  </w:r>
                </w:p>
              </w:tc>
              <w:tc>
                <w:tcPr>
                  <w:tcW w:w="10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color w:val="auto"/>
                      <w:sz w:val="21"/>
                      <w:szCs w:val="21"/>
                      <w:lang w:eastAsia="zh-CN"/>
                    </w:rPr>
                  </w:pPr>
                  <w:r>
                    <w:rPr>
                      <w:rFonts w:hint="eastAsia"/>
                      <w:color w:val="auto"/>
                      <w:sz w:val="21"/>
                      <w:szCs w:val="21"/>
                      <w:lang w:eastAsia="zh-CN"/>
                    </w:rPr>
                    <w:t>安五村</w:t>
                  </w:r>
                </w:p>
              </w:tc>
              <w:tc>
                <w:tcPr>
                  <w:tcW w:w="913"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1664" w:type="dxa"/>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9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lang w:val="en-US" w:eastAsia="zh-CN"/>
                    </w:rPr>
                  </w:pPr>
                  <w:r>
                    <w:rPr>
                      <w:rFonts w:hint="eastAsia"/>
                      <w:sz w:val="21"/>
                      <w:szCs w:val="21"/>
                      <w:lang w:val="en-US" w:eastAsia="zh-CN"/>
                    </w:rPr>
                    <w:t>WN</w:t>
                  </w:r>
                </w:p>
              </w:tc>
              <w:tc>
                <w:tcPr>
                  <w:tcW w:w="107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lang w:val="en-US" w:eastAsia="zh-CN"/>
                    </w:rPr>
                  </w:pPr>
                  <w:r>
                    <w:rPr>
                      <w:rFonts w:hint="eastAsia"/>
                      <w:sz w:val="21"/>
                      <w:szCs w:val="21"/>
                      <w:lang w:val="en-US" w:eastAsia="zh-CN"/>
                    </w:rPr>
                    <w:t>1535.2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540" w:type="dxa"/>
                  <w:vMerge w:val="continue"/>
                  <w:tcBorders>
                    <w:left w:val="single" w:color="auto" w:sz="12"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108°29′9.13″</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32°42′38.72″</w:t>
                  </w:r>
                </w:p>
              </w:tc>
              <w:tc>
                <w:tcPr>
                  <w:tcW w:w="10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color w:val="auto"/>
                      <w:sz w:val="21"/>
                      <w:szCs w:val="21"/>
                      <w:lang w:eastAsia="zh-CN"/>
                    </w:rPr>
                  </w:pPr>
                  <w:r>
                    <w:rPr>
                      <w:rFonts w:hint="eastAsia"/>
                      <w:color w:val="auto"/>
                      <w:sz w:val="21"/>
                      <w:szCs w:val="21"/>
                      <w:lang w:eastAsia="zh-CN"/>
                    </w:rPr>
                    <w:t>万粮</w:t>
                  </w:r>
                </w:p>
              </w:tc>
              <w:tc>
                <w:tcPr>
                  <w:tcW w:w="913"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1664"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9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lang w:val="en-US" w:eastAsia="zh-CN"/>
                    </w:rPr>
                  </w:pPr>
                  <w:r>
                    <w:rPr>
                      <w:rFonts w:hint="eastAsia"/>
                      <w:sz w:val="21"/>
                      <w:szCs w:val="21"/>
                      <w:lang w:val="en-US" w:eastAsia="zh-CN"/>
                    </w:rPr>
                    <w:t>WN</w:t>
                  </w:r>
                </w:p>
              </w:tc>
              <w:tc>
                <w:tcPr>
                  <w:tcW w:w="107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lang w:val="en-US" w:eastAsia="zh-CN"/>
                    </w:rPr>
                  </w:pPr>
                  <w:r>
                    <w:rPr>
                      <w:rFonts w:hint="eastAsia"/>
                      <w:sz w:val="21"/>
                      <w:szCs w:val="21"/>
                      <w:lang w:val="en-US" w:eastAsia="zh-CN"/>
                    </w:rPr>
                    <w:t>2108.4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0" w:type="dxa"/>
                  <w:vMerge w:val="restart"/>
                  <w:tcBorders>
                    <w:top w:val="single" w:color="auto" w:sz="4" w:space="0"/>
                    <w:left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声环境</w:t>
                  </w: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108°30′25.72″</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32°42′10.15″</w:t>
                  </w:r>
                </w:p>
              </w:tc>
              <w:tc>
                <w:tcPr>
                  <w:tcW w:w="10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eastAsia="宋体"/>
                      <w:sz w:val="21"/>
                      <w:szCs w:val="21"/>
                      <w:lang w:eastAsia="zh-CN"/>
                    </w:rPr>
                  </w:pPr>
                  <w:r>
                    <w:rPr>
                      <w:rFonts w:hint="eastAsia"/>
                      <w:sz w:val="21"/>
                      <w:szCs w:val="21"/>
                      <w:lang w:eastAsia="zh-CN"/>
                    </w:rPr>
                    <w:t>居民区</w:t>
                  </w:r>
                </w:p>
              </w:tc>
              <w:tc>
                <w:tcPr>
                  <w:tcW w:w="2577" w:type="dxa"/>
                  <w:gridSpan w:val="2"/>
                  <w:vMerge w:val="restart"/>
                  <w:tcBorders>
                    <w:top w:val="single" w:color="auto" w:sz="4" w:space="0"/>
                    <w:left w:val="single" w:color="auto" w:sz="4" w:space="0"/>
                    <w:right w:val="single" w:color="auto" w:sz="4" w:space="0"/>
                  </w:tcBorders>
                  <w:noWrap w:val="0"/>
                  <w:vAlign w:val="center"/>
                </w:tcPr>
                <w:p>
                  <w:pPr>
                    <w:pStyle w:val="2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textAlignment w:val="auto"/>
                    <w:outlineLvl w:val="9"/>
                    <w:rPr>
                      <w:rFonts w:hint="default"/>
                      <w:kern w:val="2"/>
                      <w:sz w:val="21"/>
                      <w:szCs w:val="21"/>
                      <w:lang w:val="en-US" w:eastAsia="zh-CN"/>
                    </w:rPr>
                  </w:pPr>
                  <w:r>
                    <w:rPr>
                      <w:rFonts w:hint="default"/>
                      <w:sz w:val="21"/>
                      <w:szCs w:val="21"/>
                      <w:lang w:val="en-US" w:eastAsia="zh-CN"/>
                    </w:rPr>
                    <w:t>《声环境质量标准》（GB3096-2008）2类</w:t>
                  </w:r>
                </w:p>
              </w:tc>
              <w:tc>
                <w:tcPr>
                  <w:tcW w:w="9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eastAsia"/>
                      <w:sz w:val="21"/>
                      <w:szCs w:val="21"/>
                      <w:lang w:val="en-US" w:eastAsia="zh-CN"/>
                    </w:rPr>
                    <w:t>E</w:t>
                  </w:r>
                </w:p>
              </w:tc>
              <w:tc>
                <w:tcPr>
                  <w:tcW w:w="107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eastAsia"/>
                      <w:sz w:val="21"/>
                      <w:szCs w:val="21"/>
                      <w:lang w:val="en-US" w:eastAsia="zh-CN"/>
                    </w:rPr>
                    <w:t>紧邻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0" w:type="dxa"/>
                  <w:vMerge w:val="continue"/>
                  <w:tcBorders>
                    <w:left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14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default"/>
                      <w:sz w:val="21"/>
                      <w:szCs w:val="21"/>
                    </w:rPr>
                  </w:pPr>
                  <w:r>
                    <w:rPr>
                      <w:rFonts w:hint="default"/>
                      <w:sz w:val="21"/>
                      <w:szCs w:val="21"/>
                    </w:rPr>
                    <w:t>108°31′8.71″</w:t>
                  </w:r>
                </w:p>
              </w:tc>
              <w:tc>
                <w:tcPr>
                  <w:tcW w:w="13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eastAsia"/>
                      <w:sz w:val="21"/>
                      <w:szCs w:val="21"/>
                      <w:lang w:val="en-US" w:eastAsia="zh-CN"/>
                    </w:rPr>
                  </w:pPr>
                  <w:r>
                    <w:rPr>
                      <w:rFonts w:hint="default"/>
                      <w:sz w:val="21"/>
                      <w:szCs w:val="21"/>
                    </w:rPr>
                    <w:t>32°42′32.47″</w:t>
                  </w:r>
                </w:p>
              </w:tc>
              <w:tc>
                <w:tcPr>
                  <w:tcW w:w="108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eastAsia"/>
                      <w:sz w:val="21"/>
                      <w:szCs w:val="21"/>
                      <w:lang w:val="en-US" w:eastAsia="zh-CN"/>
                    </w:rPr>
                  </w:pPr>
                  <w:r>
                    <w:rPr>
                      <w:rFonts w:hint="eastAsia"/>
                      <w:color w:val="auto"/>
                      <w:sz w:val="21"/>
                      <w:szCs w:val="21"/>
                      <w:lang w:eastAsia="zh-CN"/>
                    </w:rPr>
                    <w:t>文昌宫</w:t>
                  </w:r>
                </w:p>
              </w:tc>
              <w:tc>
                <w:tcPr>
                  <w:tcW w:w="2577" w:type="dxa"/>
                  <w:gridSpan w:val="2"/>
                  <w:vMerge w:val="continue"/>
                  <w:tcBorders>
                    <w:left w:val="single" w:color="auto" w:sz="4" w:space="0"/>
                    <w:right w:val="single" w:color="auto" w:sz="4" w:space="0"/>
                  </w:tcBorders>
                  <w:noWrap w:val="0"/>
                  <w:vAlign w:val="center"/>
                </w:tcPr>
                <w:p>
                  <w:pPr>
                    <w:pStyle w:val="2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textAlignment w:val="auto"/>
                    <w:outlineLvl w:val="9"/>
                    <w:rPr>
                      <w:rFonts w:hint="default"/>
                      <w:sz w:val="21"/>
                      <w:szCs w:val="21"/>
                      <w:lang w:val="en-US" w:eastAsia="zh-CN"/>
                    </w:rPr>
                  </w:pPr>
                </w:p>
              </w:tc>
              <w:tc>
                <w:tcPr>
                  <w:tcW w:w="9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NE</w:t>
                  </w:r>
                </w:p>
              </w:tc>
              <w:tc>
                <w:tcPr>
                  <w:tcW w:w="107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leftChars="0" w:right="0" w:rightChars="0" w:firstLine="0" w:firstLineChars="0"/>
                    <w:jc w:val="center"/>
                    <w:textAlignment w:val="auto"/>
                    <w:outlineLvl w:val="9"/>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1526.3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40" w:type="dxa"/>
                  <w:vMerge w:val="continue"/>
                  <w:tcBorders>
                    <w:left w:val="single" w:color="auto" w:sz="12" w:space="0"/>
                    <w:bottom w:val="single" w:color="auto" w:sz="12"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p>
              </w:tc>
              <w:tc>
                <w:tcPr>
                  <w:tcW w:w="1459"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108°30′6.49″</w:t>
                  </w:r>
                </w:p>
              </w:tc>
              <w:tc>
                <w:tcPr>
                  <w:tcW w:w="1391"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sz w:val="21"/>
                      <w:szCs w:val="21"/>
                      <w:lang w:val="en-US" w:eastAsia="zh-CN"/>
                    </w:rPr>
                  </w:pPr>
                  <w:r>
                    <w:rPr>
                      <w:rFonts w:hint="default" w:ascii="Times New Roman" w:hAnsi="Times New Roman" w:cs="Times New Roman"/>
                      <w:sz w:val="21"/>
                      <w:szCs w:val="21"/>
                      <w:lang w:val="en-US" w:eastAsia="zh-CN"/>
                    </w:rPr>
                    <w:t>32°41′58.35″</w:t>
                  </w:r>
                </w:p>
              </w:tc>
              <w:tc>
                <w:tcPr>
                  <w:tcW w:w="1089"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lang w:val="en-US" w:eastAsia="zh-CN"/>
                    </w:rPr>
                  </w:pPr>
                  <w:r>
                    <w:rPr>
                      <w:rFonts w:hint="eastAsia"/>
                      <w:sz w:val="21"/>
                      <w:szCs w:val="21"/>
                      <w:lang w:val="en-US" w:eastAsia="zh-CN"/>
                    </w:rPr>
                    <w:t>廖家河</w:t>
                  </w:r>
                </w:p>
              </w:tc>
              <w:tc>
                <w:tcPr>
                  <w:tcW w:w="2577" w:type="dxa"/>
                  <w:gridSpan w:val="2"/>
                  <w:vMerge w:val="continue"/>
                  <w:tcBorders>
                    <w:left w:val="single" w:color="auto" w:sz="4" w:space="0"/>
                    <w:bottom w:val="single" w:color="auto" w:sz="12" w:space="0"/>
                    <w:right w:val="single" w:color="auto" w:sz="4" w:space="0"/>
                  </w:tcBorders>
                  <w:noWrap w:val="0"/>
                  <w:vAlign w:val="center"/>
                </w:tcPr>
                <w:p>
                  <w:pPr>
                    <w:pStyle w:val="22"/>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textAlignment w:val="auto"/>
                    <w:outlineLvl w:val="9"/>
                    <w:rPr>
                      <w:rFonts w:hint="default"/>
                      <w:sz w:val="21"/>
                      <w:szCs w:val="21"/>
                      <w:lang w:val="en-US" w:eastAsia="zh-CN"/>
                    </w:rPr>
                  </w:pPr>
                </w:p>
              </w:tc>
              <w:tc>
                <w:tcPr>
                  <w:tcW w:w="914"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lang w:val="en-US" w:eastAsia="zh-CN"/>
                    </w:rPr>
                  </w:pPr>
                  <w:r>
                    <w:rPr>
                      <w:rFonts w:hint="eastAsia"/>
                      <w:sz w:val="21"/>
                      <w:szCs w:val="21"/>
                      <w:lang w:val="en-US" w:eastAsia="zh-CN"/>
                    </w:rPr>
                    <w:t>SW</w:t>
                  </w:r>
                </w:p>
              </w:tc>
              <w:tc>
                <w:tcPr>
                  <w:tcW w:w="1070" w:type="dxa"/>
                  <w:tcBorders>
                    <w:top w:val="single" w:color="auto" w:sz="4" w:space="0"/>
                    <w:left w:val="single" w:color="auto" w:sz="4" w:space="0"/>
                    <w:bottom w:val="single" w:color="auto" w:sz="12" w:space="0"/>
                    <w:right w:val="single" w:color="auto" w:sz="12" w:space="0"/>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lang w:val="en-US" w:eastAsia="zh-CN"/>
                    </w:rPr>
                  </w:pPr>
                  <w:r>
                    <w:rPr>
                      <w:rFonts w:hint="eastAsia"/>
                      <w:sz w:val="21"/>
                      <w:szCs w:val="21"/>
                      <w:lang w:val="en-US" w:eastAsia="zh-CN"/>
                    </w:rPr>
                    <w:t>430.5</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0" w:firstLineChars="0"/>
              <w:jc w:val="center"/>
              <w:textAlignment w:val="auto"/>
              <w:outlineLvl w:val="9"/>
              <w:rPr>
                <w:rFonts w:hint="default"/>
                <w:b/>
                <w:sz w:val="21"/>
                <w:szCs w:val="21"/>
              </w:rPr>
            </w:pPr>
            <w:r>
              <w:rPr>
                <w:rFonts w:hint="default"/>
                <w:b/>
                <w:sz w:val="21"/>
                <w:szCs w:val="21"/>
              </w:rPr>
              <w:t>表</w:t>
            </w:r>
            <w:r>
              <w:rPr>
                <w:rFonts w:hint="eastAsia"/>
                <w:b/>
                <w:sz w:val="21"/>
                <w:szCs w:val="21"/>
                <w:lang w:val="en-US" w:eastAsia="zh-CN"/>
              </w:rPr>
              <w:t>14</w:t>
            </w:r>
            <w:r>
              <w:rPr>
                <w:rFonts w:hint="default"/>
                <w:b/>
                <w:sz w:val="21"/>
                <w:szCs w:val="21"/>
              </w:rPr>
              <w:t xml:space="preserve"> 主要地表水环境保护目标</w:t>
            </w:r>
          </w:p>
          <w:tbl>
            <w:tblPr>
              <w:tblStyle w:val="24"/>
              <w:tblW w:w="91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70"/>
              <w:gridCol w:w="1084"/>
              <w:gridCol w:w="1193"/>
              <w:gridCol w:w="1288"/>
              <w:gridCol w:w="859"/>
              <w:gridCol w:w="901"/>
              <w:gridCol w:w="283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97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b/>
                      <w:sz w:val="21"/>
                      <w:szCs w:val="21"/>
                    </w:rPr>
                  </w:pPr>
                  <w:r>
                    <w:rPr>
                      <w:rFonts w:hint="default"/>
                      <w:b/>
                      <w:sz w:val="21"/>
                      <w:szCs w:val="21"/>
                    </w:rPr>
                    <w:t>环境要素</w:t>
                  </w:r>
                </w:p>
              </w:tc>
              <w:tc>
                <w:tcPr>
                  <w:tcW w:w="1084"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b/>
                      <w:sz w:val="21"/>
                      <w:szCs w:val="21"/>
                    </w:rPr>
                  </w:pPr>
                  <w:r>
                    <w:rPr>
                      <w:rFonts w:hint="default"/>
                      <w:b/>
                      <w:sz w:val="21"/>
                      <w:szCs w:val="21"/>
                    </w:rPr>
                    <w:t>工程项目</w:t>
                  </w:r>
                </w:p>
              </w:tc>
              <w:tc>
                <w:tcPr>
                  <w:tcW w:w="2481"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b/>
                      <w:sz w:val="21"/>
                      <w:szCs w:val="21"/>
                    </w:rPr>
                  </w:pPr>
                  <w:r>
                    <w:rPr>
                      <w:rFonts w:hint="default"/>
                      <w:b/>
                      <w:sz w:val="21"/>
                      <w:szCs w:val="21"/>
                    </w:rPr>
                    <w:t>保护对象</w:t>
                  </w:r>
                </w:p>
              </w:tc>
              <w:tc>
                <w:tcPr>
                  <w:tcW w:w="176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b/>
                      <w:sz w:val="21"/>
                      <w:szCs w:val="21"/>
                    </w:rPr>
                  </w:pPr>
                  <w:r>
                    <w:rPr>
                      <w:rFonts w:hint="default"/>
                      <w:b/>
                      <w:sz w:val="21"/>
                      <w:szCs w:val="21"/>
                    </w:rPr>
                    <w:t>相对位置</w:t>
                  </w:r>
                </w:p>
              </w:tc>
              <w:tc>
                <w:tcPr>
                  <w:tcW w:w="2833"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b/>
                      <w:sz w:val="21"/>
                      <w:szCs w:val="21"/>
                    </w:rPr>
                  </w:pPr>
                  <w:r>
                    <w:rPr>
                      <w:rFonts w:hint="default"/>
                      <w:b/>
                      <w:sz w:val="21"/>
                      <w:szCs w:val="21"/>
                    </w:rPr>
                    <w:t>保护目标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9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b/>
                      <w:sz w:val="21"/>
                      <w:szCs w:val="21"/>
                    </w:rPr>
                  </w:pPr>
                </w:p>
              </w:tc>
              <w:tc>
                <w:tcPr>
                  <w:tcW w:w="108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b/>
                      <w:sz w:val="21"/>
                      <w:szCs w:val="21"/>
                    </w:rPr>
                  </w:pPr>
                </w:p>
              </w:tc>
              <w:tc>
                <w:tcPr>
                  <w:tcW w:w="119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b/>
                      <w:sz w:val="21"/>
                      <w:szCs w:val="21"/>
                    </w:rPr>
                  </w:pPr>
                  <w:r>
                    <w:rPr>
                      <w:rFonts w:hint="default"/>
                      <w:b/>
                      <w:sz w:val="21"/>
                      <w:szCs w:val="21"/>
                    </w:rPr>
                    <w:t>名称</w:t>
                  </w:r>
                </w:p>
              </w:tc>
              <w:tc>
                <w:tcPr>
                  <w:tcW w:w="128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b/>
                      <w:sz w:val="21"/>
                      <w:szCs w:val="21"/>
                    </w:rPr>
                  </w:pPr>
                  <w:r>
                    <w:rPr>
                      <w:rFonts w:hint="default"/>
                      <w:b/>
                      <w:sz w:val="21"/>
                      <w:szCs w:val="21"/>
                    </w:rPr>
                    <w:t>户数</w:t>
                  </w:r>
                </w:p>
              </w:tc>
              <w:tc>
                <w:tcPr>
                  <w:tcW w:w="85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b/>
                      <w:sz w:val="21"/>
                      <w:szCs w:val="21"/>
                    </w:rPr>
                  </w:pPr>
                  <w:r>
                    <w:rPr>
                      <w:rFonts w:hint="default"/>
                      <w:b/>
                      <w:sz w:val="21"/>
                      <w:szCs w:val="21"/>
                    </w:rPr>
                    <w:t>方位</w:t>
                  </w:r>
                </w:p>
              </w:tc>
              <w:tc>
                <w:tcPr>
                  <w:tcW w:w="90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b/>
                      <w:sz w:val="21"/>
                      <w:szCs w:val="21"/>
                    </w:rPr>
                  </w:pPr>
                  <w:r>
                    <w:rPr>
                      <w:rFonts w:hint="default"/>
                      <w:b/>
                      <w:sz w:val="21"/>
                      <w:szCs w:val="21"/>
                    </w:rPr>
                    <w:t>距离</w:t>
                  </w:r>
                </w:p>
              </w:tc>
              <w:tc>
                <w:tcPr>
                  <w:tcW w:w="2833"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b/>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397" w:hRule="atLeast"/>
                <w:jc w:val="center"/>
              </w:trPr>
              <w:tc>
                <w:tcPr>
                  <w:tcW w:w="97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地表水</w:t>
                  </w:r>
                </w:p>
              </w:tc>
              <w:tc>
                <w:tcPr>
                  <w:tcW w:w="108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eastAsia="宋体"/>
                      <w:kern w:val="0"/>
                      <w:sz w:val="21"/>
                      <w:szCs w:val="21"/>
                      <w:lang w:eastAsia="zh-CN" w:bidi="en-US"/>
                    </w:rPr>
                  </w:pPr>
                  <w:r>
                    <w:rPr>
                      <w:rFonts w:hint="eastAsia"/>
                      <w:kern w:val="0"/>
                      <w:sz w:val="21"/>
                      <w:szCs w:val="21"/>
                      <w:lang w:eastAsia="zh-CN" w:bidi="en-US"/>
                    </w:rPr>
                    <w:t>厂区</w:t>
                  </w:r>
                </w:p>
              </w:tc>
              <w:tc>
                <w:tcPr>
                  <w:tcW w:w="2481"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eastAsia="宋体"/>
                      <w:sz w:val="21"/>
                      <w:szCs w:val="21"/>
                      <w:lang w:eastAsia="zh-CN"/>
                    </w:rPr>
                  </w:pPr>
                  <w:r>
                    <w:rPr>
                      <w:rFonts w:hint="eastAsia"/>
                      <w:sz w:val="21"/>
                      <w:szCs w:val="21"/>
                      <w:lang w:eastAsia="zh-CN"/>
                    </w:rPr>
                    <w:t>廖家河</w:t>
                  </w:r>
                </w:p>
              </w:tc>
              <w:tc>
                <w:tcPr>
                  <w:tcW w:w="85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eastAsia" w:eastAsia="宋体"/>
                      <w:sz w:val="21"/>
                      <w:szCs w:val="21"/>
                      <w:lang w:eastAsia="zh-CN"/>
                    </w:rPr>
                  </w:pPr>
                  <w:r>
                    <w:rPr>
                      <w:rFonts w:hint="eastAsia"/>
                      <w:sz w:val="21"/>
                      <w:szCs w:val="21"/>
                      <w:lang w:val="en-US" w:eastAsia="zh-CN"/>
                    </w:rPr>
                    <w:t>E</w:t>
                  </w:r>
                </w:p>
              </w:tc>
              <w:tc>
                <w:tcPr>
                  <w:tcW w:w="90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eastAsia"/>
                      <w:sz w:val="21"/>
                      <w:szCs w:val="21"/>
                      <w:lang w:val="en-US" w:eastAsia="zh-CN"/>
                    </w:rPr>
                    <w:t>紧邻</w:t>
                  </w:r>
                </w:p>
              </w:tc>
              <w:tc>
                <w:tcPr>
                  <w:tcW w:w="283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《地表水环境质量标准》（GB3838-2002）中</w:t>
                  </w:r>
                  <w:r>
                    <w:rPr>
                      <w:rFonts w:hint="eastAsia"/>
                      <w:sz w:val="21"/>
                      <w:szCs w:val="21"/>
                    </w:rPr>
                    <w:t>Ⅱ</w:t>
                  </w:r>
                  <w:r>
                    <w:rPr>
                      <w:rFonts w:hint="default"/>
                      <w:sz w:val="21"/>
                      <w:szCs w:val="21"/>
                    </w:rPr>
                    <w:t>类标准</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0" w:firstLineChars="0"/>
              <w:jc w:val="center"/>
              <w:textAlignment w:val="auto"/>
              <w:outlineLvl w:val="9"/>
              <w:rPr>
                <w:rFonts w:hint="default"/>
                <w:b/>
                <w:sz w:val="21"/>
                <w:szCs w:val="21"/>
              </w:rPr>
            </w:pPr>
          </w:p>
          <w:p>
            <w:pPr>
              <w:pStyle w:val="2"/>
              <w:keepNext w:val="0"/>
              <w:keepLines w:val="0"/>
              <w:suppressLineNumbers w:val="0"/>
              <w:spacing w:before="0" w:beforeAutospacing="0" w:after="0" w:afterAutospacing="0"/>
              <w:ind w:left="0" w:right="0"/>
              <w:rPr>
                <w:rFonts w:hint="default"/>
                <w:szCs w:val="22"/>
              </w:rPr>
            </w:pPr>
          </w:p>
          <w:p>
            <w:pPr>
              <w:keepNext w:val="0"/>
              <w:keepLines w:val="0"/>
              <w:suppressLineNumbers w:val="0"/>
              <w:spacing w:before="0" w:beforeAutospacing="0" w:after="0" w:afterAutospacing="0"/>
              <w:ind w:left="0" w:leftChars="0" w:right="0" w:firstLine="0" w:firstLineChars="0"/>
              <w:rPr>
                <w:rFonts w:hint="default"/>
                <w:szCs w:val="22"/>
              </w:rPr>
            </w:pPr>
          </w:p>
          <w:p>
            <w:pPr>
              <w:pStyle w:val="2"/>
              <w:keepNext w:val="0"/>
              <w:keepLines w:val="0"/>
              <w:suppressLineNumbers w:val="0"/>
              <w:spacing w:before="0" w:beforeAutospacing="0" w:after="0" w:afterAutospacing="0"/>
              <w:ind w:left="0" w:leftChars="0" w:right="0" w:firstLine="0" w:firstLineChars="0"/>
              <w:rPr>
                <w:rFonts w:hint="default"/>
                <w:szCs w:val="22"/>
              </w:rPr>
            </w:pPr>
          </w:p>
          <w:p>
            <w:pPr>
              <w:keepNext w:val="0"/>
              <w:keepLines w:val="0"/>
              <w:suppressLineNumbers w:val="0"/>
              <w:spacing w:before="0" w:beforeAutospacing="0" w:after="0" w:afterAutospacing="0"/>
              <w:ind w:left="0" w:right="0"/>
              <w:rPr>
                <w:rFonts w:hint="default"/>
                <w:szCs w:val="22"/>
              </w:rPr>
            </w:pPr>
          </w:p>
          <w:p>
            <w:pPr>
              <w:pStyle w:val="2"/>
              <w:keepNext w:val="0"/>
              <w:keepLines w:val="0"/>
              <w:suppressLineNumbers w:val="0"/>
              <w:spacing w:before="0" w:beforeAutospacing="0" w:after="0" w:afterAutospacing="0"/>
              <w:ind w:left="0" w:right="0"/>
              <w:rPr>
                <w:rFonts w:hint="default"/>
                <w:szCs w:val="22"/>
              </w:rPr>
            </w:pPr>
          </w:p>
          <w:p>
            <w:pPr>
              <w:pStyle w:val="2"/>
              <w:keepNext w:val="0"/>
              <w:keepLines w:val="0"/>
              <w:suppressLineNumbers w:val="0"/>
              <w:spacing w:before="0" w:beforeAutospacing="0" w:after="0" w:afterAutospacing="0"/>
              <w:ind w:left="0" w:leftChars="0" w:right="0" w:firstLine="0" w:firstLineChars="0"/>
              <w:rPr>
                <w:rFonts w:hint="default"/>
                <w:color w:val="auto"/>
                <w:sz w:val="13"/>
                <w:szCs w:val="8"/>
              </w:rPr>
            </w:pPr>
          </w:p>
        </w:tc>
      </w:tr>
    </w:tbl>
    <w:p>
      <w:pPr>
        <w:pStyle w:val="47"/>
        <w:outlineLvl w:val="0"/>
        <w:rPr>
          <w:color w:val="auto"/>
        </w:rPr>
      </w:pPr>
      <w:bookmarkStart w:id="10" w:name="_Toc478030060"/>
      <w:r>
        <w:rPr>
          <w:rFonts w:hint="eastAsia"/>
          <w:color w:val="auto"/>
        </w:rPr>
        <w:t>评价适用标准</w:t>
      </w:r>
      <w:bookmarkEnd w:id="10"/>
    </w:p>
    <w:tbl>
      <w:tblPr>
        <w:tblStyle w:val="25"/>
        <w:tblW w:w="9288" w:type="dxa"/>
        <w:tblInd w:w="0" w:type="dxa"/>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39"/>
        <w:gridCol w:w="8049"/>
      </w:tblGrid>
      <w:tr>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00" w:hRule="atLeast"/>
        </w:trPr>
        <w:tc>
          <w:tcPr>
            <w:tcW w:w="123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default"/>
                <w:b/>
                <w:color w:val="auto"/>
                <w:szCs w:val="24"/>
              </w:rPr>
            </w:pPr>
            <w:r>
              <w:rPr>
                <w:rFonts w:hint="eastAsia"/>
                <w:b/>
                <w:color w:val="auto"/>
                <w:szCs w:val="24"/>
              </w:rPr>
              <w:t>环境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default"/>
                <w:b/>
                <w:color w:val="auto"/>
                <w:szCs w:val="24"/>
              </w:rPr>
            </w:pPr>
            <w:r>
              <w:rPr>
                <w:rFonts w:hint="eastAsia"/>
                <w:b/>
                <w:color w:val="auto"/>
                <w:szCs w:val="24"/>
              </w:rPr>
              <w:t>质量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default"/>
                <w:b/>
                <w:color w:val="auto"/>
                <w:szCs w:val="24"/>
              </w:rPr>
            </w:pPr>
            <w:r>
              <w:rPr>
                <w:rFonts w:hint="eastAsia"/>
                <w:b/>
                <w:color w:val="auto"/>
                <w:szCs w:val="24"/>
              </w:rPr>
              <w:t>标准</w:t>
            </w:r>
          </w:p>
        </w:tc>
        <w:tc>
          <w:tcPr>
            <w:tcW w:w="8049"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157" w:beforeLines="50" w:beforeAutospacing="0" w:after="0" w:afterAutospacing="0" w:line="520" w:lineRule="exact"/>
              <w:ind w:left="0" w:right="0"/>
              <w:textAlignment w:val="auto"/>
              <w:outlineLvl w:val="9"/>
              <w:rPr>
                <w:rFonts w:hint="eastAsia"/>
                <w:color w:val="auto"/>
                <w:szCs w:val="22"/>
              </w:rPr>
            </w:pPr>
            <w:r>
              <w:rPr>
                <w:rFonts w:hint="eastAsia"/>
                <w:color w:val="auto"/>
                <w:szCs w:val="22"/>
              </w:rPr>
              <w:t>（1）环境空气执行《环境空气质量标准》（GB3095-2012）二级标准；</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480" w:firstLineChars="200"/>
              <w:textAlignment w:val="auto"/>
              <w:outlineLvl w:val="9"/>
              <w:rPr>
                <w:rFonts w:hint="eastAsia"/>
                <w:color w:val="auto"/>
                <w:szCs w:val="22"/>
              </w:rPr>
            </w:pPr>
            <w:r>
              <w:rPr>
                <w:rFonts w:hint="eastAsia"/>
                <w:color w:val="auto"/>
                <w:szCs w:val="22"/>
              </w:rPr>
              <w:t>（2）</w:t>
            </w:r>
            <w:r>
              <w:rPr>
                <w:rFonts w:hint="eastAsia"/>
                <w:color w:val="auto"/>
                <w:szCs w:val="22"/>
                <w:lang w:eastAsia="zh-CN"/>
              </w:rPr>
              <w:t>声环境评价执行《声环境质量标准》（GB3096-2008）2 类标准</w:t>
            </w:r>
            <w:r>
              <w:rPr>
                <w:rFonts w:hint="eastAsia"/>
                <w:color w:val="auto"/>
                <w:szCs w:val="22"/>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480" w:firstLineChars="200"/>
              <w:textAlignment w:val="auto"/>
              <w:outlineLvl w:val="9"/>
              <w:rPr>
                <w:rFonts w:hint="eastAsia" w:eastAsia="宋体"/>
                <w:color w:val="auto"/>
                <w:szCs w:val="22"/>
                <w:lang w:eastAsia="zh-CN"/>
              </w:rPr>
            </w:pPr>
            <w:r>
              <w:rPr>
                <w:rFonts w:hint="eastAsia"/>
                <w:color w:val="auto"/>
                <w:szCs w:val="22"/>
              </w:rPr>
              <w:t>（3）地表水环境执行《地表水环境质量标准》（GB3838-2002）Ⅱ类标准</w:t>
            </w:r>
            <w:r>
              <w:rPr>
                <w:rFonts w:hint="eastAsia"/>
                <w:color w:val="auto"/>
                <w:szCs w:val="22"/>
                <w:lang w:eastAsia="zh-CN"/>
              </w:rPr>
              <w:t>。</w:t>
            </w:r>
          </w:p>
        </w:tc>
      </w:tr>
      <w:tr>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02" w:hRule="exact"/>
        </w:trPr>
        <w:tc>
          <w:tcPr>
            <w:tcW w:w="1239"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default"/>
                <w:b/>
                <w:color w:val="auto"/>
                <w:szCs w:val="24"/>
              </w:rPr>
            </w:pPr>
            <w:r>
              <w:rPr>
                <w:rFonts w:hint="eastAsia"/>
                <w:b/>
                <w:color w:val="auto"/>
                <w:szCs w:val="24"/>
              </w:rPr>
              <w:t>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default"/>
                <w:b/>
                <w:color w:val="auto"/>
                <w:szCs w:val="24"/>
              </w:rPr>
            </w:pPr>
            <w:r>
              <w:rPr>
                <w:rFonts w:hint="eastAsia"/>
                <w:b/>
                <w:color w:val="auto"/>
                <w:szCs w:val="24"/>
              </w:rPr>
              <w:t>染</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default"/>
                <w:b/>
                <w:color w:val="auto"/>
                <w:szCs w:val="24"/>
              </w:rPr>
            </w:pPr>
            <w:r>
              <w:rPr>
                <w:rFonts w:hint="eastAsia"/>
                <w:b/>
                <w:color w:val="auto"/>
                <w:szCs w:val="24"/>
              </w:rPr>
              <w:t>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default"/>
                <w:b/>
                <w:color w:val="auto"/>
                <w:szCs w:val="24"/>
              </w:rPr>
            </w:pPr>
            <w:r>
              <w:rPr>
                <w:rFonts w:hint="eastAsia"/>
                <w:b/>
                <w:color w:val="auto"/>
                <w:szCs w:val="24"/>
              </w:rPr>
              <w:t>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default"/>
                <w:b/>
                <w:color w:val="auto"/>
                <w:szCs w:val="24"/>
              </w:rPr>
            </w:pPr>
            <w:r>
              <w:rPr>
                <w:rFonts w:hint="eastAsia"/>
                <w:b/>
                <w:color w:val="auto"/>
                <w:szCs w:val="24"/>
              </w:rPr>
              <w:t>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default"/>
                <w:b/>
                <w:color w:val="auto"/>
                <w:szCs w:val="24"/>
              </w:rPr>
            </w:pPr>
            <w:r>
              <w:rPr>
                <w:rFonts w:hint="eastAsia"/>
                <w:b/>
                <w:color w:val="auto"/>
                <w:szCs w:val="24"/>
              </w:rPr>
              <w:t>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center"/>
              <w:textAlignment w:val="auto"/>
              <w:rPr>
                <w:rFonts w:hint="default"/>
                <w:b/>
                <w:color w:val="auto"/>
                <w:szCs w:val="24"/>
              </w:rPr>
            </w:pPr>
            <w:r>
              <w:rPr>
                <w:rFonts w:hint="eastAsia"/>
                <w:b/>
                <w:color w:val="auto"/>
                <w:szCs w:val="24"/>
              </w:rPr>
              <w:t>准</w:t>
            </w:r>
          </w:p>
        </w:tc>
        <w:tc>
          <w:tcPr>
            <w:tcW w:w="8049" w:type="dxa"/>
            <w:vAlign w:val="top"/>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textAlignment w:val="auto"/>
              <w:rPr>
                <w:rFonts w:hint="eastAsia" w:eastAsia="宋体"/>
                <w:color w:val="auto"/>
                <w:szCs w:val="22"/>
                <w:lang w:eastAsia="zh-CN"/>
              </w:rPr>
            </w:pPr>
            <w:r>
              <w:rPr>
                <w:rFonts w:hint="eastAsia"/>
                <w:color w:val="auto"/>
                <w:szCs w:val="22"/>
                <w:lang w:eastAsia="zh-CN"/>
              </w:rPr>
              <w:t>（</w:t>
            </w:r>
            <w:r>
              <w:rPr>
                <w:rFonts w:hint="eastAsia"/>
                <w:color w:val="auto"/>
                <w:szCs w:val="22"/>
                <w:lang w:val="en-US" w:eastAsia="zh-CN"/>
              </w:rPr>
              <w:t>1</w:t>
            </w:r>
            <w:r>
              <w:rPr>
                <w:rFonts w:hint="eastAsia"/>
                <w:color w:val="auto"/>
                <w:szCs w:val="22"/>
                <w:lang w:eastAsia="zh-CN"/>
              </w:rPr>
              <w:t>）</w:t>
            </w:r>
            <w:r>
              <w:rPr>
                <w:rFonts w:hint="eastAsia"/>
                <w:color w:val="auto"/>
                <w:szCs w:val="22"/>
              </w:rPr>
              <w:t>施工期废气执行《大气污染物综合排放标准》（GB16297-1996）中无组织排放标准及《施工场界扬尘排放限值》（DB61/1078-2017）相关标准。运营期吹瓶废气执行</w:t>
            </w:r>
            <w:r>
              <w:rPr>
                <w:rFonts w:hint="default"/>
                <w:color w:val="auto"/>
                <w:szCs w:val="22"/>
              </w:rPr>
              <w:t>《挥发性有机物排放控制标准》（DB61/T1061-2017）</w:t>
            </w:r>
            <w:r>
              <w:rPr>
                <w:rFonts w:hint="eastAsia"/>
                <w:color w:val="auto"/>
                <w:szCs w:val="22"/>
              </w:rPr>
              <w:t>中相关标准</w:t>
            </w:r>
            <w:r>
              <w:rPr>
                <w:rFonts w:hint="eastAsia"/>
                <w:color w:val="auto"/>
                <w:szCs w:val="22"/>
                <w:lang w:eastAsia="zh-CN"/>
              </w:rPr>
              <w:t>；餐厅</w:t>
            </w:r>
            <w:r>
              <w:rPr>
                <w:rFonts w:hint="default"/>
                <w:color w:val="auto"/>
                <w:kern w:val="0"/>
                <w:sz w:val="24"/>
                <w:szCs w:val="24"/>
              </w:rPr>
              <w:t>油烟排放执行《饮食业油烟排放标准（试行）》（GB18483-2001）中相关要求</w:t>
            </w:r>
            <w:r>
              <w:rPr>
                <w:rFonts w:hint="eastAsia"/>
                <w:color w:val="auto"/>
                <w:kern w:val="0"/>
                <w:sz w:val="24"/>
                <w:szCs w:val="24"/>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textAlignment w:val="auto"/>
              <w:rPr>
                <w:rFonts w:hint="eastAsia" w:eastAsia="宋体"/>
                <w:color w:val="auto"/>
                <w:szCs w:val="22"/>
                <w:lang w:eastAsia="zh-CN"/>
              </w:rPr>
            </w:pPr>
            <w:r>
              <w:rPr>
                <w:rFonts w:hint="eastAsia"/>
                <w:color w:val="auto"/>
                <w:szCs w:val="22"/>
                <w:lang w:val="en-US" w:eastAsia="zh-CN"/>
              </w:rPr>
              <w:t>（2）</w:t>
            </w:r>
            <w:r>
              <w:rPr>
                <w:rFonts w:hint="eastAsia"/>
                <w:color w:val="auto"/>
                <w:szCs w:val="22"/>
              </w:rPr>
              <w:t>施工期噪声执行《建筑施工场界环境噪声排放标准》（GB12523-2011）中相关标准，运营期厂界噪声执行《工业企业厂界环境噪声排放标准》（GB12348—2008）中2类标准</w:t>
            </w:r>
            <w:r>
              <w:rPr>
                <w:rFonts w:hint="eastAsia"/>
                <w:color w:val="auto"/>
                <w:szCs w:val="22"/>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textAlignment w:val="auto"/>
              <w:rPr>
                <w:rFonts w:hint="eastAsia" w:eastAsia="宋体"/>
                <w:color w:val="auto"/>
                <w:szCs w:val="22"/>
                <w:lang w:eastAsia="zh-CN"/>
              </w:rPr>
            </w:pPr>
            <w:r>
              <w:rPr>
                <w:rFonts w:hint="eastAsia"/>
                <w:color w:val="auto"/>
                <w:szCs w:val="22"/>
                <w:lang w:eastAsia="zh-CN"/>
              </w:rPr>
              <w:t>（</w:t>
            </w:r>
            <w:r>
              <w:rPr>
                <w:rFonts w:hint="eastAsia"/>
                <w:color w:val="auto"/>
                <w:szCs w:val="22"/>
                <w:lang w:val="en-US" w:eastAsia="zh-CN"/>
              </w:rPr>
              <w:t>3</w:t>
            </w:r>
            <w:r>
              <w:rPr>
                <w:rFonts w:hint="eastAsia"/>
                <w:color w:val="auto"/>
                <w:szCs w:val="22"/>
                <w:lang w:eastAsia="zh-CN"/>
              </w:rPr>
              <w:t>）</w:t>
            </w:r>
            <w:r>
              <w:rPr>
                <w:rFonts w:hint="eastAsia"/>
                <w:color w:val="auto"/>
                <w:szCs w:val="22"/>
              </w:rPr>
              <w:t>废水</w:t>
            </w:r>
            <w:r>
              <w:rPr>
                <w:rFonts w:hint="eastAsia"/>
                <w:color w:val="auto"/>
                <w:szCs w:val="22"/>
                <w:lang w:eastAsia="zh-CN"/>
              </w:rPr>
              <w:t>执行</w:t>
            </w:r>
            <w:r>
              <w:rPr>
                <w:rFonts w:hint="eastAsia"/>
                <w:color w:val="auto"/>
                <w:sz w:val="24"/>
                <w:szCs w:val="22"/>
              </w:rPr>
              <w:t>《农田灌溉水质标准》（GB5084-2005）中</w:t>
            </w:r>
            <w:r>
              <w:rPr>
                <w:rFonts w:hint="eastAsia"/>
                <w:color w:val="auto"/>
                <w:sz w:val="24"/>
                <w:szCs w:val="22"/>
                <w:lang w:eastAsia="zh-CN"/>
              </w:rPr>
              <w:t>旱作</w:t>
            </w:r>
            <w:r>
              <w:rPr>
                <w:rFonts w:hint="eastAsia"/>
                <w:color w:val="auto"/>
                <w:sz w:val="24"/>
                <w:szCs w:val="22"/>
              </w:rPr>
              <w:t>用水标准</w:t>
            </w:r>
            <w:r>
              <w:rPr>
                <w:rFonts w:hint="eastAsia"/>
                <w:color w:val="auto"/>
                <w:sz w:val="24"/>
                <w:szCs w:val="24"/>
              </w:rPr>
              <w:t>的要</w:t>
            </w:r>
            <w:r>
              <w:rPr>
                <w:rFonts w:hint="eastAsia"/>
                <w:color w:val="auto"/>
                <w:sz w:val="24"/>
                <w:szCs w:val="22"/>
              </w:rPr>
              <w:t>求</w:t>
            </w:r>
            <w:r>
              <w:rPr>
                <w:rFonts w:hint="eastAsia"/>
                <w:color w:val="auto"/>
                <w:sz w:val="24"/>
                <w:szCs w:val="22"/>
                <w:lang w:eastAsia="zh-CN"/>
              </w:rPr>
              <w:t>，综合利用，</w:t>
            </w:r>
            <w:r>
              <w:rPr>
                <w:rFonts w:hint="eastAsia"/>
                <w:color w:val="auto"/>
                <w:szCs w:val="22"/>
              </w:rPr>
              <w:t>不外排</w:t>
            </w:r>
            <w:r>
              <w:rPr>
                <w:rFonts w:hint="eastAsia"/>
                <w:color w:val="auto"/>
                <w:szCs w:val="22"/>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textAlignment w:val="auto"/>
              <w:rPr>
                <w:rFonts w:hint="eastAsia" w:eastAsia="宋体"/>
                <w:color w:val="auto"/>
                <w:szCs w:val="22"/>
                <w:lang w:eastAsia="zh-CN"/>
              </w:rPr>
            </w:pPr>
            <w:r>
              <w:rPr>
                <w:rFonts w:hint="eastAsia"/>
                <w:color w:val="auto"/>
                <w:szCs w:val="22"/>
                <w:lang w:eastAsia="zh-CN"/>
              </w:rPr>
              <w:t>（</w:t>
            </w:r>
            <w:r>
              <w:rPr>
                <w:rFonts w:hint="eastAsia"/>
                <w:color w:val="auto"/>
                <w:szCs w:val="22"/>
                <w:lang w:val="en-US" w:eastAsia="zh-CN"/>
              </w:rPr>
              <w:t>4</w:t>
            </w:r>
            <w:r>
              <w:rPr>
                <w:rFonts w:hint="eastAsia"/>
                <w:color w:val="auto"/>
                <w:szCs w:val="22"/>
                <w:lang w:eastAsia="zh-CN"/>
              </w:rPr>
              <w:t>）</w:t>
            </w:r>
            <w:r>
              <w:rPr>
                <w:rFonts w:hint="eastAsia"/>
                <w:color w:val="auto"/>
                <w:szCs w:val="22"/>
              </w:rPr>
              <w:t>一般固体废弃物执行《一般工业固体废弃物贮存、处置场污染控制标准》（GB18599-2001）及修改单中的有关规定</w:t>
            </w:r>
            <w:r>
              <w:rPr>
                <w:rFonts w:hint="eastAsia"/>
                <w:color w:val="auto"/>
                <w:szCs w:val="22"/>
                <w:lang w:eastAsia="zh-CN"/>
              </w:rPr>
              <w:t>；危险废物参照执行《危险废物贮存污染控制标准》（GB18597-2001）及2013年修改单中相关规定；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outlineLvl w:val="9"/>
              <w:rPr>
                <w:rFonts w:hint="default"/>
                <w:szCs w:val="22"/>
              </w:rPr>
            </w:pPr>
            <w:r>
              <w:rPr>
                <w:rFonts w:hint="eastAsia"/>
                <w:color w:val="auto"/>
                <w:szCs w:val="22"/>
                <w:lang w:eastAsia="zh-CN"/>
              </w:rPr>
              <w:t>（</w:t>
            </w:r>
            <w:r>
              <w:rPr>
                <w:rFonts w:hint="eastAsia"/>
                <w:color w:val="auto"/>
                <w:szCs w:val="22"/>
                <w:lang w:val="en-US" w:eastAsia="zh-CN"/>
              </w:rPr>
              <w:t>5</w:t>
            </w:r>
            <w:r>
              <w:rPr>
                <w:rFonts w:hint="eastAsia"/>
                <w:color w:val="auto"/>
                <w:szCs w:val="22"/>
                <w:lang w:eastAsia="zh-CN"/>
              </w:rPr>
              <w:t>）</w:t>
            </w:r>
            <w:r>
              <w:rPr>
                <w:rFonts w:hint="eastAsia"/>
                <w:color w:val="auto"/>
                <w:szCs w:val="22"/>
              </w:rPr>
              <w:t>其他环境要素按国家相关规定执行。</w:t>
            </w:r>
          </w:p>
          <w:p>
            <w:pPr>
              <w:pStyle w:val="2"/>
              <w:keepNext w:val="0"/>
              <w:keepLines w:val="0"/>
              <w:suppressLineNumbers w:val="0"/>
              <w:spacing w:before="0" w:beforeAutospacing="0" w:after="0" w:afterAutospacing="0"/>
              <w:ind w:left="0" w:right="0"/>
              <w:rPr>
                <w:rFonts w:hint="default"/>
                <w:szCs w:val="22"/>
              </w:rPr>
            </w:pPr>
          </w:p>
        </w:tc>
      </w:tr>
      <w:tr>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39" w:type="dxa"/>
            <w:vAlign w:val="center"/>
          </w:tcPr>
          <w:p>
            <w:pPr>
              <w:keepNext w:val="0"/>
              <w:keepLines w:val="0"/>
              <w:suppressLineNumbers w:val="0"/>
              <w:adjustRightInd/>
              <w:snapToGrid/>
              <w:spacing w:before="0" w:beforeAutospacing="0" w:after="0" w:afterAutospacing="0"/>
              <w:ind w:left="0" w:right="0" w:firstLine="0" w:firstLineChars="0"/>
              <w:jc w:val="center"/>
              <w:rPr>
                <w:rFonts w:hint="default"/>
                <w:b/>
                <w:color w:val="auto"/>
                <w:szCs w:val="24"/>
              </w:rPr>
            </w:pPr>
            <w:r>
              <w:rPr>
                <w:rFonts w:hint="eastAsia"/>
                <w:b/>
                <w:color w:val="auto"/>
                <w:szCs w:val="24"/>
              </w:rPr>
              <w:t>总</w:t>
            </w:r>
          </w:p>
          <w:p>
            <w:pPr>
              <w:keepNext w:val="0"/>
              <w:keepLines w:val="0"/>
              <w:suppressLineNumbers w:val="0"/>
              <w:adjustRightInd/>
              <w:snapToGrid/>
              <w:spacing w:before="0" w:beforeAutospacing="0" w:after="0" w:afterAutospacing="0"/>
              <w:ind w:left="0" w:right="0" w:firstLine="0" w:firstLineChars="0"/>
              <w:jc w:val="center"/>
              <w:rPr>
                <w:rFonts w:hint="default"/>
                <w:b/>
                <w:color w:val="auto"/>
                <w:szCs w:val="24"/>
              </w:rPr>
            </w:pPr>
            <w:r>
              <w:rPr>
                <w:rFonts w:hint="eastAsia"/>
                <w:b/>
                <w:color w:val="auto"/>
                <w:szCs w:val="24"/>
              </w:rPr>
              <w:t>量</w:t>
            </w:r>
          </w:p>
          <w:p>
            <w:pPr>
              <w:keepNext w:val="0"/>
              <w:keepLines w:val="0"/>
              <w:suppressLineNumbers w:val="0"/>
              <w:adjustRightInd/>
              <w:snapToGrid/>
              <w:spacing w:before="0" w:beforeAutospacing="0" w:after="0" w:afterAutospacing="0"/>
              <w:ind w:left="0" w:right="0" w:firstLine="0" w:firstLineChars="0"/>
              <w:jc w:val="center"/>
              <w:rPr>
                <w:rFonts w:hint="default"/>
                <w:b/>
                <w:color w:val="auto"/>
                <w:szCs w:val="24"/>
              </w:rPr>
            </w:pPr>
            <w:r>
              <w:rPr>
                <w:rFonts w:hint="eastAsia"/>
                <w:b/>
                <w:color w:val="auto"/>
                <w:szCs w:val="24"/>
              </w:rPr>
              <w:t>控</w:t>
            </w:r>
          </w:p>
          <w:p>
            <w:pPr>
              <w:keepNext w:val="0"/>
              <w:keepLines w:val="0"/>
              <w:suppressLineNumbers w:val="0"/>
              <w:adjustRightInd/>
              <w:snapToGrid/>
              <w:spacing w:before="0" w:beforeAutospacing="0" w:after="0" w:afterAutospacing="0"/>
              <w:ind w:left="0" w:right="0" w:firstLine="0" w:firstLineChars="0"/>
              <w:jc w:val="center"/>
              <w:rPr>
                <w:rFonts w:hint="default"/>
                <w:b/>
                <w:color w:val="auto"/>
                <w:szCs w:val="24"/>
              </w:rPr>
            </w:pPr>
            <w:r>
              <w:rPr>
                <w:rFonts w:hint="eastAsia"/>
                <w:b/>
                <w:color w:val="auto"/>
                <w:szCs w:val="24"/>
              </w:rPr>
              <w:t>制</w:t>
            </w:r>
          </w:p>
          <w:p>
            <w:pPr>
              <w:keepNext w:val="0"/>
              <w:keepLines w:val="0"/>
              <w:suppressLineNumbers w:val="0"/>
              <w:adjustRightInd/>
              <w:snapToGrid/>
              <w:spacing w:before="0" w:beforeAutospacing="0" w:after="0" w:afterAutospacing="0"/>
              <w:ind w:left="0" w:right="0" w:firstLine="0" w:firstLineChars="0"/>
              <w:jc w:val="center"/>
              <w:rPr>
                <w:rFonts w:hint="default"/>
                <w:b/>
                <w:color w:val="auto"/>
                <w:szCs w:val="24"/>
              </w:rPr>
            </w:pPr>
            <w:r>
              <w:rPr>
                <w:rFonts w:hint="eastAsia"/>
                <w:b/>
                <w:color w:val="auto"/>
                <w:szCs w:val="24"/>
              </w:rPr>
              <w:t>指</w:t>
            </w:r>
          </w:p>
          <w:p>
            <w:pPr>
              <w:keepNext w:val="0"/>
              <w:keepLines w:val="0"/>
              <w:suppressLineNumbers w:val="0"/>
              <w:adjustRightInd/>
              <w:snapToGrid/>
              <w:spacing w:before="0" w:beforeAutospacing="0" w:after="0" w:afterAutospacing="0"/>
              <w:ind w:left="0" w:right="0" w:firstLine="0" w:firstLineChars="0"/>
              <w:jc w:val="center"/>
              <w:rPr>
                <w:rFonts w:hint="default"/>
                <w:b/>
                <w:color w:val="auto"/>
                <w:szCs w:val="24"/>
              </w:rPr>
            </w:pPr>
            <w:r>
              <w:rPr>
                <w:rFonts w:hint="eastAsia"/>
                <w:b/>
                <w:color w:val="auto"/>
                <w:szCs w:val="24"/>
              </w:rPr>
              <w:t>标</w:t>
            </w:r>
          </w:p>
        </w:tc>
        <w:tc>
          <w:tcPr>
            <w:tcW w:w="8049" w:type="dxa"/>
            <w:vAlign w:val="top"/>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157" w:afterLines="50" w:afterAutospacing="0" w:line="520" w:lineRule="exact"/>
              <w:ind w:left="0" w:right="0" w:firstLine="480"/>
              <w:textAlignment w:val="auto"/>
              <w:outlineLvl w:val="9"/>
              <w:rPr>
                <w:rFonts w:hint="eastAsia"/>
                <w:color w:val="auto"/>
                <w:szCs w:val="22"/>
              </w:rPr>
            </w:pPr>
            <w:r>
              <w:rPr>
                <w:rFonts w:hint="eastAsia"/>
                <w:color w:val="auto"/>
                <w:szCs w:val="22"/>
              </w:rPr>
              <w:t>《建设项目主要污染物排放总量指标审核及管理暂行办法》（环发[2014]19号）的要求和国家“十三五”总量控制指标，总量控制指标为二氧化硫、氮氧化物、化学需氧量、氨氮和有机废气，结合项目的工艺特征和排污特点，项目</w:t>
            </w:r>
            <w:r>
              <w:rPr>
                <w:rFonts w:hint="eastAsia"/>
                <w:color w:val="auto"/>
                <w:szCs w:val="22"/>
                <w:lang w:eastAsia="zh-CN"/>
              </w:rPr>
              <w:t>员工生活办公污水、接待游客污水经污水处理设施处理后</w:t>
            </w:r>
            <w:r>
              <w:rPr>
                <w:rFonts w:hint="eastAsia"/>
                <w:color w:val="auto"/>
                <w:szCs w:val="22"/>
              </w:rPr>
              <w:t>用于</w:t>
            </w:r>
            <w:r>
              <w:rPr>
                <w:rFonts w:hint="eastAsia"/>
                <w:color w:val="auto"/>
                <w:szCs w:val="22"/>
                <w:lang w:eastAsia="zh-CN"/>
              </w:rPr>
              <w:t>茶园浇灌，</w:t>
            </w:r>
            <w:r>
              <w:rPr>
                <w:rFonts w:hint="eastAsia"/>
                <w:color w:val="auto"/>
                <w:szCs w:val="22"/>
              </w:rPr>
              <w:t>反渗透浓水、设备清洗水收集后</w:t>
            </w:r>
            <w:r>
              <w:rPr>
                <w:rFonts w:hint="eastAsia"/>
                <w:color w:val="auto"/>
                <w:szCs w:val="22"/>
                <w:lang w:eastAsia="zh-CN"/>
              </w:rPr>
              <w:t>用于茶园浇灌</w:t>
            </w:r>
            <w:r>
              <w:rPr>
                <w:rFonts w:hint="eastAsia"/>
                <w:color w:val="auto"/>
                <w:szCs w:val="22"/>
              </w:rPr>
              <w:t>，不外排</w:t>
            </w:r>
            <w:r>
              <w:rPr>
                <w:rFonts w:hint="eastAsia"/>
                <w:color w:val="auto"/>
                <w:szCs w:val="22"/>
                <w:lang w:eastAsia="zh-CN"/>
              </w:rPr>
              <w:t>；吹瓶废气经活性炭吸附设施处理后通过</w:t>
            </w:r>
            <w:r>
              <w:rPr>
                <w:rFonts w:hint="eastAsia"/>
                <w:color w:val="auto"/>
                <w:szCs w:val="22"/>
                <w:lang w:val="en-US" w:eastAsia="zh-CN"/>
              </w:rPr>
              <w:t>15m高排气筒排放，</w:t>
            </w:r>
            <w:r>
              <w:rPr>
                <w:rFonts w:hint="eastAsia"/>
                <w:color w:val="auto"/>
                <w:szCs w:val="22"/>
              </w:rPr>
              <w:t>故本项目需申请总量控制指标</w:t>
            </w:r>
            <w:r>
              <w:rPr>
                <w:rFonts w:hint="eastAsia"/>
                <w:color w:val="auto"/>
                <w:szCs w:val="22"/>
                <w:lang w:eastAsia="zh-CN"/>
              </w:rPr>
              <w:t>，</w:t>
            </w:r>
            <w:r>
              <w:rPr>
                <w:rFonts w:hint="default" w:ascii="Times New Roman" w:hAnsi="Times New Roman" w:cs="Times New Roman"/>
                <w:color w:val="auto"/>
                <w:szCs w:val="22"/>
                <w:lang w:val="en-US" w:eastAsia="zh-CN"/>
              </w:rPr>
              <w:t>VOC</w:t>
            </w:r>
            <w:r>
              <w:rPr>
                <w:rFonts w:hint="default" w:ascii="Times New Roman" w:hAnsi="Times New Roman" w:cs="Times New Roman"/>
                <w:color w:val="auto"/>
                <w:szCs w:val="22"/>
                <w:vertAlign w:val="subscript"/>
                <w:lang w:val="en-US" w:eastAsia="zh-CN"/>
              </w:rPr>
              <w:t>s</w:t>
            </w:r>
            <w:r>
              <w:rPr>
                <w:rFonts w:hint="eastAsia"/>
                <w:color w:val="auto"/>
                <w:szCs w:val="22"/>
                <w:vertAlign w:val="baseline"/>
                <w:lang w:val="en-US" w:eastAsia="zh-CN"/>
              </w:rPr>
              <w:t xml:space="preserve">：0.01176t/a </w:t>
            </w:r>
            <w:r>
              <w:rPr>
                <w:rFonts w:hint="eastAsia"/>
                <w:color w:val="auto"/>
                <w:szCs w:val="22"/>
              </w:rPr>
              <w:t>。</w:t>
            </w:r>
          </w:p>
          <w:p>
            <w:pPr>
              <w:pStyle w:val="2"/>
              <w:keepNext w:val="0"/>
              <w:keepLines w:val="0"/>
              <w:suppressLineNumbers w:val="0"/>
              <w:spacing w:before="0" w:beforeAutospacing="0" w:after="0" w:afterAutospacing="0"/>
              <w:ind w:left="0" w:leftChars="0" w:right="0" w:firstLine="0" w:firstLineChars="0"/>
              <w:rPr>
                <w:rFonts w:hint="default"/>
                <w:szCs w:val="22"/>
              </w:rPr>
            </w:pPr>
          </w:p>
        </w:tc>
      </w:tr>
    </w:tbl>
    <w:p>
      <w:pPr>
        <w:pStyle w:val="47"/>
        <w:outlineLvl w:val="0"/>
        <w:rPr>
          <w:color w:val="auto"/>
        </w:rPr>
      </w:pPr>
      <w:bookmarkStart w:id="11" w:name="_Toc478030061"/>
      <w:r>
        <w:rPr>
          <w:color w:val="auto"/>
        </w:rPr>
        <w:t>建设项目工程分析</w:t>
      </w:r>
      <w:bookmarkEnd w:id="11"/>
    </w:p>
    <w:tbl>
      <w:tblPr>
        <w:tblStyle w:val="25"/>
        <w:tblW w:w="9320"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32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921" w:hRule="atLeast"/>
        </w:trPr>
        <w:tc>
          <w:tcPr>
            <w:tcW w:w="9320" w:type="dxa"/>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0" w:firstLineChars="0"/>
              <w:textAlignment w:val="auto"/>
              <w:rPr>
                <w:rFonts w:hint="default"/>
                <w:szCs w:val="22"/>
              </w:rPr>
            </w:pPr>
            <w:r>
              <w:rPr>
                <w:rFonts w:hint="eastAsia"/>
                <w:szCs w:val="22"/>
              </w:rPr>
              <w:t>工艺流程简述（图示）：</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2"/>
              <w:textAlignment w:val="auto"/>
              <w:outlineLvl w:val="9"/>
              <w:rPr>
                <w:rFonts w:hint="eastAsia"/>
                <w:szCs w:val="22"/>
              </w:rPr>
            </w:pPr>
            <w:r>
              <w:rPr>
                <w:rFonts w:hint="eastAsia"/>
                <w:szCs w:val="22"/>
              </w:rPr>
              <w:t>施工期</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60" w:lineRule="auto"/>
              <w:ind w:left="0" w:right="0" w:firstLine="480"/>
              <w:textAlignment w:val="auto"/>
              <w:rPr>
                <w:rFonts w:hint="default"/>
                <w:szCs w:val="22"/>
              </w:rPr>
            </w:pPr>
            <w:r>
              <w:rPr>
                <w:rFonts w:hint="eastAsia"/>
                <w:szCs w:val="22"/>
              </w:rPr>
              <w:t>施工期工艺流程及产污环节</w:t>
            </w:r>
          </w:p>
          <w:p>
            <w:pPr>
              <w:pStyle w:val="2"/>
              <w:keepNext w:val="0"/>
              <w:keepLines w:val="0"/>
              <w:suppressLineNumbers w:val="0"/>
              <w:spacing w:before="0" w:beforeAutospacing="0" w:after="0" w:afterAutospacing="0"/>
              <w:ind w:left="0" w:right="0"/>
              <w:rPr>
                <w:rFonts w:hint="default"/>
                <w:szCs w:val="22"/>
              </w:rPr>
            </w:pPr>
            <w:r>
              <w:rPr>
                <w:rFonts w:hint="eastAsia"/>
                <w:szCs w:val="22"/>
              </w:rPr>
              <w:drawing>
                <wp:anchor distT="0" distB="0" distL="114300" distR="114300" simplePos="0" relativeHeight="251665408" behindDoc="1" locked="0" layoutInCell="1" allowOverlap="1">
                  <wp:simplePos x="0" y="0"/>
                  <wp:positionH relativeFrom="column">
                    <wp:posOffset>180975</wp:posOffset>
                  </wp:positionH>
                  <wp:positionV relativeFrom="paragraph">
                    <wp:posOffset>215900</wp:posOffset>
                  </wp:positionV>
                  <wp:extent cx="5393690" cy="3072765"/>
                  <wp:effectExtent l="0" t="0" r="0" b="13335"/>
                  <wp:wrapTight wrapText="bothSides">
                    <wp:wrapPolygon>
                      <wp:start x="0" y="0"/>
                      <wp:lineTo x="0" y="21426"/>
                      <wp:lineTo x="21514" y="21426"/>
                      <wp:lineTo x="21514" y="0"/>
                      <wp:lineTo x="0" y="0"/>
                    </wp:wrapPolygon>
                  </wp:wrapTight>
                  <wp:docPr id="16" name="图片 16" descr="施工期工艺流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施工期工艺流程"/>
                          <pic:cNvPicPr>
                            <a:picLocks noChangeAspect="1"/>
                          </pic:cNvPicPr>
                        </pic:nvPicPr>
                        <pic:blipFill>
                          <a:blip r:embed="rId10" cstate="print"/>
                          <a:stretch>
                            <a:fillRect/>
                          </a:stretch>
                        </pic:blipFill>
                        <pic:spPr>
                          <a:xfrm>
                            <a:off x="0" y="0"/>
                            <a:ext cx="5393690" cy="3072765"/>
                          </a:xfrm>
                          <a:prstGeom prst="rect">
                            <a:avLst/>
                          </a:prstGeom>
                        </pic:spPr>
                      </pic:pic>
                    </a:graphicData>
                  </a:graphic>
                </wp:anchor>
              </w:drawing>
            </w:r>
          </w:p>
          <w:p>
            <w:pPr>
              <w:keepNext w:val="0"/>
              <w:keepLines w:val="0"/>
              <w:suppressLineNumbers w:val="0"/>
              <w:spacing w:before="0" w:beforeAutospacing="0" w:after="0" w:afterAutospacing="0" w:line="520" w:lineRule="exact"/>
              <w:ind w:left="0" w:right="0" w:firstLine="422"/>
              <w:jc w:val="center"/>
              <w:rPr>
                <w:rFonts w:hint="default"/>
                <w:szCs w:val="22"/>
              </w:rPr>
            </w:pPr>
            <w:r>
              <w:rPr>
                <w:rFonts w:hint="default"/>
                <w:szCs w:val="22"/>
              </w:rPr>
              <w:t>图</w:t>
            </w:r>
            <w:r>
              <w:rPr>
                <w:rFonts w:hint="eastAsia"/>
                <w:szCs w:val="22"/>
              </w:rPr>
              <w:t>2</w:t>
            </w:r>
            <w:r>
              <w:rPr>
                <w:rFonts w:hint="default"/>
                <w:szCs w:val="22"/>
              </w:rPr>
              <w:t xml:space="preserve">  </w:t>
            </w:r>
            <w:r>
              <w:rPr>
                <w:rFonts w:hint="eastAsia"/>
                <w:szCs w:val="22"/>
              </w:rPr>
              <w:t>施工期工艺流程及产污环节</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480" w:right="0" w:firstLine="0" w:firstLineChars="0"/>
              <w:textAlignment w:val="auto"/>
              <w:rPr>
                <w:rFonts w:hint="default"/>
                <w:szCs w:val="22"/>
              </w:rPr>
            </w:pPr>
            <w:r>
              <w:rPr>
                <w:rFonts w:hint="eastAsia"/>
                <w:szCs w:val="22"/>
              </w:rPr>
              <w:t>运营期</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eastAsia"/>
                <w:szCs w:val="22"/>
                <w:lang w:eastAsia="zh-CN"/>
              </w:rPr>
              <w:t>本项目主要为农业生态园区建设，项目以旅游观光、茶叶种植加工、饮用水生产为主，</w:t>
            </w:r>
            <w:r>
              <w:rPr>
                <w:rFonts w:hint="eastAsia"/>
                <w:szCs w:val="22"/>
                <w:lang w:val="en-US" w:eastAsia="zh-CN"/>
              </w:rPr>
              <w:t>建年产21.1万桶（4L/桶）饮用水生产线1条，年产6350万瓶（500ml/瓶）饮用水生产线1条、年产500吨茶叶生产线2条；配套实施给排水、供电、农田灌溉、水源保护、娱乐设施等工程</w:t>
            </w:r>
            <w:r>
              <w:rPr>
                <w:rFonts w:hint="eastAsia"/>
                <w:szCs w:val="22"/>
              </w:rPr>
              <w:t>。</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eastAsia"/>
                <w:szCs w:val="22"/>
              </w:rPr>
              <w:t>一、工艺流程及产污环节</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eastAsia"/>
                <w:szCs w:val="22"/>
              </w:rPr>
              <w:fldChar w:fldCharType="begin"/>
            </w:r>
            <w:r>
              <w:rPr>
                <w:rFonts w:hint="eastAsia"/>
                <w:szCs w:val="22"/>
              </w:rPr>
              <w:instrText xml:space="preserve"> = 1 \* Arabic \* MERGEFORMAT </w:instrText>
            </w:r>
            <w:r>
              <w:rPr>
                <w:rFonts w:hint="eastAsia"/>
                <w:szCs w:val="22"/>
              </w:rPr>
              <w:fldChar w:fldCharType="separate"/>
            </w:r>
            <w:r>
              <w:rPr>
                <w:rFonts w:hint="default"/>
                <w:szCs w:val="22"/>
              </w:rPr>
              <w:t>1</w:t>
            </w:r>
            <w:r>
              <w:rPr>
                <w:rFonts w:hint="eastAsia"/>
                <w:szCs w:val="22"/>
              </w:rPr>
              <w:fldChar w:fldCharType="end"/>
            </w:r>
            <w:r>
              <w:rPr>
                <w:rFonts w:hint="eastAsia"/>
                <w:szCs w:val="22"/>
                <w:lang w:eastAsia="zh-CN"/>
              </w:rPr>
              <w:t>、</w:t>
            </w:r>
            <w:r>
              <w:rPr>
                <w:rFonts w:hint="eastAsia"/>
                <w:szCs w:val="22"/>
              </w:rPr>
              <w:t>茶园</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eastAsia"/>
                <w:szCs w:val="22"/>
                <w:lang w:eastAsia="zh-CN"/>
              </w:rPr>
              <w:t>（</w:t>
            </w:r>
            <w:r>
              <w:rPr>
                <w:rFonts w:hint="eastAsia"/>
                <w:szCs w:val="22"/>
                <w:lang w:val="en-US" w:eastAsia="zh-CN"/>
              </w:rPr>
              <w:t>1</w:t>
            </w:r>
            <w:r>
              <w:rPr>
                <w:rFonts w:hint="eastAsia"/>
                <w:szCs w:val="22"/>
                <w:lang w:eastAsia="zh-CN"/>
              </w:rPr>
              <w:t>）</w:t>
            </w:r>
            <w:r>
              <w:rPr>
                <w:rFonts w:hint="eastAsia"/>
                <w:szCs w:val="22"/>
              </w:rPr>
              <w:t>工艺流程</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0" w:firstLineChars="0"/>
              <w:jc w:val="center"/>
              <w:textAlignment w:val="auto"/>
              <w:outlineLvl w:val="9"/>
              <w:rPr>
                <w:rFonts w:hint="default"/>
                <w:szCs w:val="22"/>
              </w:rPr>
            </w:pPr>
            <w:r>
              <w:rPr>
                <w:rFonts w:hint="default"/>
                <w:szCs w:val="22"/>
              </w:rPr>
              <w:object>
                <v:shape id="_x0000_i1026" o:spt="75" type="#_x0000_t75" style="height:126.7pt;width:419.5pt;" o:ole="t" filled="f" o:preferrelative="t" stroked="f" coordsize="21600,21600">
                  <v:path/>
                  <v:fill on="f" focussize="0,0"/>
                  <v:stroke on="f"/>
                  <v:imagedata r:id="rId12" croptop="3191f" o:title=""/>
                  <o:lock v:ext="edit" aspectratio="f"/>
                  <w10:wrap type="none"/>
                  <w10:anchorlock/>
                </v:shape>
                <o:OLEObject Type="Embed" ProgID="Visio.Drawing.11" ShapeID="_x0000_i1026" DrawAspect="Content" ObjectID="_1468075726" r:id="rId11">
                  <o:LockedField>false</o:LockedField>
                </o:OLEObject>
              </w:object>
            </w:r>
          </w:p>
          <w:p>
            <w:pPr>
              <w:keepNext w:val="0"/>
              <w:keepLines w:val="0"/>
              <w:suppressLineNumbers w:val="0"/>
              <w:spacing w:before="0" w:beforeAutospacing="0" w:after="0" w:afterAutospacing="0" w:line="520" w:lineRule="exact"/>
              <w:ind w:left="0" w:right="0" w:firstLine="422" w:firstLineChars="0"/>
              <w:jc w:val="center"/>
              <w:rPr>
                <w:rFonts w:hint="eastAsia"/>
                <w:szCs w:val="22"/>
                <w:lang w:val="en-US" w:eastAsia="zh-CN"/>
              </w:rPr>
            </w:pPr>
            <w:r>
              <w:rPr>
                <w:rFonts w:hint="eastAsia"/>
                <w:szCs w:val="22"/>
                <w:lang w:val="en-US" w:eastAsia="zh-CN"/>
              </w:rPr>
              <w:t>图3  茶园栽植工艺流程图</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default"/>
                <w:szCs w:val="22"/>
                <w:lang w:eastAsia="zh-CN"/>
              </w:rPr>
              <w:t>（</w:t>
            </w:r>
            <w:r>
              <w:rPr>
                <w:rFonts w:hint="default"/>
                <w:szCs w:val="22"/>
                <w:lang w:val="en-US" w:eastAsia="zh-CN"/>
              </w:rPr>
              <w:t>2</w:t>
            </w:r>
            <w:r>
              <w:rPr>
                <w:rFonts w:hint="default"/>
                <w:szCs w:val="22"/>
                <w:lang w:eastAsia="zh-CN"/>
              </w:rPr>
              <w:t>）</w:t>
            </w:r>
            <w:r>
              <w:rPr>
                <w:rFonts w:hint="eastAsia"/>
                <w:szCs w:val="22"/>
              </w:rPr>
              <w:t>工艺流程简述</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outlineLvl w:val="9"/>
              <w:rPr>
                <w:rFonts w:hint="default"/>
                <w:szCs w:val="22"/>
              </w:rPr>
            </w:pPr>
            <w:r>
              <w:rPr>
                <w:rFonts w:hint="eastAsia"/>
                <w:szCs w:val="22"/>
              </w:rPr>
              <w:t>项目区属于北亚热带大陆性季风气候，受相对高差大的山地地貌影响，垂直性气候特征明显。平均降水量975.2mm，降水时间主要集中在7</w:t>
            </w:r>
            <w:r>
              <w:rPr>
                <w:rFonts w:hint="eastAsia"/>
                <w:szCs w:val="22"/>
                <w:lang w:val="en-US" w:eastAsia="zh-CN"/>
              </w:rPr>
              <w:t>~</w:t>
            </w:r>
            <w:r>
              <w:rPr>
                <w:rFonts w:hint="eastAsia"/>
                <w:szCs w:val="22"/>
              </w:rPr>
              <w:t>10月。本项目区地势总体呈缓坡地，在雨水冲刷下容易形成径流，间断地破坏了土壤结构，阻塞了土壤孔隙，在高强度高能量的暴雨冲击下，径流极易带走表层土壤而形成面蚀；另外，小股径流沿流水方向切入地面，使地面出现密布的小沟而造成沟蚀。</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eastAsia"/>
                <w:szCs w:val="22"/>
              </w:rPr>
              <w:fldChar w:fldCharType="begin"/>
            </w:r>
            <w:r>
              <w:rPr>
                <w:rFonts w:hint="eastAsia"/>
                <w:szCs w:val="22"/>
              </w:rPr>
              <w:instrText xml:space="preserve"> = 1 \* ROMAN \* MERGEFORMAT </w:instrText>
            </w:r>
            <w:r>
              <w:rPr>
                <w:rFonts w:hint="eastAsia"/>
                <w:szCs w:val="22"/>
              </w:rPr>
              <w:fldChar w:fldCharType="separate"/>
            </w:r>
            <w:r>
              <w:rPr>
                <w:rFonts w:hint="default"/>
                <w:szCs w:val="22"/>
              </w:rPr>
              <w:t>I</w:t>
            </w:r>
            <w:r>
              <w:rPr>
                <w:rFonts w:hint="eastAsia"/>
                <w:szCs w:val="22"/>
              </w:rPr>
              <w:fldChar w:fldCharType="end"/>
            </w:r>
            <w:r>
              <w:rPr>
                <w:rFonts w:hint="eastAsia"/>
                <w:szCs w:val="22"/>
              </w:rPr>
              <w:t>茶园的土壤管理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eastAsia"/>
                <w:szCs w:val="22"/>
              </w:rPr>
              <w:t>①茶园行间铺草覆盖</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eastAsia"/>
                <w:szCs w:val="22"/>
              </w:rPr>
              <w:t>茶园行间铺草可以减缓地表径流速度，促使雨水向土层深处渗透，既可防止地表水土流失，又可增加土层蓄水量。茶园铺草还能抑制杂草生长，有利土壤生物繁殖，增加土壤有机质含量，提高土壤肥力。此外，它还可以稳定土壤的热变化，夏天可防止土壤水分蒸发，具有抗旱保墒作用，冬天可保暖防止冻害。茶园行间铺草可一举多得，是有机茶生产最重要的土壤管理措施。原料可选择鲜杂草、稻草、绿肥、锯木灰、落叶等，均匀地铺在茶树行间，厚度10cm左右，成龄采摘茶园每亩铺草量不少于2000kg，幼龄茶园不少于3000kg。</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eastAsia"/>
                <w:szCs w:val="22"/>
              </w:rPr>
              <w:t>②精耕细作，勤除杂草</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eastAsia"/>
                <w:szCs w:val="22"/>
              </w:rPr>
              <w:t>杂草不仅能与茶树争光、争肥、争水，又是病虫栖息的场所和传播的媒介，必须及时去除。有机茶园一般每年需耕作三次，第一次在5-6月，第二次在7-8月，第三次在茶树停采后的11-12月进行。没有铺草条件的有机茶园和行间中空间大的茶园，一年需浅耕除草4次。除草要选择晴朗的天气进行，把杂草晒干，使之失去再生能力，同时可起到杀虫消毒作用。</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outlineLvl w:val="9"/>
              <w:rPr>
                <w:rFonts w:hint="default"/>
                <w:szCs w:val="22"/>
              </w:rPr>
            </w:pPr>
            <w:r>
              <w:rPr>
                <w:rFonts w:hint="eastAsia"/>
                <w:szCs w:val="22"/>
              </w:rPr>
              <w:t>耕作方法：幼龄茶园在苗根附近用手拔除杂草，苗根30cm以内浅锄6-7cm深，在30cm以外行间，进行10-15cm的中耕。成龄茶园在茶蓬覆盖范围内中耕10-15cm，茶蓬覆盖范围以外行间进行20-25cm的深耕。耕锄时应翻土埋草，提土培根，敲碎土块。掌握行中深，根际浅的原则，做到不伤根或少伤根。</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eastAsia"/>
                <w:szCs w:val="22"/>
              </w:rPr>
              <w:fldChar w:fldCharType="begin"/>
            </w:r>
            <w:r>
              <w:rPr>
                <w:rFonts w:hint="eastAsia"/>
                <w:szCs w:val="22"/>
              </w:rPr>
              <w:instrText xml:space="preserve"> = 2 \* ROMAN \* MERGEFORMAT </w:instrText>
            </w:r>
            <w:r>
              <w:rPr>
                <w:rFonts w:hint="eastAsia"/>
                <w:szCs w:val="22"/>
              </w:rPr>
              <w:fldChar w:fldCharType="separate"/>
            </w:r>
            <w:r>
              <w:rPr>
                <w:rFonts w:hint="default"/>
                <w:szCs w:val="22"/>
              </w:rPr>
              <w:t>II</w:t>
            </w:r>
            <w:r>
              <w:rPr>
                <w:rFonts w:hint="eastAsia"/>
                <w:szCs w:val="22"/>
              </w:rPr>
              <w:fldChar w:fldCharType="end"/>
            </w:r>
            <w:r>
              <w:rPr>
                <w:rFonts w:hint="eastAsia"/>
                <w:szCs w:val="22"/>
              </w:rPr>
              <w:t>病虫害防治</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eastAsia"/>
                <w:szCs w:val="22"/>
              </w:rPr>
              <w:t>该茶园病虫害防治采用农业防治、物理防治、生物防治，其防治对策简介如下：</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eastAsia"/>
                <w:szCs w:val="22"/>
              </w:rPr>
              <w:t>①农业防治</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eastAsia"/>
                <w:szCs w:val="22"/>
              </w:rPr>
              <w:t>a.合理密植。3株一丛，单行条控，行1.5m，丛0.33m。</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eastAsia"/>
                <w:szCs w:val="22"/>
              </w:rPr>
              <w:t>b.平衡施肥。通过测土配方等技术合理施肥，重施底肥，适量追肥，配合施用叶面肥。</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eastAsia"/>
                <w:szCs w:val="22"/>
              </w:rPr>
              <w:t>c.适当翻耕，合理除草。</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eastAsia"/>
                <w:szCs w:val="22"/>
              </w:rPr>
              <w:t>d.适时修剪和清园。</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outlineLvl w:val="9"/>
              <w:rPr>
                <w:rFonts w:hint="default"/>
                <w:szCs w:val="22"/>
              </w:rPr>
            </w:pPr>
            <w:r>
              <w:rPr>
                <w:rFonts w:hint="eastAsia"/>
                <w:szCs w:val="22"/>
              </w:rPr>
              <w:t>e.及时采摘，抑制芽叶虫害的发生。</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eastAsia"/>
                <w:szCs w:val="22"/>
              </w:rPr>
              <w:t>②物理防治</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eastAsia"/>
                <w:szCs w:val="22"/>
              </w:rPr>
              <w:t>a.灯光诱杀。运用光波诱杀方式，杀害虫而对天敌相对安全。</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eastAsia"/>
                <w:szCs w:val="22"/>
              </w:rPr>
              <w:t>b.色诱板技术。使用黄板、蓝板、绿板诱杀害虫。</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eastAsia"/>
                <w:szCs w:val="22"/>
              </w:rPr>
              <w:t>c.糖醋诱杀。利用鳞翅目等害虫趋化性，用糖醋盆诱杀。</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eastAsia"/>
                <w:szCs w:val="22"/>
              </w:rPr>
              <w:t>d.人工捕杀。发生较轻，危害中心明显及有假死性害虫时采用。</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eastAsia"/>
                <w:szCs w:val="22"/>
              </w:rPr>
              <w:t>③生物防治</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eastAsia"/>
                <w:szCs w:val="22"/>
              </w:rPr>
              <w:t>主要是利用天敌防治，通过生物多样性有目的的增加茶园内捕食性昆虫蜘蛛、寄生蜂、瓢虫数量，有效控制茶园害虫防治。</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eastAsia"/>
                <w:szCs w:val="22"/>
              </w:rPr>
              <w:t>项目茶园种植增加绿化面积，防止水土流失，仅栽植、施肥等过程产生间歇性的噪声，噪声级别较小，本次不做分析。综上，项目茶园种植可改善周围环境。</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default"/>
                <w:szCs w:val="22"/>
              </w:rPr>
              <w:fldChar w:fldCharType="begin"/>
            </w:r>
            <w:r>
              <w:rPr>
                <w:rFonts w:hint="default"/>
                <w:szCs w:val="22"/>
              </w:rPr>
              <w:instrText xml:space="preserve"> = 2 \* Arabic \* MERGEFORMAT </w:instrText>
            </w:r>
            <w:r>
              <w:rPr>
                <w:rFonts w:hint="default"/>
                <w:szCs w:val="22"/>
              </w:rPr>
              <w:fldChar w:fldCharType="separate"/>
            </w:r>
            <w:r>
              <w:rPr>
                <w:rFonts w:hint="default"/>
                <w:szCs w:val="22"/>
              </w:rPr>
              <w:t>2</w:t>
            </w:r>
            <w:r>
              <w:rPr>
                <w:rFonts w:hint="default"/>
                <w:szCs w:val="22"/>
              </w:rPr>
              <w:fldChar w:fldCharType="end"/>
            </w:r>
            <w:r>
              <w:rPr>
                <w:rFonts w:hint="eastAsia"/>
                <w:szCs w:val="22"/>
                <w:lang w:eastAsia="zh-CN"/>
              </w:rPr>
              <w:t>、</w:t>
            </w:r>
            <w:r>
              <w:rPr>
                <w:rFonts w:hint="eastAsia"/>
                <w:szCs w:val="22"/>
              </w:rPr>
              <w:t>茶叶苗圃</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eastAsia"/>
                <w:szCs w:val="22"/>
                <w:lang w:eastAsia="zh-CN"/>
              </w:rPr>
              <w:t>（</w:t>
            </w:r>
            <w:r>
              <w:rPr>
                <w:rFonts w:hint="eastAsia"/>
                <w:szCs w:val="22"/>
                <w:lang w:val="en-US" w:eastAsia="zh-CN"/>
              </w:rPr>
              <w:t>1</w:t>
            </w:r>
            <w:r>
              <w:rPr>
                <w:rFonts w:hint="eastAsia"/>
                <w:szCs w:val="22"/>
                <w:lang w:eastAsia="zh-CN"/>
              </w:rPr>
              <w:t>）</w:t>
            </w:r>
            <w:r>
              <w:rPr>
                <w:rFonts w:hint="eastAsia"/>
                <w:szCs w:val="22"/>
              </w:rPr>
              <w:t>工艺流程</w:t>
            </w:r>
          </w:p>
          <w:p>
            <w:pPr>
              <w:keepNext w:val="0"/>
              <w:keepLines w:val="0"/>
              <w:pageBreakBefore w:val="0"/>
              <w:widowControl w:val="0"/>
              <w:suppressLineNumbers w:val="0"/>
              <w:kinsoku/>
              <w:wordWrap/>
              <w:overflowPunct/>
              <w:topLinePunct w:val="0"/>
              <w:autoSpaceDE/>
              <w:autoSpaceDN/>
              <w:bidi w:val="0"/>
              <w:adjustRightInd w:val="0"/>
              <w:snapToGrid w:val="0"/>
              <w:spacing w:before="95" w:beforeLines="30" w:beforeAutospacing="0" w:after="0" w:afterAutospacing="0" w:line="240" w:lineRule="auto"/>
              <w:ind w:left="0" w:leftChars="0" w:right="0" w:firstLine="0" w:firstLineChars="0"/>
              <w:textAlignment w:val="auto"/>
              <w:outlineLvl w:val="9"/>
              <w:rPr>
                <w:rFonts w:hint="default"/>
                <w:szCs w:val="22"/>
              </w:rPr>
            </w:pPr>
            <w:r>
              <w:rPr>
                <w:rFonts w:hint="default"/>
                <w:szCs w:val="22"/>
              </w:rPr>
              <w:object>
                <v:shape id="_x0000_i1027" o:spt="75" type="#_x0000_t75" style="height:29.05pt;width:453.4pt;" o:ole="t" filled="f" o:preferrelative="t" stroked="f" coordsize="21600,21600">
                  <v:path/>
                  <v:fill on="f" focussize="0,0"/>
                  <v:stroke on="f"/>
                  <v:imagedata r:id="rId14" o:title=""/>
                  <o:lock v:ext="edit" aspectratio="f"/>
                  <w10:wrap type="none"/>
                  <w10:anchorlock/>
                </v:shape>
                <o:OLEObject Type="Embed" ProgID="Visio.Drawing.11" ShapeID="_x0000_i1027" DrawAspect="Content" ObjectID="_1468075727" r:id="rId13">
                  <o:LockedField>false</o:LockedField>
                </o:OLEObject>
              </w:object>
            </w:r>
          </w:p>
          <w:p>
            <w:pPr>
              <w:keepNext w:val="0"/>
              <w:keepLines w:val="0"/>
              <w:suppressLineNumbers w:val="0"/>
              <w:spacing w:before="0" w:beforeAutospacing="0" w:after="0" w:afterAutospacing="0" w:line="520" w:lineRule="exact"/>
              <w:ind w:left="0" w:right="0" w:firstLine="422" w:firstLineChars="0"/>
              <w:jc w:val="center"/>
              <w:rPr>
                <w:rFonts w:hint="eastAsia"/>
                <w:szCs w:val="22"/>
                <w:lang w:val="en-US" w:eastAsia="zh-CN"/>
              </w:rPr>
            </w:pPr>
            <w:r>
              <w:rPr>
                <w:rFonts w:hint="eastAsia"/>
                <w:szCs w:val="22"/>
                <w:lang w:val="en-US" w:eastAsia="zh-CN"/>
              </w:rPr>
              <w:t>图4  苗圃工艺流程图</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eastAsia"/>
                <w:szCs w:val="22"/>
                <w:lang w:eastAsia="zh-CN"/>
              </w:rPr>
              <w:t>（</w:t>
            </w:r>
            <w:r>
              <w:rPr>
                <w:rFonts w:hint="eastAsia"/>
                <w:szCs w:val="22"/>
                <w:lang w:val="en-US" w:eastAsia="zh-CN"/>
              </w:rPr>
              <w:t>2</w:t>
            </w:r>
            <w:r>
              <w:rPr>
                <w:rFonts w:hint="eastAsia"/>
                <w:szCs w:val="22"/>
                <w:lang w:eastAsia="zh-CN"/>
              </w:rPr>
              <w:t>）</w:t>
            </w:r>
            <w:r>
              <w:rPr>
                <w:rFonts w:hint="eastAsia"/>
                <w:szCs w:val="22"/>
              </w:rPr>
              <w:t>工艺流程简述</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bookmarkStart w:id="12" w:name="OLE_LINK5"/>
            <w:r>
              <w:rPr>
                <w:rFonts w:hint="eastAsia"/>
                <w:szCs w:val="22"/>
              </w:rPr>
              <w:t>茶叶</w:t>
            </w:r>
            <w:bookmarkEnd w:id="12"/>
            <w:r>
              <w:rPr>
                <w:rFonts w:hint="eastAsia"/>
                <w:szCs w:val="22"/>
              </w:rPr>
              <w:t>苗圃首先应选择好苗圃地，可选择地势平坦、背风、向阳、水源充足、交通便利的微酸性的砂质平地或缓坡地。然后对选好的苗圃地进行整地，清除杂草、树兜、石块等杂物后平整土地，制成高10-15cm、宽120-130cm的苗床，苗床间排水沟宽40cm，沟深30cm。苗床制好后要搭好遮阴棚，一般采用黑色遮光网。插穗育苗时一般选择当年生的无病虫、生长健壮、大部分为红棕色、叶芽饱满、叶片完整的半木质化枝条。扦插深度以叶芽和叶柄露出土面为宜。扦插后要着重抓好肥水管理，要淋足定根水。扦插后40天内，晴天每天早晚淋水一次，40天后晴天淋水一次，保持土壤湿润即可。扦插生根后可喷施0.2%浓度的尿素或磷酸二氢钾水溶液。当茶苗生长至25cm至30cm左右时，可选择下午阳光不太强时揭网炼苗。当茶苗生长到35cm以上，基部劲粗0.5cm以上时即可出圃移植。</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default"/>
                <w:szCs w:val="22"/>
              </w:rPr>
              <w:fldChar w:fldCharType="begin"/>
            </w:r>
            <w:r>
              <w:rPr>
                <w:rFonts w:hint="default"/>
                <w:szCs w:val="22"/>
              </w:rPr>
              <w:instrText xml:space="preserve"> = 3 \* Arabic \* MERGEFORMAT </w:instrText>
            </w:r>
            <w:r>
              <w:rPr>
                <w:rFonts w:hint="default"/>
                <w:szCs w:val="22"/>
              </w:rPr>
              <w:fldChar w:fldCharType="separate"/>
            </w:r>
            <w:r>
              <w:rPr>
                <w:rFonts w:hint="default"/>
                <w:szCs w:val="22"/>
              </w:rPr>
              <w:t>3</w:t>
            </w:r>
            <w:r>
              <w:rPr>
                <w:rFonts w:hint="default"/>
                <w:szCs w:val="22"/>
              </w:rPr>
              <w:fldChar w:fldCharType="end"/>
            </w:r>
            <w:r>
              <w:rPr>
                <w:rFonts w:hint="eastAsia"/>
                <w:szCs w:val="22"/>
                <w:lang w:eastAsia="zh-CN"/>
              </w:rPr>
              <w:t>、</w:t>
            </w:r>
            <w:r>
              <w:rPr>
                <w:rFonts w:hint="eastAsia"/>
                <w:szCs w:val="22"/>
              </w:rPr>
              <w:t>绿茶</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eastAsia"/>
                <w:szCs w:val="22"/>
                <w:lang w:eastAsia="zh-CN"/>
              </w:rPr>
              <w:t>（</w:t>
            </w:r>
            <w:r>
              <w:rPr>
                <w:rFonts w:hint="eastAsia"/>
                <w:szCs w:val="22"/>
                <w:lang w:val="en-US" w:eastAsia="zh-CN"/>
              </w:rPr>
              <w:t>1</w:t>
            </w:r>
            <w:r>
              <w:rPr>
                <w:rFonts w:hint="eastAsia"/>
                <w:szCs w:val="22"/>
                <w:lang w:eastAsia="zh-CN"/>
              </w:rPr>
              <w:t>）</w:t>
            </w:r>
            <w:r>
              <w:rPr>
                <w:rFonts w:hint="eastAsia"/>
                <w:szCs w:val="22"/>
              </w:rPr>
              <w:t>工艺流程及产污环节</w:t>
            </w:r>
          </w:p>
          <w:p>
            <w:pPr>
              <w:keepNext w:val="0"/>
              <w:keepLines w:val="0"/>
              <w:suppressLineNumbers w:val="0"/>
              <w:spacing w:before="0" w:beforeAutospacing="0" w:after="0" w:afterAutospacing="0"/>
              <w:ind w:left="0" w:right="0" w:firstLine="0" w:firstLineChars="0"/>
              <w:jc w:val="center"/>
              <w:rPr>
                <w:rFonts w:hint="default"/>
                <w:szCs w:val="22"/>
              </w:rPr>
            </w:pPr>
            <w:r>
              <w:rPr>
                <w:rFonts w:hint="default"/>
                <w:szCs w:val="22"/>
              </w:rPr>
              <w:object>
                <v:shape id="_x0000_i1028" o:spt="75" type="#_x0000_t75" style="height:162.2pt;width:454.75pt;" o:ole="t" filled="f" o:preferrelative="t" stroked="f" coordsize="21600,21600">
                  <v:path/>
                  <v:fill on="f" focussize="0,0"/>
                  <v:stroke on="f"/>
                  <v:imagedata r:id="rId16" o:title=""/>
                  <o:lock v:ext="edit" aspectratio="f"/>
                  <w10:wrap type="none"/>
                  <w10:anchorlock/>
                </v:shape>
                <o:OLEObject Type="Embed" ProgID="Visio.Drawing.11" ShapeID="_x0000_i1028" DrawAspect="Content" ObjectID="_1468075728" r:id="rId15">
                  <o:LockedField>false</o:LockedField>
                </o:OLEObject>
              </w:objec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20"/>
              <w:jc w:val="center"/>
              <w:textAlignment w:val="auto"/>
              <w:rPr>
                <w:rFonts w:hint="default"/>
                <w:szCs w:val="22"/>
              </w:rPr>
            </w:pPr>
            <w:r>
              <w:rPr>
                <w:rFonts w:hint="default"/>
                <w:szCs w:val="22"/>
              </w:rPr>
              <w:t>图</w:t>
            </w:r>
            <w:r>
              <w:rPr>
                <w:rFonts w:hint="eastAsia"/>
                <w:szCs w:val="22"/>
                <w:lang w:val="en-US" w:eastAsia="zh-CN"/>
              </w:rPr>
              <w:t>5</w:t>
            </w:r>
            <w:r>
              <w:rPr>
                <w:rFonts w:hint="default"/>
                <w:szCs w:val="22"/>
              </w:rPr>
              <w:t xml:space="preserve">  绿茶生产工艺及产污图</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eastAsia"/>
                <w:szCs w:val="22"/>
                <w:lang w:eastAsia="zh-CN"/>
              </w:rPr>
              <w:t>（</w:t>
            </w:r>
            <w:r>
              <w:rPr>
                <w:rFonts w:hint="eastAsia"/>
                <w:szCs w:val="22"/>
                <w:lang w:val="en-US" w:eastAsia="zh-CN"/>
              </w:rPr>
              <w:t>2</w:t>
            </w:r>
            <w:r>
              <w:rPr>
                <w:rFonts w:hint="eastAsia"/>
                <w:szCs w:val="22"/>
                <w:lang w:eastAsia="zh-CN"/>
              </w:rPr>
              <w:t>）</w:t>
            </w:r>
            <w:r>
              <w:rPr>
                <w:rFonts w:hint="eastAsia"/>
                <w:szCs w:val="22"/>
              </w:rPr>
              <w:t>工艺流程简述</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default"/>
                <w:szCs w:val="22"/>
              </w:rPr>
              <w:fldChar w:fldCharType="begin"/>
            </w:r>
            <w:r>
              <w:rPr>
                <w:rFonts w:hint="default"/>
                <w:szCs w:val="22"/>
              </w:rPr>
              <w:instrText xml:space="preserve"> = 1 \* GB3 \* MERGEFORMAT </w:instrText>
            </w:r>
            <w:r>
              <w:rPr>
                <w:rFonts w:hint="default"/>
                <w:szCs w:val="22"/>
              </w:rPr>
              <w:fldChar w:fldCharType="separate"/>
            </w:r>
            <w:r>
              <w:rPr>
                <w:rFonts w:hint="default"/>
                <w:szCs w:val="22"/>
              </w:rPr>
              <w:t>①</w:t>
            </w:r>
            <w:r>
              <w:rPr>
                <w:rFonts w:hint="default"/>
                <w:szCs w:val="22"/>
              </w:rPr>
              <w:fldChar w:fldCharType="end"/>
            </w:r>
            <w:r>
              <w:rPr>
                <w:rFonts w:hint="eastAsia"/>
                <w:szCs w:val="22"/>
              </w:rPr>
              <w:t>摊晾</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default"/>
                <w:szCs w:val="22"/>
              </w:rPr>
              <w:t>适度的鲜叶摊放有利于改善茶叶苦涩味和提高香气，鲜叶采收回厂后，应放入洁净的竹簸箕或竹席上适度薄摊，厚度控制在一寸左右，摊放时间为4-8</w:t>
            </w:r>
            <w:r>
              <w:rPr>
                <w:rFonts w:hint="eastAsia"/>
                <w:szCs w:val="22"/>
              </w:rPr>
              <w:t>h</w:t>
            </w:r>
            <w:r>
              <w:rPr>
                <w:rFonts w:hint="default"/>
                <w:szCs w:val="22"/>
              </w:rPr>
              <w:t>。</w:t>
            </w:r>
            <w:r>
              <w:rPr>
                <w:rFonts w:hint="eastAsia"/>
                <w:szCs w:val="22"/>
              </w:rPr>
              <w:t>此工序产生的污染物为不合格茶叶。</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default"/>
                <w:szCs w:val="22"/>
              </w:rPr>
              <w:fldChar w:fldCharType="begin"/>
            </w:r>
            <w:r>
              <w:rPr>
                <w:rFonts w:hint="default"/>
                <w:szCs w:val="22"/>
              </w:rPr>
              <w:instrText xml:space="preserve"> = 2 \* GB3 \* MERGEFORMAT </w:instrText>
            </w:r>
            <w:r>
              <w:rPr>
                <w:rFonts w:hint="default"/>
                <w:szCs w:val="22"/>
              </w:rPr>
              <w:fldChar w:fldCharType="separate"/>
            </w:r>
            <w:r>
              <w:rPr>
                <w:rFonts w:hint="default"/>
                <w:szCs w:val="22"/>
              </w:rPr>
              <w:t>②</w:t>
            </w:r>
            <w:r>
              <w:rPr>
                <w:rFonts w:hint="default"/>
                <w:szCs w:val="22"/>
              </w:rPr>
              <w:fldChar w:fldCharType="end"/>
            </w:r>
            <w:r>
              <w:rPr>
                <w:rFonts w:hint="eastAsia"/>
                <w:szCs w:val="22"/>
              </w:rPr>
              <w:t>杀青</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default"/>
                <w:szCs w:val="22"/>
              </w:rPr>
              <w:t>杀青的目的，是用高温抑制青叶的酶促氧化，控制茶叶色、香、味的形成。</w:t>
            </w:r>
            <w:r>
              <w:rPr>
                <w:rFonts w:hint="eastAsia"/>
                <w:szCs w:val="22"/>
              </w:rPr>
              <w:t>项目杀青采用气热杀青机，温度为280~220℃，热源由</w:t>
            </w:r>
            <w:r>
              <w:rPr>
                <w:rFonts w:hint="eastAsia"/>
                <w:szCs w:val="22"/>
                <w:lang w:eastAsia="zh-CN"/>
              </w:rPr>
              <w:t>电加热方式</w:t>
            </w:r>
            <w:r>
              <w:rPr>
                <w:rFonts w:hint="eastAsia"/>
                <w:szCs w:val="22"/>
              </w:rPr>
              <w:t>提供，时间约7~8min。此工序产生的污染物为噪声。</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default"/>
                <w:szCs w:val="22"/>
              </w:rPr>
              <w:fldChar w:fldCharType="begin"/>
            </w:r>
            <w:r>
              <w:rPr>
                <w:rFonts w:hint="default"/>
                <w:szCs w:val="22"/>
              </w:rPr>
              <w:instrText xml:space="preserve"> = 3 \* GB3 \* MERGEFORMAT </w:instrText>
            </w:r>
            <w:r>
              <w:rPr>
                <w:rFonts w:hint="default"/>
                <w:szCs w:val="22"/>
              </w:rPr>
              <w:fldChar w:fldCharType="separate"/>
            </w:r>
            <w:r>
              <w:rPr>
                <w:rFonts w:hint="default"/>
                <w:szCs w:val="22"/>
              </w:rPr>
              <w:t>③</w:t>
            </w:r>
            <w:r>
              <w:rPr>
                <w:rFonts w:hint="default"/>
                <w:szCs w:val="22"/>
              </w:rPr>
              <w:fldChar w:fldCharType="end"/>
            </w:r>
            <w:r>
              <w:rPr>
                <w:rFonts w:hint="eastAsia"/>
                <w:szCs w:val="22"/>
              </w:rPr>
              <w:t>冷却（摊晾）</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eastAsia"/>
                <w:szCs w:val="22"/>
              </w:rPr>
              <w:t>杀青叶均匀薄摊于摊晾平台上，启动鼓风机使杀青叶在短时间内充分晾凉，为形成绿茶“清汤绿叶”的品质特征奠定基础，摊晾时间</w:t>
            </w:r>
            <w:r>
              <w:rPr>
                <w:rFonts w:hint="default"/>
                <w:szCs w:val="22"/>
              </w:rPr>
              <w:t>≤</w:t>
            </w:r>
            <w:r>
              <w:rPr>
                <w:rFonts w:hint="eastAsia"/>
                <w:szCs w:val="22"/>
              </w:rPr>
              <w:t>20min。此工序产生的主要污染物为噪声。</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eastAsia"/>
                <w:szCs w:val="22"/>
              </w:rPr>
              <w:fldChar w:fldCharType="begin"/>
            </w:r>
            <w:r>
              <w:rPr>
                <w:rFonts w:hint="eastAsia"/>
                <w:szCs w:val="22"/>
              </w:rPr>
              <w:instrText xml:space="preserve"> = 4 \* GB3 \* MERGEFORMAT </w:instrText>
            </w:r>
            <w:r>
              <w:rPr>
                <w:rFonts w:hint="eastAsia"/>
                <w:szCs w:val="22"/>
              </w:rPr>
              <w:fldChar w:fldCharType="separate"/>
            </w:r>
            <w:r>
              <w:rPr>
                <w:rFonts w:hint="default"/>
                <w:szCs w:val="22"/>
              </w:rPr>
              <w:t>④</w:t>
            </w:r>
            <w:r>
              <w:rPr>
                <w:rFonts w:hint="eastAsia"/>
                <w:szCs w:val="22"/>
              </w:rPr>
              <w:fldChar w:fldCharType="end"/>
            </w:r>
            <w:r>
              <w:rPr>
                <w:rFonts w:hint="eastAsia"/>
                <w:szCs w:val="22"/>
              </w:rPr>
              <w:t>揉捻</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eastAsia"/>
                <w:szCs w:val="22"/>
              </w:rPr>
              <w:t>揉捻</w:t>
            </w:r>
            <w:r>
              <w:rPr>
                <w:rFonts w:hint="default"/>
                <w:szCs w:val="22"/>
              </w:rPr>
              <w:t>是使茶条成型，外型美观</w:t>
            </w:r>
            <w:r>
              <w:rPr>
                <w:rFonts w:hint="eastAsia"/>
                <w:szCs w:val="22"/>
              </w:rPr>
              <w:t>；</w:t>
            </w:r>
            <w:r>
              <w:rPr>
                <w:rFonts w:hint="default"/>
                <w:szCs w:val="22"/>
              </w:rPr>
              <w:t>使叶细胞破碎，茶叶内含物渗出黏附于叶面，经过生化作用，使茶叶色泽油润，滋味浓醇、汤色艳亮、耐冲泡。</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eastAsia"/>
                <w:szCs w:val="22"/>
              </w:rPr>
              <w:t>项目揉捻使用揉捻机，揉捻时间与揉捻压力及投叶量有关，一般约25~55min。此工序产生的主要污染物为噪声。</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default"/>
                <w:szCs w:val="22"/>
              </w:rPr>
              <w:fldChar w:fldCharType="begin"/>
            </w:r>
            <w:r>
              <w:rPr>
                <w:rFonts w:hint="default"/>
                <w:szCs w:val="22"/>
              </w:rPr>
              <w:instrText xml:space="preserve"> = 5 \* GB3 \* MERGEFORMAT </w:instrText>
            </w:r>
            <w:r>
              <w:rPr>
                <w:rFonts w:hint="default"/>
                <w:szCs w:val="22"/>
              </w:rPr>
              <w:fldChar w:fldCharType="separate"/>
            </w:r>
            <w:r>
              <w:rPr>
                <w:rFonts w:hint="default"/>
                <w:szCs w:val="22"/>
              </w:rPr>
              <w:t>⑤</w:t>
            </w:r>
            <w:r>
              <w:rPr>
                <w:rFonts w:hint="default"/>
                <w:szCs w:val="22"/>
              </w:rPr>
              <w:fldChar w:fldCharType="end"/>
            </w:r>
            <w:r>
              <w:rPr>
                <w:rFonts w:hint="eastAsia"/>
                <w:szCs w:val="22"/>
              </w:rPr>
              <w:t>二青</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eastAsia"/>
                <w:szCs w:val="22"/>
              </w:rPr>
              <w:t>将揉捻后的叶子投10~15kg进入炒干机，控制温度在150~130℃，热源由</w:t>
            </w:r>
            <w:r>
              <w:rPr>
                <w:rFonts w:hint="eastAsia"/>
                <w:szCs w:val="22"/>
                <w:lang w:eastAsia="zh-CN"/>
              </w:rPr>
              <w:t>电加热方式</w:t>
            </w:r>
            <w:r>
              <w:rPr>
                <w:rFonts w:hint="eastAsia"/>
                <w:szCs w:val="22"/>
              </w:rPr>
              <w:t>提供，时间约15~20min。此工序产生的污染物为噪声。</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default"/>
                <w:szCs w:val="22"/>
              </w:rPr>
              <w:fldChar w:fldCharType="begin"/>
            </w:r>
            <w:r>
              <w:rPr>
                <w:rFonts w:hint="default"/>
                <w:szCs w:val="22"/>
              </w:rPr>
              <w:instrText xml:space="preserve"> = 6 \* GB3 \* MERGEFORMAT </w:instrText>
            </w:r>
            <w:r>
              <w:rPr>
                <w:rFonts w:hint="default"/>
                <w:szCs w:val="22"/>
              </w:rPr>
              <w:fldChar w:fldCharType="separate"/>
            </w:r>
            <w:r>
              <w:rPr>
                <w:rFonts w:hint="default"/>
                <w:szCs w:val="22"/>
              </w:rPr>
              <w:t>⑥</w:t>
            </w:r>
            <w:r>
              <w:rPr>
                <w:rFonts w:hint="default"/>
                <w:szCs w:val="22"/>
              </w:rPr>
              <w:fldChar w:fldCharType="end"/>
            </w:r>
            <w:r>
              <w:rPr>
                <w:rFonts w:hint="eastAsia"/>
                <w:szCs w:val="22"/>
              </w:rPr>
              <w:t>冷却</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eastAsia"/>
                <w:szCs w:val="22"/>
              </w:rPr>
              <w:t>二青叶出锅后均匀薄摊于摊晾平台上，启动鼓风机使二青叶在短时间内充分晾凉，摊晾20min~30min，促使叶内水分均匀分布。此工序产生的主要污染物为噪声。</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default"/>
                <w:szCs w:val="22"/>
              </w:rPr>
              <w:fldChar w:fldCharType="begin"/>
            </w:r>
            <w:r>
              <w:rPr>
                <w:rFonts w:hint="default"/>
                <w:szCs w:val="22"/>
              </w:rPr>
              <w:instrText xml:space="preserve"> = 7 \* GB3 \* MERGEFORMAT </w:instrText>
            </w:r>
            <w:r>
              <w:rPr>
                <w:rFonts w:hint="default"/>
                <w:szCs w:val="22"/>
              </w:rPr>
              <w:fldChar w:fldCharType="separate"/>
            </w:r>
            <w:r>
              <w:rPr>
                <w:rFonts w:hint="default"/>
                <w:szCs w:val="22"/>
              </w:rPr>
              <w:t>⑦</w:t>
            </w:r>
            <w:r>
              <w:rPr>
                <w:rFonts w:hint="default"/>
                <w:szCs w:val="22"/>
              </w:rPr>
              <w:fldChar w:fldCharType="end"/>
            </w:r>
            <w:r>
              <w:rPr>
                <w:rFonts w:hint="eastAsia"/>
                <w:szCs w:val="22"/>
              </w:rPr>
              <w:t>复揉</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eastAsia"/>
                <w:szCs w:val="22"/>
              </w:rPr>
              <w:t>揉捻使用揉捻机，揉捻时间与揉捻压力及投叶量有关，一般约25~55min。此工序产生的主要污染物为噪声。</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eastAsia"/>
                <w:szCs w:val="22"/>
              </w:rPr>
              <w:fldChar w:fldCharType="begin"/>
            </w:r>
            <w:r>
              <w:rPr>
                <w:rFonts w:hint="eastAsia"/>
                <w:szCs w:val="22"/>
              </w:rPr>
              <w:instrText xml:space="preserve"> = 8 \* GB3 \* MERGEFORMAT </w:instrText>
            </w:r>
            <w:r>
              <w:rPr>
                <w:rFonts w:hint="eastAsia"/>
                <w:szCs w:val="22"/>
              </w:rPr>
              <w:fldChar w:fldCharType="separate"/>
            </w:r>
            <w:r>
              <w:rPr>
                <w:rFonts w:hint="default"/>
                <w:szCs w:val="22"/>
              </w:rPr>
              <w:t>⑧</w:t>
            </w:r>
            <w:r>
              <w:rPr>
                <w:rFonts w:hint="eastAsia"/>
                <w:szCs w:val="22"/>
              </w:rPr>
              <w:fldChar w:fldCharType="end"/>
            </w:r>
            <w:r>
              <w:rPr>
                <w:rFonts w:hint="eastAsia"/>
                <w:szCs w:val="22"/>
              </w:rPr>
              <w:t>干燥</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eastAsia"/>
                <w:szCs w:val="22"/>
              </w:rPr>
              <w:t>将复揉后的叶子投30~40kg进入炒干机，控制温度在90~70℃，热源由</w:t>
            </w:r>
            <w:r>
              <w:rPr>
                <w:rFonts w:hint="eastAsia"/>
                <w:szCs w:val="22"/>
                <w:lang w:eastAsia="zh-CN"/>
              </w:rPr>
              <w:t>电加热方式</w:t>
            </w:r>
            <w:r>
              <w:rPr>
                <w:rFonts w:hint="eastAsia"/>
                <w:szCs w:val="22"/>
              </w:rPr>
              <w:t>提供，时间约60~90min。此工序产生的污染物为噪声。</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color w:val="auto"/>
                <w:szCs w:val="22"/>
              </w:rPr>
            </w:pPr>
            <w:r>
              <w:rPr>
                <w:rFonts w:hint="eastAsia"/>
                <w:color w:val="auto"/>
                <w:szCs w:val="22"/>
              </w:rPr>
              <w:fldChar w:fldCharType="begin"/>
            </w:r>
            <w:r>
              <w:rPr>
                <w:rFonts w:hint="eastAsia"/>
                <w:color w:val="auto"/>
                <w:szCs w:val="22"/>
              </w:rPr>
              <w:instrText xml:space="preserve"> = 9 \* GB3 \* MERGEFORMAT </w:instrText>
            </w:r>
            <w:r>
              <w:rPr>
                <w:rFonts w:hint="eastAsia"/>
                <w:color w:val="auto"/>
                <w:szCs w:val="22"/>
              </w:rPr>
              <w:fldChar w:fldCharType="separate"/>
            </w:r>
            <w:r>
              <w:rPr>
                <w:rFonts w:hint="default"/>
                <w:color w:val="auto"/>
                <w:szCs w:val="22"/>
              </w:rPr>
              <w:t>⑨</w:t>
            </w:r>
            <w:r>
              <w:rPr>
                <w:rFonts w:hint="eastAsia"/>
                <w:color w:val="auto"/>
                <w:szCs w:val="22"/>
              </w:rPr>
              <w:fldChar w:fldCharType="end"/>
            </w:r>
            <w:r>
              <w:rPr>
                <w:rFonts w:hint="eastAsia"/>
                <w:color w:val="auto"/>
                <w:szCs w:val="22"/>
              </w:rPr>
              <w:t>提火增香</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color w:val="auto"/>
                <w:szCs w:val="22"/>
              </w:rPr>
            </w:pPr>
            <w:r>
              <w:rPr>
                <w:rFonts w:hint="eastAsia"/>
                <w:color w:val="auto"/>
                <w:szCs w:val="22"/>
              </w:rPr>
              <w:t>足干叶不出炒干机，温度升至90℃滚炒4min~5min</w:t>
            </w:r>
            <w:r>
              <w:rPr>
                <w:rFonts w:hint="eastAsia"/>
                <w:color w:val="auto"/>
                <w:szCs w:val="22"/>
                <w:lang w:eastAsia="zh-CN"/>
              </w:rPr>
              <w:t>，（热源为电加热方式）</w:t>
            </w:r>
            <w:r>
              <w:rPr>
                <w:rFonts w:hint="eastAsia"/>
                <w:color w:val="auto"/>
                <w:szCs w:val="22"/>
              </w:rPr>
              <w:t>此工序产生的污染物为噪声。</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color w:val="auto"/>
                <w:szCs w:val="22"/>
              </w:rPr>
            </w:pPr>
            <w:r>
              <w:rPr>
                <w:rFonts w:hint="eastAsia"/>
                <w:color w:val="auto"/>
                <w:szCs w:val="22"/>
              </w:rPr>
              <w:fldChar w:fldCharType="begin"/>
            </w:r>
            <w:r>
              <w:rPr>
                <w:rFonts w:hint="eastAsia"/>
                <w:color w:val="auto"/>
                <w:szCs w:val="22"/>
              </w:rPr>
              <w:instrText xml:space="preserve"> = 10 \* GB3 \* MERGEFORMAT </w:instrText>
            </w:r>
            <w:r>
              <w:rPr>
                <w:rFonts w:hint="eastAsia"/>
                <w:color w:val="auto"/>
                <w:szCs w:val="22"/>
              </w:rPr>
              <w:fldChar w:fldCharType="separate"/>
            </w:r>
            <w:r>
              <w:rPr>
                <w:rFonts w:hint="default"/>
                <w:color w:val="auto"/>
                <w:szCs w:val="22"/>
              </w:rPr>
              <w:t>⑩</w:t>
            </w:r>
            <w:r>
              <w:rPr>
                <w:rFonts w:hint="eastAsia"/>
                <w:color w:val="auto"/>
                <w:szCs w:val="22"/>
              </w:rPr>
              <w:fldChar w:fldCharType="end"/>
            </w:r>
            <w:r>
              <w:rPr>
                <w:rFonts w:hint="eastAsia"/>
                <w:color w:val="auto"/>
                <w:szCs w:val="22"/>
              </w:rPr>
              <w:t>摊晾</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eastAsia"/>
                <w:szCs w:val="22"/>
              </w:rPr>
              <w:t>提火增香后的茶叶均匀薄摊于摊晾平台上，冷却至室温，同时初步拣出不符合标准的芽叶，茶梗、茶末等。茶叶制造加工结束。此工序产生的主要污染物为不合格茶叶、茶梗、茶末等。</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eastAsia"/>
                <w:szCs w:val="22"/>
              </w:rPr>
              <w:t>最后，将茶叶进行包装后进成品库储存。</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eastAsia"/>
                <w:szCs w:val="22"/>
              </w:rPr>
              <w:fldChar w:fldCharType="begin"/>
            </w:r>
            <w:r>
              <w:rPr>
                <w:rFonts w:hint="eastAsia"/>
                <w:szCs w:val="22"/>
              </w:rPr>
              <w:instrText xml:space="preserve"> = 4 \* Arabic \* MERGEFORMAT </w:instrText>
            </w:r>
            <w:r>
              <w:rPr>
                <w:rFonts w:hint="eastAsia"/>
                <w:szCs w:val="22"/>
              </w:rPr>
              <w:fldChar w:fldCharType="separate"/>
            </w:r>
            <w:r>
              <w:rPr>
                <w:rFonts w:hint="default"/>
                <w:szCs w:val="22"/>
              </w:rPr>
              <w:t>4</w:t>
            </w:r>
            <w:r>
              <w:rPr>
                <w:rFonts w:hint="eastAsia"/>
                <w:szCs w:val="22"/>
              </w:rPr>
              <w:fldChar w:fldCharType="end"/>
            </w:r>
            <w:r>
              <w:rPr>
                <w:rFonts w:hint="eastAsia"/>
                <w:szCs w:val="22"/>
                <w:lang w:eastAsia="zh-CN"/>
              </w:rPr>
              <w:t>、</w:t>
            </w:r>
            <w:r>
              <w:rPr>
                <w:rFonts w:hint="eastAsia"/>
                <w:szCs w:val="22"/>
              </w:rPr>
              <w:t>红茶</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eastAsia"/>
                <w:szCs w:val="22"/>
                <w:lang w:eastAsia="zh-CN"/>
              </w:rPr>
            </w:pPr>
            <w:r>
              <w:rPr>
                <w:rFonts w:hint="eastAsia"/>
                <w:szCs w:val="22"/>
                <w:lang w:eastAsia="zh-CN"/>
              </w:rPr>
              <w:t>（</w:t>
            </w:r>
            <w:r>
              <w:rPr>
                <w:rFonts w:hint="eastAsia"/>
                <w:szCs w:val="22"/>
                <w:lang w:val="en-US" w:eastAsia="zh-CN"/>
              </w:rPr>
              <w:t>1</w:t>
            </w:r>
            <w:r>
              <w:rPr>
                <w:rFonts w:hint="eastAsia"/>
                <w:szCs w:val="22"/>
                <w:lang w:eastAsia="zh-CN"/>
              </w:rPr>
              <w:t>）</w:t>
            </w:r>
            <w:r>
              <w:rPr>
                <w:rFonts w:hint="eastAsia"/>
                <w:szCs w:val="22"/>
              </w:rPr>
              <w:t>生产工艺及产污环节</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eastAsia"/>
                <w:szCs w:val="22"/>
                <w:lang w:eastAsia="zh-CN"/>
              </w:rPr>
            </w:pPr>
          </w:p>
          <w:p>
            <w:pPr>
              <w:keepNext w:val="0"/>
              <w:keepLines w:val="0"/>
              <w:suppressLineNumbers w:val="0"/>
              <w:spacing w:before="0" w:beforeAutospacing="0" w:after="0" w:afterAutospacing="0"/>
              <w:ind w:left="0" w:right="0" w:firstLine="0" w:firstLineChars="0"/>
              <w:jc w:val="center"/>
              <w:rPr>
                <w:rFonts w:hint="default"/>
                <w:szCs w:val="22"/>
              </w:rPr>
            </w:pPr>
            <w:bookmarkStart w:id="13" w:name="OLE_LINK9"/>
            <w:r>
              <w:rPr>
                <w:rFonts w:hint="default"/>
                <w:szCs w:val="22"/>
              </w:rPr>
              <w:object>
                <v:shape id="_x0000_i1029" o:spt="75" type="#_x0000_t75" style="height:92.4pt;width:453.35pt;" o:ole="t" filled="f" o:preferrelative="t" stroked="f" coordsize="21600,21600">
                  <v:path/>
                  <v:fill on="f" focussize="0,0"/>
                  <v:stroke on="f"/>
                  <v:imagedata r:id="rId18" o:title=""/>
                  <o:lock v:ext="edit" aspectratio="f"/>
                  <w10:wrap type="none"/>
                  <w10:anchorlock/>
                </v:shape>
                <o:OLEObject Type="Embed" ProgID="Visio.Drawing.11" ShapeID="_x0000_i1029" DrawAspect="Content" ObjectID="_1468075729" r:id="rId17">
                  <o:LockedField>false</o:LockedField>
                </o:OLEObject>
              </w:object>
            </w:r>
            <w:bookmarkEnd w:id="13"/>
            <w:r>
              <w:rPr>
                <w:rFonts w:hint="default"/>
                <w:szCs w:val="22"/>
              </w:rPr>
              <w:t>图</w:t>
            </w:r>
            <w:r>
              <w:rPr>
                <w:rFonts w:hint="eastAsia"/>
                <w:szCs w:val="22"/>
                <w:lang w:val="en-US" w:eastAsia="zh-CN"/>
              </w:rPr>
              <w:t>6</w:t>
            </w:r>
            <w:r>
              <w:rPr>
                <w:rFonts w:hint="default"/>
                <w:szCs w:val="22"/>
              </w:rPr>
              <w:t xml:space="preserve">  红茶生产工艺及产污图</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eastAsia"/>
                <w:szCs w:val="22"/>
                <w:lang w:eastAsia="zh-CN"/>
              </w:rPr>
              <w:t>（</w:t>
            </w:r>
            <w:r>
              <w:rPr>
                <w:rFonts w:hint="eastAsia"/>
                <w:szCs w:val="22"/>
                <w:lang w:val="en-US" w:eastAsia="zh-CN"/>
              </w:rPr>
              <w:t>2</w:t>
            </w:r>
            <w:r>
              <w:rPr>
                <w:rFonts w:hint="eastAsia"/>
                <w:szCs w:val="22"/>
                <w:lang w:eastAsia="zh-CN"/>
              </w:rPr>
              <w:t>）</w:t>
            </w:r>
            <w:r>
              <w:rPr>
                <w:rFonts w:hint="eastAsia"/>
                <w:szCs w:val="22"/>
              </w:rPr>
              <w:t>工艺流程简述</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default"/>
                <w:szCs w:val="22"/>
              </w:rPr>
              <w:fldChar w:fldCharType="begin"/>
            </w:r>
            <w:r>
              <w:rPr>
                <w:rFonts w:hint="default"/>
                <w:szCs w:val="22"/>
              </w:rPr>
              <w:instrText xml:space="preserve"> = 1 \* GB3 \* MERGEFORMAT </w:instrText>
            </w:r>
            <w:r>
              <w:rPr>
                <w:rFonts w:hint="default"/>
                <w:szCs w:val="22"/>
              </w:rPr>
              <w:fldChar w:fldCharType="separate"/>
            </w:r>
            <w:r>
              <w:rPr>
                <w:rFonts w:hint="default"/>
                <w:szCs w:val="22"/>
              </w:rPr>
              <w:t>①</w:t>
            </w:r>
            <w:r>
              <w:rPr>
                <w:rFonts w:hint="default"/>
                <w:szCs w:val="22"/>
              </w:rPr>
              <w:fldChar w:fldCharType="end"/>
            </w:r>
            <w:r>
              <w:rPr>
                <w:rFonts w:hint="eastAsia"/>
                <w:szCs w:val="22"/>
              </w:rPr>
              <w:t>摊晾</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default"/>
                <w:szCs w:val="22"/>
              </w:rPr>
              <w:t>适度的鲜叶摊放有利于改善茶叶苦涩味和提高香气，鲜叶采收回厂后，应放入洁净的竹簸箕或竹席上适度薄摊，厚度控制在一寸左右，摊放时间为4-8</w:t>
            </w:r>
            <w:r>
              <w:rPr>
                <w:rFonts w:hint="eastAsia"/>
                <w:szCs w:val="22"/>
              </w:rPr>
              <w:t>h</w:t>
            </w:r>
            <w:r>
              <w:rPr>
                <w:rFonts w:hint="default"/>
                <w:szCs w:val="22"/>
              </w:rPr>
              <w:t>。</w:t>
            </w:r>
            <w:r>
              <w:rPr>
                <w:rFonts w:hint="eastAsia"/>
                <w:szCs w:val="22"/>
              </w:rPr>
              <w:t>此工序产生的污染物为不合格茶叶。</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eastAsia"/>
                <w:szCs w:val="22"/>
              </w:rPr>
              <w:fldChar w:fldCharType="begin"/>
            </w:r>
            <w:r>
              <w:rPr>
                <w:rFonts w:hint="eastAsia"/>
                <w:szCs w:val="22"/>
              </w:rPr>
              <w:instrText xml:space="preserve"> = 2 \* GB3 \* MERGEFORMAT </w:instrText>
            </w:r>
            <w:r>
              <w:rPr>
                <w:rFonts w:hint="eastAsia"/>
                <w:szCs w:val="22"/>
              </w:rPr>
              <w:fldChar w:fldCharType="separate"/>
            </w:r>
            <w:r>
              <w:rPr>
                <w:rFonts w:hint="default"/>
                <w:szCs w:val="22"/>
              </w:rPr>
              <w:t>②</w:t>
            </w:r>
            <w:r>
              <w:rPr>
                <w:rFonts w:hint="eastAsia"/>
                <w:szCs w:val="22"/>
              </w:rPr>
              <w:fldChar w:fldCharType="end"/>
            </w:r>
            <w:r>
              <w:rPr>
                <w:rFonts w:hint="eastAsia"/>
                <w:szCs w:val="22"/>
              </w:rPr>
              <w:t>萎凋</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eastAsia"/>
                <w:szCs w:val="22"/>
              </w:rPr>
              <w:t>萎凋的目的是散失水分，使叶质柔软，增强韧性，有利于揉捻成型；使细胞液浓缩，增强酶的活性，有利于发酵的进行；引起内含成分的变化，增加可溶性成分的含量。项目萎凋采用萎凋机，萎凋温度35~38℃，时间约3~4h。此工序产生的污染物为噪声。</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eastAsia"/>
                <w:szCs w:val="22"/>
              </w:rPr>
              <w:fldChar w:fldCharType="begin"/>
            </w:r>
            <w:r>
              <w:rPr>
                <w:rFonts w:hint="eastAsia"/>
                <w:szCs w:val="22"/>
              </w:rPr>
              <w:instrText xml:space="preserve"> = 3 \* GB3 \* MERGEFORMAT </w:instrText>
            </w:r>
            <w:r>
              <w:rPr>
                <w:rFonts w:hint="eastAsia"/>
                <w:szCs w:val="22"/>
              </w:rPr>
              <w:fldChar w:fldCharType="separate"/>
            </w:r>
            <w:r>
              <w:rPr>
                <w:rFonts w:hint="default"/>
                <w:szCs w:val="22"/>
              </w:rPr>
              <w:t>③</w:t>
            </w:r>
            <w:r>
              <w:rPr>
                <w:rFonts w:hint="eastAsia"/>
                <w:szCs w:val="22"/>
              </w:rPr>
              <w:fldChar w:fldCharType="end"/>
            </w:r>
            <w:r>
              <w:rPr>
                <w:rFonts w:hint="eastAsia"/>
                <w:szCs w:val="22"/>
              </w:rPr>
              <w:t>揉捻</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eastAsia"/>
                <w:szCs w:val="22"/>
              </w:rPr>
              <w:t>揉捻的目的：一是紧缩外形，使烘干后的毛红茶具有紧结条索。二是破坏叶细胞组织，使茶汁揉出便于发酵，冲泡时有效成分迅速溶解，增加茶汤浓度。</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eastAsia"/>
                <w:szCs w:val="22"/>
              </w:rPr>
              <w:t>项目揉捻使用揉捻机，揉捻时间与揉捻压力及投叶量有关，一般约25~55min。此工序产生的主要污染物为噪声。</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eastAsia"/>
                <w:szCs w:val="22"/>
              </w:rPr>
              <w:fldChar w:fldCharType="begin"/>
            </w:r>
            <w:r>
              <w:rPr>
                <w:rFonts w:hint="eastAsia"/>
                <w:szCs w:val="22"/>
              </w:rPr>
              <w:instrText xml:space="preserve"> = 4 \* GB3 \* MERGEFORMAT </w:instrText>
            </w:r>
            <w:r>
              <w:rPr>
                <w:rFonts w:hint="eastAsia"/>
                <w:szCs w:val="22"/>
              </w:rPr>
              <w:fldChar w:fldCharType="separate"/>
            </w:r>
            <w:r>
              <w:rPr>
                <w:rFonts w:hint="default"/>
                <w:szCs w:val="22"/>
              </w:rPr>
              <w:t>④</w:t>
            </w:r>
            <w:r>
              <w:rPr>
                <w:rFonts w:hint="eastAsia"/>
                <w:szCs w:val="22"/>
              </w:rPr>
              <w:fldChar w:fldCharType="end"/>
            </w:r>
            <w:r>
              <w:rPr>
                <w:rFonts w:hint="eastAsia"/>
                <w:szCs w:val="22"/>
              </w:rPr>
              <w:t>发酵</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eastAsia"/>
                <w:szCs w:val="22"/>
              </w:rPr>
              <w:t>发酵即以多酚类氧化酶为主体的催化下利用空气中的氧，使多酚类物质产生一系列的氧化作用，生成各种氧化产物，从而形成红茶的色香味品质。发酵是形成工夫红茶品质的关键。发酵作用虽从揉捻就开始，但还需在发酵阶段来完成，然后及时烘干。</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eastAsia"/>
                <w:szCs w:val="22"/>
              </w:rPr>
              <w:t>发酵的目的一是增强酶的活性，使叶内主要成分（主要是多酚类）起各种化学变化，茶叶变红；二是减少青气，形成浓郁的水果香气，并增强茶汤浓度，减少苦涩味。</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eastAsia"/>
                <w:szCs w:val="22"/>
              </w:rPr>
            </w:pPr>
            <w:r>
              <w:rPr>
                <w:rFonts w:hint="eastAsia"/>
                <w:szCs w:val="22"/>
              </w:rPr>
              <w:t>发酵时间的长短，与叶子老嫩、整碎、揉捻程度和气温高低有关。在温度22℃~26℃，相对湿度为90%以上的适宜条件下，从进发酵室算起，2.5-3.5h。</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eastAsia"/>
                <w:szCs w:val="22"/>
              </w:rPr>
              <w:fldChar w:fldCharType="begin"/>
            </w:r>
            <w:r>
              <w:rPr>
                <w:rFonts w:hint="eastAsia"/>
                <w:szCs w:val="22"/>
              </w:rPr>
              <w:instrText xml:space="preserve"> = 5 \* GB3 \* MERGEFORMAT </w:instrText>
            </w:r>
            <w:r>
              <w:rPr>
                <w:rFonts w:hint="eastAsia"/>
                <w:szCs w:val="22"/>
              </w:rPr>
              <w:fldChar w:fldCharType="separate"/>
            </w:r>
            <w:r>
              <w:rPr>
                <w:rFonts w:hint="default"/>
                <w:szCs w:val="22"/>
              </w:rPr>
              <w:t>⑤</w:t>
            </w:r>
            <w:r>
              <w:rPr>
                <w:rFonts w:hint="eastAsia"/>
                <w:szCs w:val="22"/>
              </w:rPr>
              <w:fldChar w:fldCharType="end"/>
            </w:r>
            <w:r>
              <w:rPr>
                <w:rFonts w:hint="eastAsia"/>
                <w:szCs w:val="22"/>
              </w:rPr>
              <w:t>烘焙</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eastAsia"/>
                <w:szCs w:val="22"/>
              </w:rPr>
              <w:t>烘焙的目的：一是制止酶的活动。终止发酵，保持发酵良好的茶叶品质；二是蒸发水分，使毛茶充分干燥，防止霉变，紧缩条索，便于贮藏和运输；三是挥发低沸点的青草气，进一步发展香气。</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eastAsia"/>
                <w:szCs w:val="22"/>
              </w:rPr>
              <w:t>项目烘干采用</w:t>
            </w:r>
            <w:r>
              <w:rPr>
                <w:rFonts w:hint="eastAsia"/>
                <w:szCs w:val="22"/>
                <w:lang w:eastAsia="zh-CN"/>
              </w:rPr>
              <w:t>电加热方式，</w:t>
            </w:r>
            <w:r>
              <w:rPr>
                <w:rFonts w:hint="eastAsia"/>
                <w:szCs w:val="22"/>
              </w:rPr>
              <w:t>烘干后茶叶用手捏紧，感觉刺手，有沙响声，用手指捺茶叶，可成粉末，梗子大部分折断，条索紧结，色泽乌润，茶香浓烈，若测定水分应为4-9%。此工序产生的污染物为噪声。</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eastAsia"/>
                <w:szCs w:val="22"/>
              </w:rPr>
              <w:fldChar w:fldCharType="begin"/>
            </w:r>
            <w:r>
              <w:rPr>
                <w:rFonts w:hint="eastAsia"/>
                <w:szCs w:val="22"/>
              </w:rPr>
              <w:instrText xml:space="preserve"> = 6 \* GB3 \* MERGEFORMAT </w:instrText>
            </w:r>
            <w:r>
              <w:rPr>
                <w:rFonts w:hint="eastAsia"/>
                <w:szCs w:val="22"/>
              </w:rPr>
              <w:fldChar w:fldCharType="separate"/>
            </w:r>
            <w:r>
              <w:rPr>
                <w:rFonts w:hint="default"/>
                <w:szCs w:val="22"/>
              </w:rPr>
              <w:t>⑥</w:t>
            </w:r>
            <w:r>
              <w:rPr>
                <w:rFonts w:hint="eastAsia"/>
                <w:szCs w:val="22"/>
              </w:rPr>
              <w:fldChar w:fldCharType="end"/>
            </w:r>
            <w:r>
              <w:rPr>
                <w:rFonts w:hint="eastAsia"/>
                <w:szCs w:val="22"/>
              </w:rPr>
              <w:t>精制</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eastAsia"/>
                <w:szCs w:val="22"/>
              </w:rPr>
              <w:t>茶叶烘焙工序完成后，立即散热、分筛，割去碎末，簸去黄片，剔杂。此工序产生的污染物为不合格茶叶、茶梗、茶末等。</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textAlignment w:val="auto"/>
              <w:rPr>
                <w:rFonts w:hint="default"/>
                <w:szCs w:val="22"/>
              </w:rPr>
            </w:pPr>
            <w:r>
              <w:rPr>
                <w:rFonts w:hint="eastAsia"/>
                <w:szCs w:val="22"/>
              </w:rPr>
              <w:fldChar w:fldCharType="begin"/>
            </w:r>
            <w:r>
              <w:rPr>
                <w:rFonts w:hint="eastAsia"/>
                <w:szCs w:val="22"/>
              </w:rPr>
              <w:instrText xml:space="preserve"> = 7 \* GB3 \* MERGEFORMAT </w:instrText>
            </w:r>
            <w:r>
              <w:rPr>
                <w:rFonts w:hint="eastAsia"/>
                <w:szCs w:val="22"/>
              </w:rPr>
              <w:fldChar w:fldCharType="separate"/>
            </w:r>
            <w:r>
              <w:rPr>
                <w:rFonts w:hint="default"/>
                <w:szCs w:val="22"/>
              </w:rPr>
              <w:t>⑦</w:t>
            </w:r>
            <w:r>
              <w:rPr>
                <w:rFonts w:hint="eastAsia"/>
                <w:szCs w:val="22"/>
              </w:rPr>
              <w:fldChar w:fldCharType="end"/>
            </w:r>
            <w:r>
              <w:rPr>
                <w:rFonts w:hint="eastAsia"/>
                <w:szCs w:val="22"/>
              </w:rPr>
              <w:t>简装储存</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firstLine="480" w:firstLineChars="200"/>
              <w:textAlignment w:val="auto"/>
              <w:rPr>
                <w:rFonts w:hint="eastAsia"/>
                <w:szCs w:val="22"/>
              </w:rPr>
            </w:pPr>
            <w:r>
              <w:rPr>
                <w:rFonts w:hint="eastAsia"/>
                <w:szCs w:val="22"/>
              </w:rPr>
              <w:t>将茶叶进行包装后进成品库储存。</w:t>
            </w:r>
          </w:p>
          <w:p>
            <w:pPr>
              <w:pStyle w:val="2"/>
              <w:keepNext w:val="0"/>
              <w:keepLines w:val="0"/>
              <w:suppressLineNumbers w:val="0"/>
              <w:spacing w:before="0" w:beforeAutospacing="0" w:after="0" w:afterAutospacing="0"/>
              <w:ind w:left="0" w:right="0"/>
              <w:rPr>
                <w:rFonts w:hint="eastAsia"/>
                <w:szCs w:val="22"/>
              </w:rPr>
            </w:pPr>
          </w:p>
          <w:p>
            <w:pPr>
              <w:pStyle w:val="2"/>
              <w:keepNext w:val="0"/>
              <w:keepLines w:val="0"/>
              <w:numPr>
                <w:ilvl w:val="0"/>
                <w:numId w:val="0"/>
              </w:numPr>
              <w:suppressLineNumbers w:val="0"/>
              <w:spacing w:before="0" w:beforeAutospacing="0" w:after="0" w:afterAutospacing="0"/>
              <w:ind w:left="0" w:right="0" w:rightChars="0" w:firstLine="720" w:firstLineChars="300"/>
              <w:rPr>
                <w:rFonts w:hint="default"/>
                <w:sz w:val="24"/>
                <w:szCs w:val="24"/>
                <w:lang w:val="en-US" w:eastAsia="zh-CN"/>
              </w:rPr>
            </w:pPr>
            <w:bookmarkStart w:id="14" w:name="OLE_LINK7"/>
            <w:r>
              <w:rPr>
                <w:rFonts w:hint="default" w:ascii="Times New Roman" w:hAnsi="Times New Roman" w:cs="Times New Roman"/>
                <w:sz w:val="24"/>
                <w:szCs w:val="24"/>
                <w:lang w:val="en-US" w:eastAsia="zh-CN"/>
              </w:rPr>
              <w:t>5、饮</w:t>
            </w:r>
            <w:r>
              <w:rPr>
                <w:rFonts w:hint="default"/>
                <w:sz w:val="24"/>
                <w:szCs w:val="24"/>
                <w:lang w:val="en-US" w:eastAsia="zh-CN"/>
              </w:rPr>
              <w:t>用水生产线</w:t>
            </w:r>
            <w:r>
              <w:rPr>
                <w:rFonts w:hint="eastAsia"/>
                <w:sz w:val="24"/>
                <w:szCs w:val="24"/>
                <w:lang w:val="en-US" w:eastAsia="zh-CN"/>
              </w:rPr>
              <w:t>（桶/瓶）</w:t>
            </w:r>
          </w:p>
          <w:bookmarkEnd w:id="14"/>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eastAsia"/>
                <w:szCs w:val="22"/>
                <w:lang w:eastAsia="zh-CN"/>
              </w:rPr>
            </w:pPr>
            <w:r>
              <w:rPr>
                <w:rFonts w:hint="eastAsia"/>
                <w:szCs w:val="22"/>
                <w:lang w:eastAsia="zh-CN"/>
              </w:rPr>
              <w:t>（</w:t>
            </w:r>
            <w:r>
              <w:rPr>
                <w:rFonts w:hint="eastAsia"/>
                <w:szCs w:val="22"/>
                <w:lang w:val="en-US" w:eastAsia="zh-CN"/>
              </w:rPr>
              <w:t>1</w:t>
            </w:r>
            <w:r>
              <w:rPr>
                <w:rFonts w:hint="eastAsia"/>
                <w:szCs w:val="22"/>
                <w:lang w:eastAsia="zh-CN"/>
              </w:rPr>
              <w:t>）</w:t>
            </w:r>
            <w:r>
              <w:rPr>
                <w:rFonts w:hint="eastAsia"/>
                <w:szCs w:val="22"/>
              </w:rPr>
              <w:t>生产工艺及产污环节</w:t>
            </w:r>
          </w:p>
          <w:p>
            <w:pPr>
              <w:keepNext w:val="0"/>
              <w:keepLines w:val="0"/>
              <w:numPr>
                <w:ilvl w:val="0"/>
                <w:numId w:val="0"/>
              </w:numPr>
              <w:suppressLineNumbers w:val="0"/>
              <w:spacing w:before="0" w:beforeAutospacing="0" w:after="0" w:afterAutospacing="0"/>
              <w:ind w:left="0" w:right="0"/>
              <w:rPr>
                <w:rFonts w:hint="eastAsia"/>
                <w:szCs w:val="22"/>
                <w:lang w:val="en-US" w:eastAsia="zh-CN"/>
              </w:rPr>
            </w:pPr>
            <w:bookmarkStart w:id="15" w:name="OLE_LINK8"/>
            <w:r>
              <w:rPr>
                <w:rFonts w:hint="eastAsia"/>
                <w:szCs w:val="22"/>
                <w:lang w:val="en-US" w:eastAsia="zh-CN"/>
              </w:rPr>
              <w:object>
                <v:shape id="_x0000_i1030" o:spt="75" type="#_x0000_t75" style="height:392.65pt;width:453.45pt;" o:ole="t" filled="f" o:preferrelative="t" stroked="f" coordsize="21600,21600">
                  <v:path/>
                  <v:fill on="f" focussize="0,0"/>
                  <v:stroke on="f"/>
                  <v:imagedata r:id="rId20" o:title=""/>
                  <o:lock v:ext="edit" aspectratio="f"/>
                  <w10:wrap type="none"/>
                  <w10:anchorlock/>
                </v:shape>
                <o:OLEObject Type="Embed" ProgID="Visio.Drawing.11" ShapeID="_x0000_i1030" DrawAspect="Content" ObjectID="_1468075730" r:id="rId19">
                  <o:LockedField>false</o:LockedField>
                </o:OLEObject>
              </w:object>
            </w:r>
            <w:bookmarkEnd w:id="15"/>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520" w:lineRule="exact"/>
              <w:ind w:left="480" w:leftChars="200" w:right="0" w:rightChars="0"/>
              <w:jc w:val="center"/>
              <w:textAlignment w:val="auto"/>
              <w:rPr>
                <w:rFonts w:hint="eastAsia"/>
                <w:color w:val="000000" w:themeColor="text1"/>
                <w:szCs w:val="22"/>
              </w:rPr>
            </w:pPr>
            <w:r>
              <w:rPr>
                <w:rFonts w:hint="default"/>
                <w:color w:val="000000" w:themeColor="text1"/>
                <w:szCs w:val="22"/>
              </w:rPr>
              <w:t>图</w:t>
            </w:r>
            <w:r>
              <w:rPr>
                <w:rFonts w:hint="eastAsia"/>
                <w:color w:val="000000" w:themeColor="text1"/>
                <w:szCs w:val="22"/>
                <w:lang w:val="en-US" w:eastAsia="zh-CN"/>
              </w:rPr>
              <w:t>7</w:t>
            </w:r>
            <w:r>
              <w:rPr>
                <w:rFonts w:hint="default"/>
                <w:color w:val="000000" w:themeColor="text1"/>
                <w:szCs w:val="22"/>
              </w:rPr>
              <w:t xml:space="preserve">  </w:t>
            </w:r>
            <w:r>
              <w:rPr>
                <w:rFonts w:hint="eastAsia"/>
                <w:color w:val="000000" w:themeColor="text1"/>
                <w:szCs w:val="22"/>
                <w:lang w:eastAsia="zh-CN"/>
              </w:rPr>
              <w:t>饮用水生产线（瓶</w:t>
            </w:r>
            <w:r>
              <w:rPr>
                <w:rFonts w:hint="eastAsia"/>
                <w:color w:val="000000" w:themeColor="text1"/>
                <w:szCs w:val="22"/>
                <w:lang w:val="en-US" w:eastAsia="zh-CN"/>
              </w:rPr>
              <w:t>/桶</w:t>
            </w:r>
            <w:r>
              <w:rPr>
                <w:rFonts w:hint="eastAsia"/>
                <w:color w:val="000000" w:themeColor="text1"/>
                <w:szCs w:val="22"/>
                <w:lang w:eastAsia="zh-CN"/>
              </w:rPr>
              <w:t>）</w:t>
            </w:r>
            <w:r>
              <w:rPr>
                <w:rFonts w:hint="eastAsia"/>
                <w:color w:val="000000" w:themeColor="text1"/>
                <w:szCs w:val="22"/>
              </w:rPr>
              <w:t>工艺流程及产污环节</w:t>
            </w:r>
          </w:p>
          <w:p>
            <w:pPr>
              <w:keepNext w:val="0"/>
              <w:keepLines w:val="0"/>
              <w:suppressLineNumbers w:val="0"/>
              <w:spacing w:before="0" w:beforeAutospacing="0" w:after="0" w:afterAutospacing="0"/>
              <w:ind w:left="0" w:right="0" w:firstLine="480"/>
              <w:rPr>
                <w:rFonts w:hint="default"/>
                <w:szCs w:val="22"/>
              </w:rPr>
            </w:pPr>
            <w:r>
              <w:rPr>
                <w:rFonts w:hint="eastAsia"/>
                <w:szCs w:val="22"/>
                <w:lang w:eastAsia="zh-CN"/>
              </w:rPr>
              <w:t>（</w:t>
            </w:r>
            <w:r>
              <w:rPr>
                <w:rFonts w:hint="eastAsia"/>
                <w:szCs w:val="22"/>
                <w:lang w:val="en-US" w:eastAsia="zh-CN"/>
              </w:rPr>
              <w:t>2</w:t>
            </w:r>
            <w:r>
              <w:rPr>
                <w:rFonts w:hint="eastAsia"/>
                <w:szCs w:val="22"/>
                <w:lang w:eastAsia="zh-CN"/>
              </w:rPr>
              <w:t>）</w:t>
            </w:r>
            <w:r>
              <w:rPr>
                <w:rFonts w:hint="eastAsia"/>
                <w:szCs w:val="22"/>
              </w:rPr>
              <w:t>工艺流程简述</w:t>
            </w:r>
          </w:p>
          <w:p>
            <w:pPr>
              <w:keepNext w:val="0"/>
              <w:keepLines w:val="0"/>
              <w:suppressLineNumbers w:val="0"/>
              <w:spacing w:before="0" w:beforeAutospacing="0" w:after="0" w:afterAutospacing="0"/>
              <w:ind w:left="0" w:right="0" w:firstLine="480"/>
              <w:rPr>
                <w:rFonts w:hint="default"/>
                <w:szCs w:val="22"/>
              </w:rPr>
            </w:pPr>
            <w:r>
              <w:rPr>
                <w:rFonts w:hint="default"/>
                <w:szCs w:val="22"/>
              </w:rPr>
              <w:fldChar w:fldCharType="begin"/>
            </w:r>
            <w:r>
              <w:rPr>
                <w:rFonts w:hint="default"/>
                <w:szCs w:val="22"/>
              </w:rPr>
              <w:instrText xml:space="preserve"> = 1 \* GB3 \* MERGEFORMAT </w:instrText>
            </w:r>
            <w:r>
              <w:rPr>
                <w:rFonts w:hint="default"/>
                <w:szCs w:val="22"/>
              </w:rPr>
              <w:fldChar w:fldCharType="separate"/>
            </w:r>
            <w:r>
              <w:rPr>
                <w:rFonts w:hint="default"/>
                <w:szCs w:val="22"/>
              </w:rPr>
              <w:t>①</w:t>
            </w:r>
            <w:r>
              <w:rPr>
                <w:rFonts w:hint="default"/>
                <w:szCs w:val="22"/>
              </w:rPr>
              <w:fldChar w:fldCharType="end"/>
            </w:r>
            <w:r>
              <w:rPr>
                <w:rFonts w:hint="eastAsia"/>
                <w:szCs w:val="22"/>
              </w:rPr>
              <w:t>将原水从取水点由管道引入</w:t>
            </w:r>
            <w:r>
              <w:rPr>
                <w:rFonts w:hint="eastAsia"/>
                <w:szCs w:val="22"/>
                <w:lang w:eastAsia="zh-CN"/>
              </w:rPr>
              <w:t>原水箱</w:t>
            </w:r>
            <w:r>
              <w:rPr>
                <w:rFonts w:hint="eastAsia"/>
                <w:szCs w:val="22"/>
              </w:rPr>
              <w:t>。</w:t>
            </w:r>
          </w:p>
          <w:p>
            <w:pPr>
              <w:keepNext w:val="0"/>
              <w:keepLines w:val="0"/>
              <w:suppressLineNumbers w:val="0"/>
              <w:spacing w:before="0" w:beforeAutospacing="0" w:after="0" w:afterAutospacing="0"/>
              <w:ind w:left="0" w:right="0" w:firstLine="480"/>
              <w:rPr>
                <w:rFonts w:hint="default"/>
                <w:szCs w:val="22"/>
              </w:rPr>
            </w:pPr>
            <w:r>
              <w:rPr>
                <w:rFonts w:hint="eastAsia"/>
                <w:szCs w:val="22"/>
              </w:rPr>
              <w:fldChar w:fldCharType="begin"/>
            </w:r>
            <w:r>
              <w:rPr>
                <w:rFonts w:hint="eastAsia"/>
                <w:szCs w:val="22"/>
              </w:rPr>
              <w:instrText xml:space="preserve"> = 2 \* GB3 \* MERGEFORMAT </w:instrText>
            </w:r>
            <w:r>
              <w:rPr>
                <w:rFonts w:hint="eastAsia"/>
                <w:szCs w:val="22"/>
              </w:rPr>
              <w:fldChar w:fldCharType="separate"/>
            </w:r>
            <w:r>
              <w:rPr>
                <w:rFonts w:hint="default"/>
                <w:szCs w:val="22"/>
              </w:rPr>
              <w:t>②</w:t>
            </w:r>
            <w:r>
              <w:rPr>
                <w:rFonts w:hint="eastAsia"/>
                <w:szCs w:val="22"/>
              </w:rPr>
              <w:fldChar w:fldCharType="end"/>
            </w:r>
            <w:r>
              <w:rPr>
                <w:rFonts w:hint="eastAsia"/>
                <w:szCs w:val="22"/>
                <w:lang w:eastAsia="zh-CN"/>
              </w:rPr>
              <w:t>多介质</w:t>
            </w:r>
            <w:r>
              <w:rPr>
                <w:rFonts w:hint="eastAsia"/>
                <w:szCs w:val="22"/>
              </w:rPr>
              <w:t>过滤器：主要目的是去除水中含有的泥沙、锰、铁锈、胶体物质、机械杂质、悬浮物等颗粒在20um以上对人体有害的物质。自动过滤系统采用进口富莱克控制器，可以自动进行反冲洗、正冲洗等一系列操作。同时，设备具有自我维护系统，运行费用低。</w:t>
            </w:r>
          </w:p>
          <w:p>
            <w:pPr>
              <w:keepNext w:val="0"/>
              <w:keepLines w:val="0"/>
              <w:suppressLineNumbers w:val="0"/>
              <w:tabs>
                <w:tab w:val="left" w:pos="1018"/>
              </w:tabs>
              <w:spacing w:before="0" w:beforeAutospacing="0" w:after="0" w:afterAutospacing="0"/>
              <w:ind w:left="0" w:right="0" w:firstLine="480"/>
              <w:rPr>
                <w:rFonts w:hint="default"/>
                <w:szCs w:val="22"/>
              </w:rPr>
            </w:pPr>
            <w:r>
              <w:rPr>
                <w:rFonts w:hint="eastAsia"/>
                <w:szCs w:val="22"/>
              </w:rPr>
              <w:t>此工序产生的污染物为废石英砂。</w:t>
            </w:r>
          </w:p>
          <w:p>
            <w:pPr>
              <w:keepNext w:val="0"/>
              <w:keepLines w:val="0"/>
              <w:suppressLineNumbers w:val="0"/>
              <w:spacing w:before="0" w:beforeAutospacing="0" w:after="0" w:afterAutospacing="0"/>
              <w:ind w:left="0" w:right="0" w:firstLine="480"/>
              <w:rPr>
                <w:rFonts w:hint="default"/>
                <w:szCs w:val="22"/>
              </w:rPr>
            </w:pPr>
            <w:r>
              <w:rPr>
                <w:rFonts w:hint="default"/>
                <w:szCs w:val="22"/>
              </w:rPr>
              <w:fldChar w:fldCharType="begin"/>
            </w:r>
            <w:r>
              <w:rPr>
                <w:rFonts w:hint="default"/>
                <w:szCs w:val="22"/>
              </w:rPr>
              <w:instrText xml:space="preserve"> = 3 \* GB3 \* MERGEFORMAT </w:instrText>
            </w:r>
            <w:r>
              <w:rPr>
                <w:rFonts w:hint="default"/>
                <w:szCs w:val="22"/>
              </w:rPr>
              <w:fldChar w:fldCharType="separate"/>
            </w:r>
            <w:r>
              <w:rPr>
                <w:rFonts w:hint="default"/>
                <w:szCs w:val="22"/>
              </w:rPr>
              <w:t>③</w:t>
            </w:r>
            <w:r>
              <w:rPr>
                <w:rFonts w:hint="default"/>
                <w:szCs w:val="22"/>
              </w:rPr>
              <w:fldChar w:fldCharType="end"/>
            </w:r>
            <w:r>
              <w:rPr>
                <w:rFonts w:hint="eastAsia"/>
                <w:szCs w:val="22"/>
              </w:rPr>
              <w:t>活性炭过滤器：活性炭具有大量的微孔和巨大的表面积，具有极强的物理吸附能力，能够十分有效的吸附水中的杂质，尤其是有机物、微生物和一部分金属离子，过滤后的水可满足后续水处理单元的入水要求。</w:t>
            </w:r>
          </w:p>
          <w:p>
            <w:pPr>
              <w:keepNext w:val="0"/>
              <w:keepLines w:val="0"/>
              <w:suppressLineNumbers w:val="0"/>
              <w:spacing w:before="0" w:beforeAutospacing="0" w:after="0" w:afterAutospacing="0"/>
              <w:ind w:left="0" w:right="0" w:firstLine="480"/>
              <w:rPr>
                <w:rFonts w:hint="default"/>
                <w:szCs w:val="22"/>
              </w:rPr>
            </w:pPr>
            <w:r>
              <w:rPr>
                <w:rFonts w:hint="eastAsia"/>
                <w:szCs w:val="22"/>
              </w:rPr>
              <w:t>此工序产生的污染物为废活性炭。</w:t>
            </w:r>
          </w:p>
          <w:p>
            <w:pPr>
              <w:keepNext w:val="0"/>
              <w:keepLines w:val="0"/>
              <w:suppressLineNumbers w:val="0"/>
              <w:spacing w:before="0" w:beforeAutospacing="0" w:after="0" w:afterAutospacing="0"/>
              <w:ind w:left="0" w:right="0" w:firstLine="480"/>
              <w:rPr>
                <w:rFonts w:hint="default"/>
                <w:szCs w:val="22"/>
              </w:rPr>
            </w:pPr>
            <w:r>
              <w:rPr>
                <w:rFonts w:hint="default"/>
                <w:szCs w:val="22"/>
              </w:rPr>
              <w:fldChar w:fldCharType="begin"/>
            </w:r>
            <w:r>
              <w:rPr>
                <w:rFonts w:hint="default"/>
                <w:szCs w:val="22"/>
              </w:rPr>
              <w:instrText xml:space="preserve"> = 4 \* GB3 \* MERGEFORMAT </w:instrText>
            </w:r>
            <w:r>
              <w:rPr>
                <w:rFonts w:hint="default"/>
                <w:szCs w:val="22"/>
              </w:rPr>
              <w:fldChar w:fldCharType="separate"/>
            </w:r>
            <w:r>
              <w:rPr>
                <w:rFonts w:hint="default"/>
                <w:szCs w:val="22"/>
              </w:rPr>
              <w:t>④</w:t>
            </w:r>
            <w:r>
              <w:rPr>
                <w:rFonts w:hint="default"/>
                <w:szCs w:val="22"/>
              </w:rPr>
              <w:fldChar w:fldCharType="end"/>
            </w:r>
            <w:r>
              <w:rPr>
                <w:rFonts w:hint="eastAsia"/>
                <w:szCs w:val="22"/>
                <w:lang w:eastAsia="zh-CN"/>
              </w:rPr>
              <w:t>袋式过滤器</w:t>
            </w:r>
            <w:r>
              <w:rPr>
                <w:rFonts w:hint="eastAsia"/>
                <w:szCs w:val="22"/>
              </w:rPr>
              <w:t>：采用</w:t>
            </w:r>
            <w:r>
              <w:rPr>
                <w:rFonts w:hint="eastAsia"/>
                <w:szCs w:val="22"/>
                <w:lang w:val="en-US" w:eastAsia="zh-CN"/>
              </w:rPr>
              <w:t>SS304过滤材料</w:t>
            </w:r>
            <w:r>
              <w:rPr>
                <w:rFonts w:hint="eastAsia"/>
                <w:szCs w:val="22"/>
              </w:rPr>
              <w:t>对水进行软化，主要去除水中的硬度。水的硬度主要是有钙（Ca2+）、镁（Mg2+）构成的，当含有硬度离子的原水通过树脂层时，水中的Ca2+、Mg2+被树脂交换吸附，同时释放出Na+，从软水器内流出的水就是去掉了硬度离子的软化水。从而有效防止逆渗透膜结垢。系统可以自动进行反冲，正冲等。并可以进行智能化树脂再生，延长系统使用寿命。</w:t>
            </w:r>
          </w:p>
          <w:p>
            <w:pPr>
              <w:keepNext w:val="0"/>
              <w:keepLines w:val="0"/>
              <w:suppressLineNumbers w:val="0"/>
              <w:spacing w:before="0" w:beforeAutospacing="0" w:after="0" w:afterAutospacing="0"/>
              <w:ind w:left="0" w:right="0" w:firstLine="480"/>
              <w:rPr>
                <w:rFonts w:hint="default"/>
                <w:szCs w:val="22"/>
              </w:rPr>
            </w:pPr>
            <w:r>
              <w:rPr>
                <w:rFonts w:hint="eastAsia"/>
                <w:szCs w:val="22"/>
              </w:rPr>
              <w:t>此工序产生的污染物为</w:t>
            </w:r>
            <w:r>
              <w:rPr>
                <w:rFonts w:hint="eastAsia"/>
                <w:szCs w:val="22"/>
                <w:lang w:eastAsia="zh-CN"/>
              </w:rPr>
              <w:t>废过滤袋</w:t>
            </w:r>
            <w:r>
              <w:rPr>
                <w:rFonts w:hint="eastAsia"/>
                <w:szCs w:val="22"/>
              </w:rPr>
              <w:t>。</w:t>
            </w:r>
          </w:p>
          <w:p>
            <w:pPr>
              <w:keepNext w:val="0"/>
              <w:keepLines w:val="0"/>
              <w:suppressLineNumbers w:val="0"/>
              <w:spacing w:before="0" w:beforeAutospacing="0" w:after="0" w:afterAutospacing="0"/>
              <w:ind w:left="0" w:right="0" w:firstLine="480"/>
              <w:rPr>
                <w:rFonts w:hint="default"/>
                <w:szCs w:val="22"/>
              </w:rPr>
            </w:pPr>
            <w:r>
              <w:rPr>
                <w:rFonts w:hint="eastAsia"/>
                <w:szCs w:val="22"/>
              </w:rPr>
              <w:fldChar w:fldCharType="begin"/>
            </w:r>
            <w:r>
              <w:rPr>
                <w:rFonts w:hint="eastAsia"/>
                <w:szCs w:val="22"/>
              </w:rPr>
              <w:instrText xml:space="preserve"> = 5 \* GB3 \* MERGEFORMAT </w:instrText>
            </w:r>
            <w:r>
              <w:rPr>
                <w:rFonts w:hint="eastAsia"/>
                <w:szCs w:val="22"/>
              </w:rPr>
              <w:fldChar w:fldCharType="separate"/>
            </w:r>
            <w:r>
              <w:rPr>
                <w:rFonts w:hint="default"/>
                <w:szCs w:val="22"/>
              </w:rPr>
              <w:t>⑤</w:t>
            </w:r>
            <w:r>
              <w:rPr>
                <w:rFonts w:hint="eastAsia"/>
                <w:szCs w:val="22"/>
              </w:rPr>
              <w:fldChar w:fldCharType="end"/>
            </w:r>
            <w:r>
              <w:rPr>
                <w:rFonts w:hint="eastAsia"/>
                <w:szCs w:val="22"/>
              </w:rPr>
              <w:t>精密过滤器：采用5微米孔径精密过滤器使水得到进一步净化，使水的浊度和色度达到优化。保证RO系统的进水要求。</w:t>
            </w:r>
          </w:p>
          <w:p>
            <w:pPr>
              <w:keepNext w:val="0"/>
              <w:keepLines w:val="0"/>
              <w:suppressLineNumbers w:val="0"/>
              <w:spacing w:before="0" w:beforeAutospacing="0" w:after="0" w:afterAutospacing="0"/>
              <w:ind w:left="0" w:right="0" w:firstLine="480"/>
              <w:rPr>
                <w:rFonts w:hint="default"/>
                <w:szCs w:val="22"/>
              </w:rPr>
            </w:pPr>
            <w:r>
              <w:rPr>
                <w:rFonts w:hint="default"/>
                <w:szCs w:val="22"/>
              </w:rPr>
              <w:fldChar w:fldCharType="begin"/>
            </w:r>
            <w:r>
              <w:rPr>
                <w:rFonts w:hint="default"/>
                <w:szCs w:val="22"/>
              </w:rPr>
              <w:instrText xml:space="preserve"> = 6 \* GB3 \* MERGEFORMAT </w:instrText>
            </w:r>
            <w:r>
              <w:rPr>
                <w:rFonts w:hint="default"/>
                <w:szCs w:val="22"/>
              </w:rPr>
              <w:fldChar w:fldCharType="separate"/>
            </w:r>
            <w:r>
              <w:rPr>
                <w:rFonts w:hint="default"/>
                <w:szCs w:val="22"/>
              </w:rPr>
              <w:t>⑥</w:t>
            </w:r>
            <w:r>
              <w:rPr>
                <w:rFonts w:hint="default"/>
                <w:szCs w:val="22"/>
              </w:rPr>
              <w:fldChar w:fldCharType="end"/>
            </w:r>
            <w:r>
              <w:rPr>
                <w:rFonts w:hint="eastAsia"/>
                <w:szCs w:val="22"/>
              </w:rPr>
              <w:t>反渗透过滤器：采用反渗透技术进行脱盐处理，反渗透膜孔径仅为0.0001微米，能去除有害的可溶解性固体及细菌、病毒等，脱盐率达99.6%以上，生产出符合国家标准的纯净水，主机部分包含保安过滤器、高压泵和反渗透膜。</w:t>
            </w:r>
          </w:p>
          <w:p>
            <w:pPr>
              <w:keepNext w:val="0"/>
              <w:keepLines w:val="0"/>
              <w:suppressLineNumbers w:val="0"/>
              <w:spacing w:before="0" w:beforeAutospacing="0" w:after="0" w:afterAutospacing="0"/>
              <w:ind w:left="0" w:right="0" w:firstLine="480"/>
              <w:rPr>
                <w:rFonts w:hint="default"/>
                <w:szCs w:val="22"/>
              </w:rPr>
            </w:pPr>
            <w:r>
              <w:rPr>
                <w:rFonts w:hint="eastAsia"/>
                <w:szCs w:val="22"/>
              </w:rPr>
              <w:t>此工序产生的污染物为浓水及废RO膜。</w:t>
            </w:r>
          </w:p>
          <w:p>
            <w:pPr>
              <w:keepNext w:val="0"/>
              <w:keepLines w:val="0"/>
              <w:suppressLineNumbers w:val="0"/>
              <w:spacing w:before="0" w:beforeAutospacing="0" w:after="0" w:afterAutospacing="0"/>
              <w:ind w:left="0" w:right="0" w:firstLine="480"/>
              <w:rPr>
                <w:rFonts w:hint="default"/>
                <w:szCs w:val="22"/>
              </w:rPr>
            </w:pPr>
            <w:r>
              <w:rPr>
                <w:rFonts w:hint="default"/>
                <w:szCs w:val="22"/>
              </w:rPr>
              <w:fldChar w:fldCharType="begin"/>
            </w:r>
            <w:r>
              <w:rPr>
                <w:rFonts w:hint="default"/>
                <w:szCs w:val="22"/>
              </w:rPr>
              <w:instrText xml:space="preserve"> = 7 \* GB3 \* MERGEFORMAT </w:instrText>
            </w:r>
            <w:r>
              <w:rPr>
                <w:rFonts w:hint="default"/>
                <w:szCs w:val="22"/>
              </w:rPr>
              <w:fldChar w:fldCharType="separate"/>
            </w:r>
            <w:r>
              <w:rPr>
                <w:rFonts w:hint="default"/>
                <w:szCs w:val="22"/>
              </w:rPr>
              <w:t>⑦</w:t>
            </w:r>
            <w:r>
              <w:rPr>
                <w:rFonts w:hint="default"/>
                <w:szCs w:val="22"/>
              </w:rPr>
              <w:fldChar w:fldCharType="end"/>
            </w:r>
            <w:r>
              <w:rPr>
                <w:rFonts w:hint="eastAsia"/>
                <w:szCs w:val="22"/>
              </w:rPr>
              <w:t>臭氧消毒</w:t>
            </w:r>
            <w:r>
              <w:rPr>
                <w:rFonts w:hint="eastAsia"/>
                <w:szCs w:val="22"/>
                <w:lang w:eastAsia="zh-CN"/>
              </w:rPr>
              <w:t>混合塔</w:t>
            </w:r>
            <w:r>
              <w:rPr>
                <w:rFonts w:hint="eastAsia"/>
                <w:szCs w:val="22"/>
              </w:rPr>
              <w:t>：通过臭氧发生器制造的臭氧，在密闭管道中经反渗透得到的水和臭氧混合，通过臭氧在水中发生氧化还原反应，彻底的杀菌消毒，且不产生二次污染。臭氧不仅能杀死各类细菌和病毒，而且能杀死细菌芽胞，并且部分在水中一段时间内还有杀菌作用，即使有个别的细菌或芽胞混入其中，也不能生长繁殖。臭氧还能氧化水中的有机物，包括硫化物和亚硝酸盐等，达到提高纯净水质量的效果。</w:t>
            </w:r>
          </w:p>
          <w:p>
            <w:pPr>
              <w:keepNext w:val="0"/>
              <w:keepLines w:val="0"/>
              <w:suppressLineNumbers w:val="0"/>
              <w:spacing w:before="0" w:beforeAutospacing="0" w:after="0" w:afterAutospacing="0"/>
              <w:ind w:left="0" w:right="0" w:firstLine="480"/>
              <w:rPr>
                <w:rFonts w:hint="default"/>
                <w:szCs w:val="22"/>
              </w:rPr>
            </w:pPr>
            <w:r>
              <w:rPr>
                <w:rFonts w:hint="default"/>
                <w:szCs w:val="22"/>
              </w:rPr>
              <w:fldChar w:fldCharType="begin"/>
            </w:r>
            <w:r>
              <w:rPr>
                <w:rFonts w:hint="default"/>
                <w:szCs w:val="22"/>
              </w:rPr>
              <w:instrText xml:space="preserve"> = 8 \* GB3 \* MERGEFORMAT </w:instrText>
            </w:r>
            <w:r>
              <w:rPr>
                <w:rFonts w:hint="default"/>
                <w:szCs w:val="22"/>
              </w:rPr>
              <w:fldChar w:fldCharType="separate"/>
            </w:r>
            <w:r>
              <w:rPr>
                <w:rFonts w:hint="default"/>
                <w:szCs w:val="22"/>
              </w:rPr>
              <w:t>⑧</w:t>
            </w:r>
            <w:r>
              <w:rPr>
                <w:rFonts w:hint="default"/>
                <w:szCs w:val="22"/>
              </w:rPr>
              <w:fldChar w:fldCharType="end"/>
            </w:r>
            <w:r>
              <w:rPr>
                <w:rFonts w:hint="eastAsia"/>
                <w:szCs w:val="22"/>
              </w:rPr>
              <w:t>将</w:t>
            </w:r>
            <w:r>
              <w:rPr>
                <w:rFonts w:hint="eastAsia"/>
                <w:szCs w:val="22"/>
                <w:lang w:eastAsia="zh-CN"/>
              </w:rPr>
              <w:t>纯</w:t>
            </w:r>
            <w:r>
              <w:rPr>
                <w:rFonts w:hint="eastAsia"/>
                <w:szCs w:val="22"/>
              </w:rPr>
              <w:t>水进行存储。</w:t>
            </w:r>
          </w:p>
          <w:p>
            <w:pPr>
              <w:keepNext w:val="0"/>
              <w:keepLines w:val="0"/>
              <w:suppressLineNumbers w:val="0"/>
              <w:spacing w:before="0" w:beforeAutospacing="0" w:after="0" w:afterAutospacing="0"/>
              <w:ind w:left="0" w:right="0" w:firstLine="480"/>
              <w:rPr>
                <w:rFonts w:hint="default"/>
                <w:szCs w:val="22"/>
              </w:rPr>
            </w:pPr>
            <w:r>
              <w:rPr>
                <w:rFonts w:hint="default"/>
                <w:szCs w:val="22"/>
              </w:rPr>
              <w:fldChar w:fldCharType="begin"/>
            </w:r>
            <w:r>
              <w:rPr>
                <w:rFonts w:hint="default"/>
                <w:szCs w:val="22"/>
              </w:rPr>
              <w:instrText xml:space="preserve"> = 9 \* GB3 \* MERGEFORMAT </w:instrText>
            </w:r>
            <w:r>
              <w:rPr>
                <w:rFonts w:hint="default"/>
                <w:szCs w:val="22"/>
              </w:rPr>
              <w:fldChar w:fldCharType="separate"/>
            </w:r>
            <w:r>
              <w:rPr>
                <w:rFonts w:hint="default"/>
                <w:szCs w:val="22"/>
              </w:rPr>
              <w:t>⑨</w:t>
            </w:r>
            <w:r>
              <w:rPr>
                <w:rFonts w:hint="default"/>
                <w:szCs w:val="22"/>
              </w:rPr>
              <w:fldChar w:fldCharType="end"/>
            </w:r>
            <w:r>
              <w:rPr>
                <w:rFonts w:hint="eastAsia"/>
                <w:szCs w:val="22"/>
              </w:rPr>
              <w:t>吹瓶、</w:t>
            </w:r>
            <w:r>
              <w:rPr>
                <w:rFonts w:hint="eastAsia"/>
                <w:szCs w:val="22"/>
                <w:lang w:eastAsia="zh-CN"/>
              </w:rPr>
              <w:t>上</w:t>
            </w:r>
            <w:r>
              <w:rPr>
                <w:rFonts w:hint="eastAsia"/>
                <w:szCs w:val="22"/>
              </w:rPr>
              <w:t>盖：外购的瓶坯经过压缩空气吹制成PET瓶，吹瓶完成后，经检验合格的瓶子送往灌装车间。外购瓶盖送入消毒</w:t>
            </w:r>
            <w:r>
              <w:rPr>
                <w:rFonts w:hint="eastAsia"/>
                <w:szCs w:val="22"/>
                <w:lang w:eastAsia="zh-CN"/>
              </w:rPr>
              <w:t>器</w:t>
            </w:r>
            <w:r>
              <w:rPr>
                <w:rFonts w:hint="eastAsia"/>
                <w:szCs w:val="22"/>
              </w:rPr>
              <w:t>中消毒，再送入风力输盖系统，将瓶盖送入旋盖机。生产采用电能。</w:t>
            </w:r>
          </w:p>
          <w:p>
            <w:pPr>
              <w:keepNext w:val="0"/>
              <w:keepLines w:val="0"/>
              <w:suppressLineNumbers w:val="0"/>
              <w:spacing w:before="0" w:beforeAutospacing="0" w:after="0" w:afterAutospacing="0"/>
              <w:ind w:left="0" w:right="0" w:firstLine="480"/>
              <w:rPr>
                <w:rFonts w:hint="default"/>
                <w:szCs w:val="22"/>
              </w:rPr>
            </w:pPr>
            <w:r>
              <w:rPr>
                <w:rFonts w:hint="eastAsia"/>
                <w:szCs w:val="22"/>
              </w:rPr>
              <w:t>此工序产生的污染物为非甲烷总烃、废水及噪声。</w:t>
            </w:r>
          </w:p>
          <w:p>
            <w:pPr>
              <w:keepNext w:val="0"/>
              <w:keepLines w:val="0"/>
              <w:suppressLineNumbers w:val="0"/>
              <w:spacing w:before="0" w:beforeAutospacing="0" w:after="0" w:afterAutospacing="0"/>
              <w:ind w:left="0" w:right="0" w:firstLine="480"/>
              <w:rPr>
                <w:rFonts w:hint="eastAsia"/>
                <w:szCs w:val="22"/>
              </w:rPr>
            </w:pPr>
            <w:r>
              <w:rPr>
                <w:rFonts w:hint="default"/>
                <w:szCs w:val="22"/>
              </w:rPr>
              <w:fldChar w:fldCharType="begin"/>
            </w:r>
            <w:r>
              <w:rPr>
                <w:rFonts w:hint="default"/>
                <w:szCs w:val="22"/>
              </w:rPr>
              <w:instrText xml:space="preserve"> = 10 \* GB3 \* MERGEFORMAT </w:instrText>
            </w:r>
            <w:r>
              <w:rPr>
                <w:rFonts w:hint="default"/>
                <w:szCs w:val="22"/>
              </w:rPr>
              <w:fldChar w:fldCharType="separate"/>
            </w:r>
            <w:r>
              <w:rPr>
                <w:rFonts w:hint="default"/>
                <w:szCs w:val="22"/>
              </w:rPr>
              <w:t>⑩</w:t>
            </w:r>
            <w:r>
              <w:rPr>
                <w:rFonts w:hint="default"/>
                <w:szCs w:val="22"/>
              </w:rPr>
              <w:fldChar w:fldCharType="end"/>
            </w:r>
            <w:r>
              <w:rPr>
                <w:rFonts w:hint="eastAsia"/>
                <w:szCs w:val="22"/>
              </w:rPr>
              <w:t>外包装：采用冲灌封三合一机进行包装，然后进行贴标、喷码、装箱、封箱，成品入库贮存。动力来源为电能。</w:t>
            </w:r>
          </w:p>
          <w:p>
            <w:pPr>
              <w:pStyle w:val="2"/>
              <w:keepNext w:val="0"/>
              <w:keepLines w:val="0"/>
              <w:suppressLineNumbers w:val="0"/>
              <w:spacing w:before="0" w:beforeAutospacing="0" w:after="0" w:afterAutospacing="0"/>
              <w:ind w:left="0" w:leftChars="0" w:right="0" w:firstLine="480" w:firstLineChars="200"/>
              <w:rPr>
                <w:rFonts w:hint="eastAsia"/>
                <w:sz w:val="24"/>
                <w:szCs w:val="24"/>
                <w:lang w:val="en-US" w:eastAsia="zh-CN"/>
              </w:rPr>
            </w:pPr>
            <w:r>
              <w:rPr>
                <w:rFonts w:hint="default" w:ascii="Times New Roman" w:hAnsi="Times New Roman" w:cs="Times New Roman"/>
                <w:sz w:val="24"/>
                <w:szCs w:val="24"/>
                <w:lang w:val="en-US" w:eastAsia="zh-CN"/>
              </w:rPr>
              <w:t>6、</w:t>
            </w:r>
            <w:r>
              <w:rPr>
                <w:rFonts w:hint="eastAsia"/>
                <w:sz w:val="24"/>
                <w:szCs w:val="24"/>
                <w:lang w:val="en-US" w:eastAsia="zh-CN"/>
              </w:rPr>
              <w:t>接待游客</w:t>
            </w:r>
          </w:p>
          <w:p>
            <w:pPr>
              <w:keepNext w:val="0"/>
              <w:keepLines w:val="0"/>
              <w:suppressLineNumbers w:val="0"/>
              <w:spacing w:before="0" w:beforeAutospacing="0" w:after="0" w:afterAutospacing="0"/>
              <w:ind w:left="0" w:right="0" w:firstLine="720" w:firstLineChars="300"/>
              <w:rPr>
                <w:rFonts w:hint="eastAsia"/>
                <w:szCs w:val="22"/>
                <w:lang w:eastAsia="zh-CN"/>
              </w:rPr>
            </w:pPr>
            <w:r>
              <w:rPr>
                <w:rFonts w:hint="eastAsia"/>
                <w:szCs w:val="22"/>
                <w:lang w:eastAsia="zh-CN"/>
              </w:rPr>
              <w:t>工艺流程及产污</w:t>
            </w:r>
          </w:p>
          <w:p>
            <w:pPr>
              <w:keepNext w:val="0"/>
              <w:keepLines w:val="0"/>
              <w:suppressLineNumbers w:val="0"/>
              <w:spacing w:before="0" w:beforeAutospacing="0" w:after="0" w:afterAutospacing="0"/>
              <w:ind w:left="0" w:right="0"/>
              <w:jc w:val="center"/>
              <w:rPr>
                <w:rFonts w:hint="eastAsia"/>
                <w:szCs w:val="22"/>
              </w:rPr>
            </w:pPr>
            <w:r>
              <w:rPr>
                <w:rFonts w:hint="eastAsia"/>
                <w:szCs w:val="22"/>
              </w:rPr>
              <w:object>
                <v:shape id="_x0000_i1031" o:spt="75" type="#_x0000_t75" style="height:78pt;width:315.75pt;" o:ole="t" filled="f" o:preferrelative="t" stroked="f" coordsize="21600,21600">
                  <v:path/>
                  <v:fill on="f" focussize="0,0"/>
                  <v:stroke on="f"/>
                  <v:imagedata r:id="rId22" o:title=""/>
                  <o:lock v:ext="edit" aspectratio="f"/>
                  <w10:wrap type="none"/>
                  <w10:anchorlock/>
                </v:shape>
                <o:OLEObject Type="Embed" ProgID="Visio.Drawing.11" ShapeID="_x0000_i1031" DrawAspect="Content" ObjectID="_1468075731" r:id="rId21">
                  <o:LockedField>false</o:LockedField>
                </o:OLEObject>
              </w:objec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520" w:lineRule="exact"/>
              <w:ind w:left="480" w:leftChars="200" w:right="0" w:rightChars="0"/>
              <w:jc w:val="center"/>
              <w:textAlignment w:val="auto"/>
              <w:rPr>
                <w:rFonts w:hint="eastAsia"/>
                <w:b/>
                <w:bCs/>
                <w:sz w:val="21"/>
                <w:szCs w:val="21"/>
              </w:rPr>
            </w:pPr>
            <w:r>
              <w:rPr>
                <w:rFonts w:hint="default"/>
                <w:b/>
                <w:bCs/>
                <w:sz w:val="21"/>
                <w:szCs w:val="21"/>
              </w:rPr>
              <w:t>图</w:t>
            </w:r>
            <w:r>
              <w:rPr>
                <w:rFonts w:hint="eastAsia"/>
                <w:b/>
                <w:bCs/>
                <w:sz w:val="21"/>
                <w:szCs w:val="21"/>
                <w:lang w:val="en-US" w:eastAsia="zh-CN"/>
              </w:rPr>
              <w:t xml:space="preserve">8 </w:t>
            </w:r>
            <w:r>
              <w:rPr>
                <w:rFonts w:hint="default"/>
                <w:b/>
                <w:bCs/>
                <w:sz w:val="21"/>
                <w:szCs w:val="21"/>
              </w:rPr>
              <w:t xml:space="preserve"> </w:t>
            </w:r>
            <w:r>
              <w:rPr>
                <w:rFonts w:hint="eastAsia"/>
                <w:b/>
                <w:bCs/>
                <w:sz w:val="21"/>
                <w:szCs w:val="21"/>
                <w:lang w:eastAsia="zh-CN"/>
              </w:rPr>
              <w:t>接待游客的</w:t>
            </w:r>
            <w:r>
              <w:rPr>
                <w:rFonts w:hint="eastAsia"/>
                <w:b/>
                <w:bCs/>
                <w:sz w:val="21"/>
                <w:szCs w:val="21"/>
              </w:rPr>
              <w:t>产污环节</w:t>
            </w:r>
          </w:p>
          <w:p>
            <w:pPr>
              <w:keepNext w:val="0"/>
              <w:keepLines w:val="0"/>
              <w:pageBreakBefore w:val="0"/>
              <w:widowControl w:val="0"/>
              <w:numPr>
                <w:ilvl w:val="0"/>
                <w:numId w:val="3"/>
              </w:numPr>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eastAsia"/>
                <w:szCs w:val="22"/>
              </w:rPr>
              <w:t>产污环节分析</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szCs w:val="22"/>
              </w:rPr>
            </w:pPr>
            <w:r>
              <w:rPr>
                <w:rFonts w:hint="eastAsia"/>
                <w:szCs w:val="22"/>
              </w:rPr>
              <w:t>根据</w:t>
            </w:r>
            <w:r>
              <w:rPr>
                <w:rFonts w:hint="default"/>
                <w:szCs w:val="22"/>
              </w:rPr>
              <w:t>上述工艺流程，本项目</w:t>
            </w:r>
            <w:r>
              <w:rPr>
                <w:rFonts w:hint="eastAsia"/>
                <w:szCs w:val="22"/>
              </w:rPr>
              <w:t>产污</w:t>
            </w:r>
            <w:r>
              <w:rPr>
                <w:rFonts w:hint="default"/>
                <w:szCs w:val="22"/>
              </w:rPr>
              <w:t>环节</w:t>
            </w:r>
            <w:r>
              <w:rPr>
                <w:rFonts w:hint="eastAsia"/>
                <w:szCs w:val="22"/>
              </w:rPr>
              <w:t>见</w:t>
            </w:r>
            <w:r>
              <w:rPr>
                <w:rFonts w:hint="default"/>
                <w:szCs w:val="22"/>
              </w:rPr>
              <w:t>表</w:t>
            </w:r>
            <w:r>
              <w:rPr>
                <w:rFonts w:hint="eastAsia"/>
                <w:szCs w:val="22"/>
                <w:lang w:val="en-US" w:eastAsia="zh-CN"/>
              </w:rPr>
              <w:t>15</w:t>
            </w:r>
            <w:r>
              <w:rPr>
                <w:rFonts w:hint="eastAsia"/>
                <w:szCs w:val="22"/>
              </w:rPr>
              <w:t>。</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0" w:firstLineChars="0"/>
              <w:jc w:val="center"/>
              <w:textAlignment w:val="auto"/>
              <w:rPr>
                <w:rFonts w:hint="default"/>
                <w:b/>
                <w:bCs/>
                <w:sz w:val="21"/>
                <w:szCs w:val="21"/>
              </w:rPr>
            </w:pPr>
            <w:r>
              <w:rPr>
                <w:rFonts w:hint="default"/>
                <w:b/>
                <w:bCs/>
                <w:sz w:val="21"/>
                <w:szCs w:val="21"/>
              </w:rPr>
              <w:t>表</w:t>
            </w:r>
            <w:r>
              <w:rPr>
                <w:rFonts w:hint="eastAsia"/>
                <w:b/>
                <w:bCs/>
                <w:sz w:val="21"/>
                <w:szCs w:val="21"/>
                <w:lang w:val="en-US" w:eastAsia="zh-CN"/>
              </w:rPr>
              <w:t>15</w:t>
            </w:r>
            <w:r>
              <w:rPr>
                <w:rFonts w:hint="default"/>
                <w:b/>
                <w:bCs/>
                <w:sz w:val="21"/>
                <w:szCs w:val="21"/>
              </w:rPr>
              <w:t xml:space="preserve">  本项目</w:t>
            </w:r>
            <w:r>
              <w:rPr>
                <w:rFonts w:hint="eastAsia"/>
                <w:b/>
                <w:bCs/>
                <w:sz w:val="21"/>
                <w:szCs w:val="21"/>
              </w:rPr>
              <w:t>产污环节分析表</w:t>
            </w:r>
          </w:p>
          <w:tbl>
            <w:tblPr>
              <w:tblStyle w:val="24"/>
              <w:tblW w:w="904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4"/>
              <w:gridCol w:w="2712"/>
              <w:gridCol w:w="54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
                      <w:bCs/>
                      <w:sz w:val="21"/>
                      <w:szCs w:val="21"/>
                    </w:rPr>
                  </w:pPr>
                  <w:r>
                    <w:rPr>
                      <w:rFonts w:hint="default"/>
                      <w:b/>
                      <w:bCs/>
                      <w:sz w:val="21"/>
                      <w:szCs w:val="21"/>
                    </w:rPr>
                    <w:t>类别</w:t>
                  </w:r>
                </w:p>
              </w:tc>
              <w:tc>
                <w:tcPr>
                  <w:tcW w:w="2712"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
                      <w:bCs/>
                      <w:sz w:val="21"/>
                      <w:szCs w:val="21"/>
                    </w:rPr>
                  </w:pPr>
                  <w:r>
                    <w:rPr>
                      <w:rFonts w:hint="default"/>
                      <w:b/>
                      <w:bCs/>
                      <w:sz w:val="21"/>
                      <w:szCs w:val="21"/>
                    </w:rPr>
                    <w:t>污染工序</w:t>
                  </w:r>
                </w:p>
              </w:tc>
              <w:tc>
                <w:tcPr>
                  <w:tcW w:w="5446"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
                      <w:bCs/>
                      <w:sz w:val="21"/>
                      <w:szCs w:val="21"/>
                    </w:rPr>
                  </w:pPr>
                  <w:r>
                    <w:rPr>
                      <w:rFonts w:hint="default"/>
                      <w:b/>
                      <w:bCs/>
                      <w:sz w:val="21"/>
                      <w:szCs w:val="21"/>
                    </w:rPr>
                    <w:t>主要污染物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4"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rPr>
                  </w:pPr>
                  <w:r>
                    <w:rPr>
                      <w:rFonts w:hint="default"/>
                      <w:sz w:val="21"/>
                      <w:szCs w:val="21"/>
                    </w:rPr>
                    <w:t>废气</w:t>
                  </w:r>
                </w:p>
              </w:tc>
              <w:tc>
                <w:tcPr>
                  <w:tcW w:w="2712"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sz w:val="21"/>
                      <w:szCs w:val="21"/>
                      <w:lang w:eastAsia="zh-CN"/>
                    </w:rPr>
                  </w:pPr>
                  <w:r>
                    <w:rPr>
                      <w:rFonts w:hint="eastAsia"/>
                      <w:sz w:val="21"/>
                      <w:szCs w:val="21"/>
                      <w:lang w:eastAsia="zh-CN"/>
                    </w:rPr>
                    <w:t>饮用水生产线吹瓶工序产生的废气</w:t>
                  </w:r>
                </w:p>
              </w:tc>
              <w:tc>
                <w:tcPr>
                  <w:tcW w:w="5446"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rPr>
                  </w:pPr>
                  <w:r>
                    <w:rPr>
                      <w:rFonts w:hint="eastAsia"/>
                      <w:sz w:val="21"/>
                      <w:szCs w:val="21"/>
                      <w:lang w:eastAsia="zh-CN"/>
                    </w:rPr>
                    <w:t>非甲烷总烃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4"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rPr>
                  </w:pPr>
                </w:p>
              </w:tc>
              <w:tc>
                <w:tcPr>
                  <w:tcW w:w="2712"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sz w:val="21"/>
                      <w:szCs w:val="21"/>
                      <w:lang w:eastAsia="zh-CN"/>
                    </w:rPr>
                  </w:pPr>
                  <w:r>
                    <w:rPr>
                      <w:rFonts w:hint="eastAsia"/>
                      <w:sz w:val="21"/>
                      <w:szCs w:val="21"/>
                      <w:lang w:eastAsia="zh-CN"/>
                    </w:rPr>
                    <w:t>项目餐厅产生的油烟废气</w:t>
                  </w:r>
                </w:p>
              </w:tc>
              <w:tc>
                <w:tcPr>
                  <w:tcW w:w="5446"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sz w:val="21"/>
                      <w:szCs w:val="21"/>
                      <w:lang w:eastAsia="zh-CN"/>
                    </w:rPr>
                  </w:pPr>
                  <w:r>
                    <w:rPr>
                      <w:rFonts w:hint="eastAsia"/>
                      <w:sz w:val="21"/>
                      <w:szCs w:val="21"/>
                      <w:lang w:eastAsia="zh-CN"/>
                    </w:rPr>
                    <w:t>饮食业油烟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4"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rPr>
                  </w:pPr>
                  <w:r>
                    <w:rPr>
                      <w:rFonts w:hint="default"/>
                      <w:sz w:val="21"/>
                      <w:szCs w:val="21"/>
                    </w:rPr>
                    <w:t>废水</w:t>
                  </w:r>
                </w:p>
              </w:tc>
              <w:tc>
                <w:tcPr>
                  <w:tcW w:w="2712"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rPr>
                  </w:pPr>
                  <w:r>
                    <w:rPr>
                      <w:rFonts w:hint="default"/>
                      <w:sz w:val="21"/>
                      <w:szCs w:val="21"/>
                    </w:rPr>
                    <w:t>生活</w:t>
                  </w:r>
                  <w:r>
                    <w:rPr>
                      <w:rFonts w:hint="eastAsia"/>
                      <w:sz w:val="21"/>
                      <w:szCs w:val="21"/>
                      <w:lang w:eastAsia="zh-CN"/>
                    </w:rPr>
                    <w:t>、办公、接待游客</w:t>
                  </w:r>
                  <w:r>
                    <w:rPr>
                      <w:rFonts w:hint="default"/>
                      <w:sz w:val="21"/>
                      <w:szCs w:val="21"/>
                    </w:rPr>
                    <w:t>污水</w:t>
                  </w:r>
                </w:p>
              </w:tc>
              <w:tc>
                <w:tcPr>
                  <w:tcW w:w="5446"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sz w:val="21"/>
                      <w:szCs w:val="21"/>
                      <w:lang w:eastAsia="zh-CN"/>
                    </w:rPr>
                  </w:pPr>
                  <w:r>
                    <w:rPr>
                      <w:rFonts w:hint="default"/>
                      <w:sz w:val="21"/>
                      <w:szCs w:val="21"/>
                    </w:rPr>
                    <w:t>COD、BOD5、SS、NH3-N</w:t>
                  </w:r>
                  <w:r>
                    <w:rPr>
                      <w:rFonts w:hint="eastAsia"/>
                      <w:sz w:val="21"/>
                      <w:szCs w:val="21"/>
                    </w:rPr>
                    <w:t>、</w:t>
                  </w:r>
                  <w:r>
                    <w:rPr>
                      <w:rFonts w:hint="default"/>
                      <w:sz w:val="21"/>
                      <w:szCs w:val="21"/>
                    </w:rPr>
                    <w:t>总磷、总氮</w:t>
                  </w:r>
                  <w:r>
                    <w:rPr>
                      <w:rFonts w:hint="eastAsia"/>
                      <w:sz w:val="21"/>
                      <w:szCs w:val="21"/>
                      <w:lang w:eastAsia="zh-CN"/>
                    </w:rPr>
                    <w:t>、动植物油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4"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rPr>
                  </w:pPr>
                </w:p>
              </w:tc>
              <w:tc>
                <w:tcPr>
                  <w:tcW w:w="2712"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rPr>
                  </w:pPr>
                  <w:r>
                    <w:rPr>
                      <w:rFonts w:hint="eastAsia"/>
                      <w:sz w:val="21"/>
                      <w:szCs w:val="21"/>
                      <w:lang w:eastAsia="zh-CN"/>
                    </w:rPr>
                    <w:t>饮用水生产线</w:t>
                  </w:r>
                  <w:r>
                    <w:rPr>
                      <w:rFonts w:hint="eastAsia"/>
                      <w:sz w:val="21"/>
                      <w:szCs w:val="21"/>
                    </w:rPr>
                    <w:t>反渗透浓水、设备清洗水</w:t>
                  </w:r>
                </w:p>
              </w:tc>
              <w:tc>
                <w:tcPr>
                  <w:tcW w:w="5446"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lang w:val="en-US" w:eastAsia="zh-CN"/>
                    </w:rPr>
                  </w:pPr>
                  <w:r>
                    <w:rPr>
                      <w:rFonts w:hint="eastAsia"/>
                      <w:sz w:val="21"/>
                      <w:szCs w:val="21"/>
                      <w:lang w:val="en-US" w:eastAsia="zh-CN"/>
                    </w:rPr>
                    <w:t>SS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rPr>
                  </w:pPr>
                  <w:r>
                    <w:rPr>
                      <w:rFonts w:hint="default"/>
                      <w:sz w:val="21"/>
                      <w:szCs w:val="21"/>
                    </w:rPr>
                    <w:t>噪声</w:t>
                  </w:r>
                </w:p>
              </w:tc>
              <w:tc>
                <w:tcPr>
                  <w:tcW w:w="2712"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rPr>
                  </w:pPr>
                  <w:r>
                    <w:rPr>
                      <w:rFonts w:hint="eastAsia"/>
                      <w:sz w:val="21"/>
                      <w:szCs w:val="21"/>
                    </w:rPr>
                    <w:t>设备噪声</w:t>
                  </w:r>
                </w:p>
              </w:tc>
              <w:tc>
                <w:tcPr>
                  <w:tcW w:w="5446"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rPr>
                  </w:pPr>
                  <w:r>
                    <w:rPr>
                      <w:rFonts w:hint="eastAsia"/>
                      <w:sz w:val="21"/>
                      <w:szCs w:val="21"/>
                      <w:lang w:val="en-US" w:eastAsia="zh-CN"/>
                    </w:rPr>
                    <w:t>齿辊切茶机、平面圆筛机、烘干机、吹瓶机</w:t>
                  </w:r>
                  <w:r>
                    <w:rPr>
                      <w:rFonts w:hint="eastAsia"/>
                      <w:sz w:val="21"/>
                      <w:szCs w:val="21"/>
                    </w:rPr>
                    <w:t>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4"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rPr>
                  </w:pPr>
                  <w:r>
                    <w:rPr>
                      <w:rFonts w:hint="default"/>
                      <w:sz w:val="21"/>
                      <w:szCs w:val="21"/>
                    </w:rPr>
                    <w:t>固废</w:t>
                  </w:r>
                </w:p>
              </w:tc>
              <w:tc>
                <w:tcPr>
                  <w:tcW w:w="2712"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rPr>
                  </w:pPr>
                  <w:r>
                    <w:rPr>
                      <w:rFonts w:hint="default"/>
                      <w:sz w:val="21"/>
                      <w:szCs w:val="21"/>
                    </w:rPr>
                    <w:t>生产过程</w:t>
                  </w:r>
                </w:p>
              </w:tc>
              <w:tc>
                <w:tcPr>
                  <w:tcW w:w="5446" w:type="dxa"/>
                  <w:tcBorders>
                    <w:tl2br w:val="nil"/>
                    <w:tr2bl w:val="nil"/>
                  </w:tcBorders>
                  <w:vAlign w:val="center"/>
                </w:tcPr>
                <w:p>
                  <w:pPr>
                    <w:keepNext w:val="0"/>
                    <w:keepLines w:val="0"/>
                    <w:pageBreakBefore w:val="0"/>
                    <w:widowControl w:val="0"/>
                    <w:suppressLineNumbers w:val="0"/>
                    <w:tabs>
                      <w:tab w:val="left" w:pos="360"/>
                      <w:tab w:val="left" w:pos="6300"/>
                    </w:tabs>
                    <w:kinsoku/>
                    <w:wordWrap/>
                    <w:overflowPunct/>
                    <w:topLinePunct w:val="0"/>
                    <w:autoSpaceDE/>
                    <w:autoSpaceDN/>
                    <w:bidi w:val="0"/>
                    <w:adjustRightInd w:val="0"/>
                    <w:snapToGrid/>
                    <w:spacing w:before="0" w:beforeAutospacing="0" w:after="0" w:afterAutospacing="0" w:line="360" w:lineRule="exact"/>
                    <w:ind w:left="0" w:right="-105" w:firstLine="0" w:firstLineChars="0"/>
                    <w:jc w:val="center"/>
                    <w:textAlignment w:val="auto"/>
                    <w:rPr>
                      <w:rFonts w:hint="default"/>
                      <w:sz w:val="21"/>
                      <w:szCs w:val="21"/>
                    </w:rPr>
                  </w:pPr>
                  <w:r>
                    <w:rPr>
                      <w:rFonts w:hint="eastAsia"/>
                      <w:sz w:val="21"/>
                      <w:szCs w:val="21"/>
                    </w:rPr>
                    <w:t>不合格茶叶、茶梗、茶末</w:t>
                  </w:r>
                  <w:r>
                    <w:rPr>
                      <w:rFonts w:hint="eastAsia"/>
                      <w:sz w:val="21"/>
                      <w:szCs w:val="21"/>
                      <w:lang w:eastAsia="zh-CN"/>
                    </w:rPr>
                    <w:t>、</w:t>
                  </w:r>
                  <w:r>
                    <w:rPr>
                      <w:rFonts w:hint="eastAsia"/>
                      <w:sz w:val="21"/>
                      <w:szCs w:val="21"/>
                    </w:rPr>
                    <w:t>废石英砂、废活性炭、</w:t>
                  </w:r>
                  <w:r>
                    <w:rPr>
                      <w:rFonts w:hint="eastAsia"/>
                      <w:sz w:val="21"/>
                      <w:szCs w:val="21"/>
                      <w:lang w:eastAsia="zh-CN"/>
                    </w:rPr>
                    <w:t>废过滤袋、</w:t>
                  </w:r>
                  <w:r>
                    <w:rPr>
                      <w:rFonts w:hint="eastAsia"/>
                      <w:sz w:val="21"/>
                      <w:szCs w:val="21"/>
                    </w:rPr>
                    <w:t>废RO膜、废弃包装</w:t>
                  </w:r>
                  <w:r>
                    <w:rPr>
                      <w:rFonts w:hint="eastAsia"/>
                      <w:sz w:val="21"/>
                      <w:szCs w:val="21"/>
                      <w:lang w:eastAsia="zh-CN"/>
                    </w:rPr>
                    <w:t>、污泥、废油脂</w:t>
                  </w:r>
                  <w:r>
                    <w:rPr>
                      <w:rFonts w:hint="eastAsia"/>
                      <w:sz w:val="21"/>
                      <w:szCs w:val="21"/>
                    </w:rPr>
                    <w:t>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4"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rPr>
                  </w:pPr>
                </w:p>
              </w:tc>
              <w:tc>
                <w:tcPr>
                  <w:tcW w:w="2712"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rPr>
                  </w:pPr>
                  <w:r>
                    <w:rPr>
                      <w:rFonts w:hint="default"/>
                      <w:sz w:val="21"/>
                      <w:szCs w:val="21"/>
                    </w:rPr>
                    <w:t>办公生活</w:t>
                  </w:r>
                </w:p>
              </w:tc>
              <w:tc>
                <w:tcPr>
                  <w:tcW w:w="5446"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sz w:val="21"/>
                      <w:szCs w:val="21"/>
                    </w:rPr>
                  </w:pPr>
                  <w:r>
                    <w:rPr>
                      <w:rFonts w:hint="default"/>
                      <w:sz w:val="21"/>
                      <w:szCs w:val="21"/>
                    </w:rPr>
                    <w:t>生活垃圾</w:t>
                  </w:r>
                </w:p>
              </w:tc>
            </w:tr>
          </w:tbl>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0" w:firstLineChars="0"/>
              <w:jc w:val="center"/>
              <w:textAlignment w:val="auto"/>
              <w:rPr>
                <w:rFonts w:hint="default"/>
                <w:szCs w:val="22"/>
              </w:rPr>
            </w:pP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textAlignment w:val="auto"/>
              <w:outlineLvl w:val="9"/>
              <w:rPr>
                <w:rFonts w:hint="default"/>
                <w:szCs w:val="22"/>
              </w:rPr>
            </w:pPr>
          </w:p>
          <w:p>
            <w:pPr>
              <w:pStyle w:val="4"/>
              <w:numPr>
                <w:ilvl w:val="1"/>
                <w:numId w:val="0"/>
              </w:numPr>
              <w:suppressLineNumbers w:val="0"/>
              <w:spacing w:before="0" w:beforeAutospacing="0" w:after="0" w:afterAutospacing="0"/>
              <w:ind w:left="0" w:right="0"/>
              <w:rPr>
                <w:rFonts w:hint="default"/>
                <w:szCs w:val="22"/>
              </w:rPr>
            </w:pPr>
          </w:p>
          <w:p>
            <w:pPr>
              <w:keepNext w:val="0"/>
              <w:keepLines w:val="0"/>
              <w:suppressLineNumbers w:val="0"/>
              <w:spacing w:before="0" w:beforeAutospacing="0" w:after="0" w:afterAutospacing="0"/>
              <w:ind w:left="0" w:right="0"/>
              <w:rPr>
                <w:rFonts w:hint="default"/>
                <w:szCs w:val="22"/>
              </w:rPr>
            </w:pPr>
          </w:p>
          <w:p>
            <w:pPr>
              <w:keepNext w:val="0"/>
              <w:keepLines w:val="0"/>
              <w:suppressLineNumbers w:val="0"/>
              <w:spacing w:before="0" w:beforeAutospacing="0" w:after="0" w:afterAutospacing="0"/>
              <w:ind w:left="0" w:right="0" w:firstLine="0" w:firstLineChars="0"/>
              <w:rPr>
                <w:rFonts w:hint="default"/>
                <w:szCs w:val="22"/>
              </w:rPr>
            </w:pPr>
          </w:p>
          <w:p>
            <w:pPr>
              <w:pStyle w:val="2"/>
              <w:keepNext w:val="0"/>
              <w:keepLines w:val="0"/>
              <w:suppressLineNumbers w:val="0"/>
              <w:spacing w:before="0" w:beforeAutospacing="0" w:after="0" w:afterAutospacing="0"/>
              <w:ind w:left="0" w:right="0"/>
              <w:rPr>
                <w:rFonts w:hint="default"/>
                <w:szCs w:val="22"/>
              </w:rPr>
            </w:pPr>
          </w:p>
          <w:p>
            <w:pPr>
              <w:keepNext w:val="0"/>
              <w:keepLines w:val="0"/>
              <w:suppressLineNumbers w:val="0"/>
              <w:spacing w:before="0" w:beforeAutospacing="0" w:after="0" w:afterAutospacing="0"/>
              <w:ind w:left="0" w:right="0"/>
              <w:rPr>
                <w:rFonts w:hint="default"/>
                <w:szCs w:val="22"/>
              </w:rPr>
            </w:pPr>
          </w:p>
          <w:p>
            <w:pPr>
              <w:pStyle w:val="2"/>
              <w:keepNext w:val="0"/>
              <w:keepLines w:val="0"/>
              <w:suppressLineNumbers w:val="0"/>
              <w:spacing w:before="0" w:beforeAutospacing="0" w:after="0" w:afterAutospacing="0"/>
              <w:ind w:left="0" w:right="0"/>
              <w:rPr>
                <w:rFonts w:hint="default"/>
                <w:szCs w:val="22"/>
              </w:rPr>
            </w:pPr>
          </w:p>
          <w:p>
            <w:pPr>
              <w:keepNext w:val="0"/>
              <w:keepLines w:val="0"/>
              <w:suppressLineNumbers w:val="0"/>
              <w:spacing w:before="0" w:beforeAutospacing="0" w:after="0" w:afterAutospacing="0"/>
              <w:ind w:left="0" w:right="0"/>
              <w:rPr>
                <w:rFonts w:hint="default"/>
                <w:szCs w:val="22"/>
              </w:rPr>
            </w:pPr>
          </w:p>
          <w:p>
            <w:pPr>
              <w:pStyle w:val="2"/>
              <w:keepNext w:val="0"/>
              <w:keepLines w:val="0"/>
              <w:suppressLineNumbers w:val="0"/>
              <w:spacing w:before="0" w:beforeAutospacing="0" w:after="0" w:afterAutospacing="0"/>
              <w:ind w:left="0" w:right="0"/>
              <w:rPr>
                <w:rFonts w:hint="default"/>
                <w:szCs w:val="22"/>
              </w:rPr>
            </w:pPr>
          </w:p>
          <w:p>
            <w:pPr>
              <w:keepNext w:val="0"/>
              <w:keepLines w:val="0"/>
              <w:suppressLineNumbers w:val="0"/>
              <w:spacing w:before="0" w:beforeAutospacing="0" w:after="0" w:afterAutospacing="0"/>
              <w:ind w:left="0" w:right="0"/>
              <w:rPr>
                <w:rFonts w:hint="default"/>
                <w:szCs w:val="22"/>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3994" w:hRule="atLeast"/>
        </w:trPr>
        <w:tc>
          <w:tcPr>
            <w:tcW w:w="9320" w:type="dxa"/>
          </w:tcPr>
          <w:p>
            <w:pPr>
              <w:keepNext w:val="0"/>
              <w:keepLines w:val="0"/>
              <w:pageBreakBefore/>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0" w:firstLineChars="0"/>
              <w:textAlignment w:val="auto"/>
              <w:rPr>
                <w:rFonts w:hint="eastAsia" w:eastAsia="宋体"/>
                <w:b/>
                <w:sz w:val="28"/>
                <w:szCs w:val="28"/>
                <w:lang w:eastAsia="zh-CN"/>
              </w:rPr>
            </w:pPr>
            <w:r>
              <w:rPr>
                <w:rFonts w:hint="eastAsia"/>
                <w:b/>
                <w:sz w:val="28"/>
                <w:szCs w:val="28"/>
              </w:rPr>
              <w:t>主要污染</w:t>
            </w:r>
            <w:r>
              <w:rPr>
                <w:rFonts w:hint="eastAsia"/>
                <w:b/>
                <w:sz w:val="28"/>
                <w:szCs w:val="28"/>
                <w:lang w:eastAsia="zh-CN"/>
              </w:rPr>
              <w:t>源强</w:t>
            </w:r>
          </w:p>
          <w:p>
            <w:pPr>
              <w:keepNext w:val="0"/>
              <w:keepLines w:val="0"/>
              <w:suppressLineNumbers w:val="0"/>
              <w:spacing w:before="0" w:beforeAutospacing="0" w:after="0" w:afterAutospacing="0"/>
              <w:ind w:left="0" w:right="0" w:firstLine="480"/>
              <w:rPr>
                <w:rFonts w:hint="eastAsia" w:eastAsia="宋体"/>
                <w:b/>
                <w:bCs/>
                <w:szCs w:val="22"/>
                <w:lang w:eastAsia="zh-CN"/>
              </w:rPr>
            </w:pPr>
            <w:r>
              <w:rPr>
                <w:rFonts w:hint="eastAsia"/>
                <w:b/>
                <w:bCs/>
                <w:szCs w:val="22"/>
                <w:lang w:eastAsia="zh-CN"/>
              </w:rPr>
              <w:t>施工期</w:t>
            </w:r>
          </w:p>
          <w:p>
            <w:pPr>
              <w:keepNext w:val="0"/>
              <w:keepLines w:val="0"/>
              <w:suppressLineNumbers w:val="0"/>
              <w:spacing w:before="0" w:beforeAutospacing="0" w:after="0" w:afterAutospacing="0"/>
              <w:ind w:left="0" w:right="0" w:firstLine="480"/>
              <w:rPr>
                <w:rFonts w:hint="default"/>
                <w:szCs w:val="22"/>
              </w:rPr>
            </w:pPr>
            <w:r>
              <w:rPr>
                <w:rFonts w:hint="default"/>
                <w:szCs w:val="22"/>
              </w:rPr>
              <w:t>工程施工期对环境的影响主要表现为施工作业扬尘、运输车辆扬尘、施工车辆排出废气，施工机械噪声，建筑垃圾及施工人员生活污水、生活垃圾、装修时油漆和涂料喷涂产生废气。根据工程规模，预计平均施工人员在</w:t>
            </w:r>
            <w:r>
              <w:rPr>
                <w:rFonts w:hint="eastAsia"/>
                <w:szCs w:val="22"/>
              </w:rPr>
              <w:t>20</w:t>
            </w:r>
            <w:r>
              <w:rPr>
                <w:rFonts w:hint="default"/>
                <w:szCs w:val="22"/>
              </w:rPr>
              <w:t>人左右，施工期为</w:t>
            </w:r>
            <w:r>
              <w:rPr>
                <w:rFonts w:hint="eastAsia"/>
                <w:szCs w:val="22"/>
                <w:lang w:val="en-US" w:eastAsia="zh-CN"/>
              </w:rPr>
              <w:t>12</w:t>
            </w:r>
            <w:r>
              <w:rPr>
                <w:rFonts w:hint="default"/>
                <w:szCs w:val="22"/>
              </w:rPr>
              <w:t>个月。</w:t>
            </w:r>
          </w:p>
          <w:p>
            <w:pPr>
              <w:keepNext w:val="0"/>
              <w:keepLines w:val="0"/>
              <w:suppressLineNumbers w:val="0"/>
              <w:spacing w:before="0" w:beforeAutospacing="0" w:after="0" w:afterAutospacing="0"/>
              <w:ind w:left="0" w:right="0" w:firstLine="480"/>
              <w:rPr>
                <w:rFonts w:hint="default"/>
                <w:szCs w:val="22"/>
              </w:rPr>
            </w:pPr>
            <w:r>
              <w:rPr>
                <w:rFonts w:hint="default"/>
                <w:szCs w:val="22"/>
              </w:rPr>
              <w:fldChar w:fldCharType="begin"/>
            </w:r>
            <w:r>
              <w:rPr>
                <w:rFonts w:hint="default"/>
                <w:szCs w:val="22"/>
              </w:rPr>
              <w:instrText xml:space="preserve"> = 1 \* Arabic \* MERGEFORMAT </w:instrText>
            </w:r>
            <w:r>
              <w:rPr>
                <w:rFonts w:hint="default"/>
                <w:szCs w:val="22"/>
              </w:rPr>
              <w:fldChar w:fldCharType="separate"/>
            </w:r>
            <w:r>
              <w:rPr>
                <w:rFonts w:hint="default"/>
                <w:szCs w:val="22"/>
              </w:rPr>
              <w:t>1</w:t>
            </w:r>
            <w:r>
              <w:rPr>
                <w:rFonts w:hint="default"/>
                <w:szCs w:val="22"/>
              </w:rPr>
              <w:fldChar w:fldCharType="end"/>
            </w:r>
            <w:r>
              <w:rPr>
                <w:rFonts w:hint="eastAsia"/>
                <w:szCs w:val="22"/>
                <w:lang w:eastAsia="zh-CN"/>
              </w:rPr>
              <w:t>、</w:t>
            </w:r>
            <w:r>
              <w:rPr>
                <w:rFonts w:hint="default"/>
                <w:szCs w:val="22"/>
              </w:rPr>
              <w:t>环境空气污染源分析</w:t>
            </w:r>
          </w:p>
          <w:p>
            <w:pPr>
              <w:keepNext w:val="0"/>
              <w:keepLines w:val="0"/>
              <w:suppressLineNumbers w:val="0"/>
              <w:spacing w:before="0" w:beforeAutospacing="0" w:after="0" w:afterAutospacing="0"/>
              <w:ind w:left="0" w:right="0" w:firstLine="480"/>
              <w:rPr>
                <w:rFonts w:hint="default"/>
                <w:szCs w:val="22"/>
              </w:rPr>
            </w:pPr>
            <w:r>
              <w:rPr>
                <w:rFonts w:hint="default"/>
                <w:szCs w:val="22"/>
              </w:rPr>
              <w:t>项目</w:t>
            </w:r>
            <w:r>
              <w:rPr>
                <w:rFonts w:hint="eastAsia"/>
                <w:szCs w:val="22"/>
              </w:rPr>
              <w:t>场区施工</w:t>
            </w:r>
            <w:r>
              <w:rPr>
                <w:rFonts w:hint="default"/>
                <w:szCs w:val="22"/>
              </w:rPr>
              <w:t>粉尘主要来源于</w:t>
            </w:r>
            <w:r>
              <w:rPr>
                <w:rFonts w:hint="eastAsia"/>
                <w:szCs w:val="22"/>
              </w:rPr>
              <w:t>场区</w:t>
            </w:r>
            <w:r>
              <w:rPr>
                <w:rFonts w:hint="default"/>
                <w:szCs w:val="22"/>
              </w:rPr>
              <w:t>基础工程中土石方开挖产生的扬尘，建筑垃圾及建筑材料运输过程中产生的二次扬尘，施工场地材料堆放场产生的扬尘等。</w:t>
            </w:r>
            <w:r>
              <w:rPr>
                <w:rFonts w:hint="eastAsia"/>
                <w:szCs w:val="22"/>
              </w:rPr>
              <w:t>管网施工粉尘来源于管沟开挖、土方堆放、回填等过程。</w:t>
            </w:r>
            <w:r>
              <w:rPr>
                <w:rFonts w:hint="default"/>
                <w:szCs w:val="22"/>
              </w:rPr>
              <w:t>另外，运输车辆及一些动力设备运行会产生少量燃油废气以及装饰工程中涂料、油漆等产生的有机废气等。</w:t>
            </w:r>
          </w:p>
          <w:p>
            <w:pPr>
              <w:keepNext w:val="0"/>
              <w:keepLines w:val="0"/>
              <w:suppressLineNumbers w:val="0"/>
              <w:spacing w:before="0" w:beforeAutospacing="0" w:after="0" w:afterAutospacing="0"/>
              <w:ind w:left="0" w:right="0" w:firstLine="480"/>
              <w:rPr>
                <w:rFonts w:hint="default"/>
                <w:szCs w:val="22"/>
              </w:rPr>
            </w:pPr>
            <w:r>
              <w:rPr>
                <w:rFonts w:hint="eastAsia"/>
                <w:szCs w:val="22"/>
                <w:lang w:eastAsia="zh-CN"/>
              </w:rPr>
              <w:t>（</w:t>
            </w:r>
            <w:r>
              <w:rPr>
                <w:rFonts w:hint="eastAsia"/>
                <w:szCs w:val="22"/>
                <w:lang w:val="en-US" w:eastAsia="zh-CN"/>
              </w:rPr>
              <w:t>1</w:t>
            </w:r>
            <w:r>
              <w:rPr>
                <w:rFonts w:hint="eastAsia"/>
                <w:szCs w:val="22"/>
                <w:lang w:eastAsia="zh-CN"/>
              </w:rPr>
              <w:t>）</w:t>
            </w:r>
            <w:r>
              <w:rPr>
                <w:rFonts w:hint="default"/>
                <w:szCs w:val="22"/>
              </w:rPr>
              <w:t>施工扬尘</w:t>
            </w:r>
          </w:p>
          <w:p>
            <w:pPr>
              <w:keepNext w:val="0"/>
              <w:keepLines w:val="0"/>
              <w:suppressLineNumbers w:val="0"/>
              <w:spacing w:before="0" w:beforeAutospacing="0" w:after="0" w:afterAutospacing="0"/>
              <w:ind w:left="0" w:right="0" w:firstLine="480"/>
              <w:rPr>
                <w:rFonts w:hint="default"/>
                <w:szCs w:val="22"/>
              </w:rPr>
            </w:pPr>
            <w:r>
              <w:rPr>
                <w:rFonts w:hint="eastAsia"/>
                <w:szCs w:val="22"/>
              </w:rPr>
              <w:t>①厂区施工：</w:t>
            </w:r>
            <w:r>
              <w:rPr>
                <w:rFonts w:hint="default"/>
                <w:szCs w:val="22"/>
              </w:rPr>
              <w:t>建筑施工期的大气污染主要为施工过程中产生的扬尘。施工扬尘产生的环节有：场地平整、土方挖掘、建筑垃圾、建筑材料、工程弃渣的运输等。土石方开挖时污染较重，扬尘使大气中总悬浮颗粒物浓度剧增，并随风迁移到其他地方，致使空气中含尘浓度超标十倍至几十倍，严重影响下风向人群的健康。但影响范围约在50m以内，且延续时间较短，对外界影响相对较小。</w:t>
            </w:r>
          </w:p>
          <w:p>
            <w:pPr>
              <w:keepNext w:val="0"/>
              <w:keepLines w:val="0"/>
              <w:suppressLineNumbers w:val="0"/>
              <w:spacing w:before="0" w:beforeAutospacing="0" w:after="0" w:afterAutospacing="0"/>
              <w:ind w:left="0" w:right="0" w:firstLine="480"/>
              <w:rPr>
                <w:rFonts w:hint="default"/>
                <w:szCs w:val="22"/>
              </w:rPr>
            </w:pPr>
            <w:r>
              <w:rPr>
                <w:rFonts w:hint="eastAsia"/>
                <w:szCs w:val="22"/>
              </w:rPr>
              <w:t>②输水管网敷设：管网施工中开挖、堆放、回填过程均会产生扬尘。项目管线施工现场大部分位于荒地及已建成道路附近，类比调查，在无防尘措施的情况下，施工现场对周围环境的污染约在150m范围内。项目管线施工现场大部分位于已建成道路附近，同时管沟开挖量较小，开挖、敷管及覆土过程产生的扬尘比一般大型开挖施工工地要小，但如果不采取控制措施，施工扬尘对周围环境的影响仍较明显。</w:t>
            </w:r>
          </w:p>
          <w:p>
            <w:pPr>
              <w:keepNext w:val="0"/>
              <w:keepLines w:val="0"/>
              <w:suppressLineNumbers w:val="0"/>
              <w:spacing w:before="0" w:beforeAutospacing="0" w:after="0" w:afterAutospacing="0"/>
              <w:ind w:left="0" w:right="0" w:firstLine="480"/>
              <w:rPr>
                <w:rFonts w:hint="default"/>
                <w:szCs w:val="22"/>
              </w:rPr>
            </w:pPr>
            <w:r>
              <w:rPr>
                <w:rFonts w:hint="eastAsia"/>
                <w:szCs w:val="22"/>
                <w:lang w:eastAsia="zh-CN"/>
              </w:rPr>
              <w:t>（</w:t>
            </w:r>
            <w:r>
              <w:rPr>
                <w:rFonts w:hint="eastAsia"/>
                <w:szCs w:val="22"/>
                <w:lang w:val="en-US" w:eastAsia="zh-CN"/>
              </w:rPr>
              <w:t>2</w:t>
            </w:r>
            <w:r>
              <w:rPr>
                <w:rFonts w:hint="eastAsia"/>
                <w:szCs w:val="22"/>
                <w:lang w:eastAsia="zh-CN"/>
              </w:rPr>
              <w:t>）</w:t>
            </w:r>
            <w:r>
              <w:rPr>
                <w:rFonts w:hint="default"/>
                <w:szCs w:val="22"/>
              </w:rPr>
              <w:t>运输扬尘</w:t>
            </w:r>
          </w:p>
          <w:p>
            <w:pPr>
              <w:keepNext w:val="0"/>
              <w:keepLines w:val="0"/>
              <w:suppressLineNumbers w:val="0"/>
              <w:spacing w:before="0" w:beforeAutospacing="0" w:after="0" w:afterAutospacing="0"/>
              <w:ind w:left="0" w:right="0" w:firstLine="480"/>
              <w:rPr>
                <w:rFonts w:hint="default"/>
                <w:szCs w:val="22"/>
              </w:rPr>
            </w:pPr>
            <w:r>
              <w:rPr>
                <w:rFonts w:hint="default"/>
                <w:szCs w:val="22"/>
              </w:rPr>
              <w:t>拟建项目建筑材料的运输、工程弃渣及垃圾的外运也会产生一定的扬尘，其大小与污染源的距离、道路路面、行驶速度等因素有关。在一般情况下，在自然风力的作用下，车辆产生的扬尘约为0.035kg/辆·m，所影响的范围为道路两侧30m以内的范围。</w:t>
            </w:r>
          </w:p>
          <w:p>
            <w:pPr>
              <w:keepNext w:val="0"/>
              <w:keepLines w:val="0"/>
              <w:suppressLineNumbers w:val="0"/>
              <w:spacing w:before="0" w:beforeAutospacing="0" w:after="0" w:afterAutospacing="0"/>
              <w:ind w:left="0" w:right="0" w:firstLine="480"/>
              <w:rPr>
                <w:rFonts w:hint="default"/>
                <w:szCs w:val="22"/>
              </w:rPr>
            </w:pPr>
            <w:r>
              <w:rPr>
                <w:rFonts w:hint="eastAsia"/>
                <w:szCs w:val="22"/>
                <w:lang w:eastAsia="zh-CN"/>
              </w:rPr>
              <w:t>（</w:t>
            </w:r>
            <w:r>
              <w:rPr>
                <w:rFonts w:hint="eastAsia"/>
                <w:szCs w:val="22"/>
                <w:lang w:val="en-US" w:eastAsia="zh-CN"/>
              </w:rPr>
              <w:t>3</w:t>
            </w:r>
            <w:r>
              <w:rPr>
                <w:rFonts w:hint="eastAsia"/>
                <w:szCs w:val="22"/>
                <w:lang w:eastAsia="zh-CN"/>
              </w:rPr>
              <w:t>）</w:t>
            </w:r>
            <w:r>
              <w:rPr>
                <w:rFonts w:hint="default"/>
                <w:szCs w:val="22"/>
              </w:rPr>
              <w:t>燃油废气</w:t>
            </w:r>
          </w:p>
          <w:p>
            <w:pPr>
              <w:keepNext w:val="0"/>
              <w:keepLines w:val="0"/>
              <w:suppressLineNumbers w:val="0"/>
              <w:spacing w:before="0" w:beforeAutospacing="0" w:after="0" w:afterAutospacing="0"/>
              <w:ind w:left="0" w:right="0" w:firstLine="480"/>
              <w:rPr>
                <w:rFonts w:hint="default"/>
                <w:szCs w:val="22"/>
              </w:rPr>
            </w:pPr>
            <w:r>
              <w:rPr>
                <w:rFonts w:hint="default"/>
                <w:szCs w:val="22"/>
              </w:rPr>
              <w:t>拟建项目施工过程中用到的机械主要有挖掘机、装载机、推土机、压路机、起重机等，它们以柴油为燃料，会产生一定量的废气，包括CO、NOx、SO</w:t>
            </w:r>
            <w:r>
              <w:rPr>
                <w:rFonts w:hint="default"/>
                <w:szCs w:val="22"/>
                <w:vertAlign w:val="subscript"/>
              </w:rPr>
              <w:t>2</w:t>
            </w:r>
            <w:r>
              <w:rPr>
                <w:rFonts w:hint="default"/>
                <w:szCs w:val="22"/>
              </w:rPr>
              <w:t>等，但由于拟建区域空间较大，环境影响范围有限。</w:t>
            </w:r>
          </w:p>
          <w:p>
            <w:pPr>
              <w:keepNext w:val="0"/>
              <w:keepLines w:val="0"/>
              <w:suppressLineNumbers w:val="0"/>
              <w:spacing w:before="0" w:beforeAutospacing="0" w:after="0" w:afterAutospacing="0"/>
              <w:ind w:left="0" w:right="0" w:firstLine="480"/>
              <w:rPr>
                <w:rFonts w:hint="default"/>
                <w:szCs w:val="22"/>
              </w:rPr>
            </w:pPr>
            <w:r>
              <w:rPr>
                <w:rFonts w:hint="eastAsia"/>
                <w:szCs w:val="22"/>
                <w:lang w:eastAsia="zh-CN"/>
              </w:rPr>
              <w:t>（</w:t>
            </w:r>
            <w:r>
              <w:rPr>
                <w:rFonts w:hint="eastAsia"/>
                <w:szCs w:val="22"/>
                <w:lang w:val="en-US" w:eastAsia="zh-CN"/>
              </w:rPr>
              <w:t>4</w:t>
            </w:r>
            <w:r>
              <w:rPr>
                <w:rFonts w:hint="eastAsia"/>
                <w:szCs w:val="22"/>
                <w:lang w:eastAsia="zh-CN"/>
              </w:rPr>
              <w:t>）</w:t>
            </w:r>
            <w:r>
              <w:rPr>
                <w:rFonts w:hint="default"/>
                <w:szCs w:val="22"/>
              </w:rPr>
              <w:t>装修废气</w:t>
            </w:r>
          </w:p>
          <w:p>
            <w:pPr>
              <w:keepNext w:val="0"/>
              <w:keepLines w:val="0"/>
              <w:suppressLineNumbers w:val="0"/>
              <w:spacing w:before="0" w:beforeAutospacing="0" w:after="0" w:afterAutospacing="0"/>
              <w:ind w:left="0" w:right="0" w:firstLine="480"/>
              <w:rPr>
                <w:rFonts w:hint="default"/>
                <w:szCs w:val="22"/>
              </w:rPr>
            </w:pPr>
            <w:r>
              <w:rPr>
                <w:rFonts w:hint="default"/>
                <w:szCs w:val="22"/>
              </w:rPr>
              <w:t>拟建项目施工期的装修废气主要来自墙体的粉刷及内屋的装修所用的涂料和油漆中的有机废气，属无组织排放，但由于用量较少、对周围空气环境影响不大。</w:t>
            </w:r>
          </w:p>
          <w:p>
            <w:pPr>
              <w:keepNext w:val="0"/>
              <w:keepLines w:val="0"/>
              <w:suppressLineNumbers w:val="0"/>
              <w:spacing w:before="0" w:beforeAutospacing="0" w:after="0" w:afterAutospacing="0"/>
              <w:ind w:left="0" w:right="0" w:firstLine="480"/>
              <w:rPr>
                <w:rFonts w:hint="default"/>
                <w:szCs w:val="22"/>
              </w:rPr>
            </w:pPr>
            <w:r>
              <w:rPr>
                <w:rFonts w:hint="default"/>
                <w:szCs w:val="22"/>
              </w:rPr>
              <w:fldChar w:fldCharType="begin"/>
            </w:r>
            <w:r>
              <w:rPr>
                <w:rFonts w:hint="default"/>
                <w:szCs w:val="22"/>
              </w:rPr>
              <w:instrText xml:space="preserve"> = 2 \* Arabic \* MERGEFORMAT </w:instrText>
            </w:r>
            <w:r>
              <w:rPr>
                <w:rFonts w:hint="default"/>
                <w:szCs w:val="22"/>
              </w:rPr>
              <w:fldChar w:fldCharType="separate"/>
            </w:r>
            <w:r>
              <w:rPr>
                <w:rFonts w:hint="default"/>
                <w:szCs w:val="22"/>
              </w:rPr>
              <w:t>2</w:t>
            </w:r>
            <w:r>
              <w:rPr>
                <w:rFonts w:hint="default"/>
                <w:szCs w:val="22"/>
              </w:rPr>
              <w:fldChar w:fldCharType="end"/>
            </w:r>
            <w:r>
              <w:rPr>
                <w:rFonts w:hint="eastAsia"/>
                <w:szCs w:val="22"/>
                <w:lang w:eastAsia="zh-CN"/>
              </w:rPr>
              <w:t>、</w:t>
            </w:r>
            <w:r>
              <w:rPr>
                <w:rFonts w:hint="default"/>
                <w:szCs w:val="22"/>
              </w:rPr>
              <w:t>噪声污染源分析</w:t>
            </w:r>
          </w:p>
          <w:p>
            <w:pPr>
              <w:keepNext w:val="0"/>
              <w:keepLines w:val="0"/>
              <w:suppressLineNumbers w:val="0"/>
              <w:spacing w:before="0" w:beforeAutospacing="0" w:after="0" w:afterAutospacing="0"/>
              <w:ind w:left="0" w:right="0" w:firstLine="480"/>
              <w:rPr>
                <w:rFonts w:hint="default"/>
                <w:szCs w:val="22"/>
              </w:rPr>
            </w:pPr>
            <w:r>
              <w:rPr>
                <w:rFonts w:hint="eastAsia"/>
                <w:szCs w:val="22"/>
                <w:lang w:eastAsia="zh-CN"/>
              </w:rPr>
              <w:t>（</w:t>
            </w:r>
            <w:r>
              <w:rPr>
                <w:rFonts w:hint="eastAsia"/>
                <w:szCs w:val="22"/>
                <w:lang w:val="en-US" w:eastAsia="zh-CN"/>
              </w:rPr>
              <w:t>1</w:t>
            </w:r>
            <w:r>
              <w:rPr>
                <w:rFonts w:hint="eastAsia"/>
                <w:szCs w:val="22"/>
                <w:lang w:eastAsia="zh-CN"/>
              </w:rPr>
              <w:t>）</w:t>
            </w:r>
            <w:r>
              <w:rPr>
                <w:rFonts w:hint="eastAsia"/>
                <w:szCs w:val="22"/>
              </w:rPr>
              <w:t>场区施工</w:t>
            </w:r>
          </w:p>
          <w:p>
            <w:pPr>
              <w:keepNext w:val="0"/>
              <w:keepLines w:val="0"/>
              <w:suppressLineNumbers w:val="0"/>
              <w:spacing w:before="0" w:beforeAutospacing="0" w:after="0" w:afterAutospacing="0"/>
              <w:ind w:left="0" w:right="0" w:firstLine="480"/>
              <w:rPr>
                <w:rFonts w:hint="default"/>
                <w:szCs w:val="22"/>
              </w:rPr>
            </w:pPr>
            <w:r>
              <w:rPr>
                <w:rFonts w:hint="default"/>
                <w:szCs w:val="22"/>
              </w:rPr>
              <w:t>施工期噪声主要来源于施工机械，如装载机、挖掘机、载重汽车、电焊机、电锯、振捣棒等，噪声源强在74~100dB（A）之间。虽然施工噪声仅在施工期产生，随着施工的结束而消失，但由于噪声较强，将会对周围声环境产生严重影响，必须重视对施工期噪声的控制。</w:t>
            </w:r>
          </w:p>
          <w:p>
            <w:pPr>
              <w:keepNext w:val="0"/>
              <w:keepLines w:val="0"/>
              <w:suppressLineNumbers w:val="0"/>
              <w:spacing w:before="0" w:beforeAutospacing="0" w:after="0" w:afterAutospacing="0"/>
              <w:ind w:left="0" w:right="0" w:firstLine="480"/>
              <w:rPr>
                <w:rFonts w:hint="default"/>
                <w:szCs w:val="22"/>
              </w:rPr>
            </w:pPr>
            <w:r>
              <w:rPr>
                <w:rFonts w:hint="default"/>
                <w:szCs w:val="22"/>
              </w:rPr>
              <w:t>施工机械中除各种运输车辆外，一般可视作固定声源。故采用点声源衰减模式预测各类施工机械在不同距离处的噪声影响值，计算公式如下。</w:t>
            </w:r>
          </w:p>
          <w:p>
            <w:pPr>
              <w:keepNext w:val="0"/>
              <w:keepLines w:val="0"/>
              <w:suppressLineNumbers w:val="0"/>
              <w:spacing w:before="0" w:beforeAutospacing="0" w:after="0" w:afterAutospacing="0"/>
              <w:ind w:left="0" w:right="0" w:firstLine="480"/>
              <w:rPr>
                <w:rFonts w:hint="default"/>
                <w:szCs w:val="22"/>
                <w:lang w:val="pt-BR"/>
              </w:rPr>
            </w:pPr>
            <w:r>
              <w:rPr>
                <w:rFonts w:hint="default"/>
                <w:szCs w:val="22"/>
                <w:lang w:val="pt-BR"/>
              </w:rPr>
              <w:t>Lp＝Lr–20log(r/ro)</w:t>
            </w:r>
          </w:p>
          <w:p>
            <w:pPr>
              <w:keepNext w:val="0"/>
              <w:keepLines w:val="0"/>
              <w:suppressLineNumbers w:val="0"/>
              <w:spacing w:before="0" w:beforeAutospacing="0" w:after="0" w:afterAutospacing="0"/>
              <w:ind w:left="0" w:right="0" w:firstLine="480"/>
              <w:rPr>
                <w:rFonts w:hint="default"/>
                <w:szCs w:val="22"/>
              </w:rPr>
            </w:pPr>
            <w:r>
              <w:rPr>
                <w:rFonts w:hint="default"/>
                <w:szCs w:val="22"/>
              </w:rPr>
              <w:t>式中： Lp ——受声点（即被影响点）所接受的声压级，dB(A)；</w:t>
            </w:r>
          </w:p>
          <w:p>
            <w:pPr>
              <w:keepNext w:val="0"/>
              <w:keepLines w:val="0"/>
              <w:suppressLineNumbers w:val="0"/>
              <w:spacing w:before="0" w:beforeAutospacing="0" w:after="0" w:afterAutospacing="0"/>
              <w:ind w:left="0" w:right="0" w:firstLine="480"/>
              <w:rPr>
                <w:rFonts w:hint="default"/>
                <w:szCs w:val="22"/>
              </w:rPr>
            </w:pPr>
            <w:r>
              <w:rPr>
                <w:rFonts w:hint="default"/>
                <w:szCs w:val="22"/>
              </w:rPr>
              <w:t xml:space="preserve">      </w:t>
            </w:r>
            <w:r>
              <w:rPr>
                <w:rFonts w:hint="eastAsia"/>
                <w:szCs w:val="22"/>
              </w:rPr>
              <w:t xml:space="preserve"> </w:t>
            </w:r>
            <w:r>
              <w:rPr>
                <w:rFonts w:hint="default"/>
                <w:szCs w:val="22"/>
              </w:rPr>
              <w:t>Lr ——距噪声源r处的声压级，dB(A)；</w:t>
            </w:r>
          </w:p>
          <w:p>
            <w:pPr>
              <w:keepNext w:val="0"/>
              <w:keepLines w:val="0"/>
              <w:suppressLineNumbers w:val="0"/>
              <w:spacing w:before="0" w:beforeAutospacing="0" w:after="0" w:afterAutospacing="0"/>
              <w:ind w:left="0" w:right="0" w:firstLine="480"/>
              <w:rPr>
                <w:rFonts w:hint="default"/>
                <w:szCs w:val="22"/>
              </w:rPr>
            </w:pPr>
            <w:r>
              <w:rPr>
                <w:rFonts w:hint="default"/>
                <w:szCs w:val="22"/>
              </w:rPr>
              <w:t xml:space="preserve">      </w:t>
            </w:r>
            <w:r>
              <w:rPr>
                <w:rFonts w:hint="eastAsia"/>
                <w:szCs w:val="22"/>
              </w:rPr>
              <w:t xml:space="preserve"> </w:t>
            </w:r>
            <w:r>
              <w:rPr>
                <w:rFonts w:hint="default"/>
                <w:szCs w:val="22"/>
              </w:rPr>
              <w:t>r  ——噪声源至受声点的距离，m；</w:t>
            </w:r>
          </w:p>
          <w:p>
            <w:pPr>
              <w:keepNext w:val="0"/>
              <w:keepLines w:val="0"/>
              <w:suppressLineNumbers w:val="0"/>
              <w:spacing w:before="0" w:beforeAutospacing="0" w:after="0" w:afterAutospacing="0"/>
              <w:ind w:left="0" w:right="0" w:firstLine="480"/>
              <w:rPr>
                <w:rFonts w:hint="default"/>
                <w:szCs w:val="22"/>
              </w:rPr>
            </w:pPr>
            <w:r>
              <w:rPr>
                <w:rFonts w:hint="default"/>
                <w:szCs w:val="22"/>
              </w:rPr>
              <w:t xml:space="preserve">      </w:t>
            </w:r>
            <w:r>
              <w:rPr>
                <w:rFonts w:hint="eastAsia"/>
                <w:szCs w:val="22"/>
              </w:rPr>
              <w:t xml:space="preserve"> </w:t>
            </w:r>
            <w:r>
              <w:rPr>
                <w:rFonts w:hint="default"/>
                <w:szCs w:val="22"/>
              </w:rPr>
              <w:t>ro  ——参考位置的距离，m，取ro=1m。</w:t>
            </w:r>
          </w:p>
          <w:p>
            <w:pPr>
              <w:keepNext w:val="0"/>
              <w:keepLines w:val="0"/>
              <w:suppressLineNumbers w:val="0"/>
              <w:spacing w:before="0" w:beforeAutospacing="0" w:after="0" w:afterAutospacing="0"/>
              <w:ind w:left="0" w:right="0" w:firstLine="480"/>
              <w:rPr>
                <w:rFonts w:hint="default"/>
                <w:szCs w:val="22"/>
              </w:rPr>
            </w:pPr>
            <w:r>
              <w:rPr>
                <w:rFonts w:hint="default"/>
                <w:szCs w:val="22"/>
              </w:rPr>
              <w:t>根据《建筑施工场界环境噪声排放标准》（GB12523-2011）（昼间≤70 dB(A)、夜间≤55 dB(A)）的规定，经计算各种施工机械达到施工场界噪声限值所需的衰减距离见表</w:t>
            </w:r>
            <w:r>
              <w:rPr>
                <w:rFonts w:hint="eastAsia"/>
                <w:szCs w:val="22"/>
                <w:lang w:val="en-US" w:eastAsia="zh-CN"/>
              </w:rPr>
              <w:t>16</w:t>
            </w:r>
            <w:r>
              <w:rPr>
                <w:rFonts w:hint="default"/>
                <w:szCs w:val="22"/>
              </w:rPr>
              <w:t>。</w:t>
            </w:r>
          </w:p>
          <w:p>
            <w:pPr>
              <w:keepNext w:val="0"/>
              <w:keepLines w:val="0"/>
              <w:suppressLineNumbers w:val="0"/>
              <w:adjustRightInd/>
              <w:snapToGrid/>
              <w:spacing w:before="0" w:beforeAutospacing="0" w:after="0" w:afterAutospacing="0"/>
              <w:ind w:left="0" w:right="0" w:firstLine="0" w:firstLineChars="0"/>
              <w:jc w:val="center"/>
              <w:rPr>
                <w:rFonts w:hint="default"/>
                <w:b/>
                <w:bCs/>
                <w:kern w:val="44"/>
                <w:sz w:val="21"/>
                <w:szCs w:val="21"/>
              </w:rPr>
            </w:pPr>
            <w:r>
              <w:rPr>
                <w:rFonts w:hint="default"/>
                <w:b/>
                <w:bCs/>
                <w:sz w:val="21"/>
                <w:szCs w:val="21"/>
              </w:rPr>
              <w:t>表</w:t>
            </w:r>
            <w:r>
              <w:rPr>
                <w:rFonts w:hint="eastAsia"/>
                <w:b/>
                <w:bCs/>
                <w:sz w:val="21"/>
                <w:szCs w:val="21"/>
                <w:lang w:val="en-US" w:eastAsia="zh-CN"/>
              </w:rPr>
              <w:t>16</w:t>
            </w:r>
            <w:r>
              <w:rPr>
                <w:rFonts w:hint="default"/>
                <w:b/>
                <w:bCs/>
                <w:spacing w:val="10"/>
                <w:sz w:val="21"/>
                <w:szCs w:val="21"/>
              </w:rPr>
              <w:t xml:space="preserve">  </w:t>
            </w:r>
            <w:r>
              <w:rPr>
                <w:rFonts w:hint="default"/>
                <w:b/>
                <w:bCs/>
                <w:kern w:val="44"/>
                <w:sz w:val="21"/>
                <w:szCs w:val="21"/>
              </w:rPr>
              <w:t>各类施工机械在不同距离处的噪声预测值     单位：dB（A）</w:t>
            </w:r>
          </w:p>
          <w:tbl>
            <w:tblPr>
              <w:tblStyle w:val="24"/>
              <w:tblW w:w="85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703"/>
              <w:gridCol w:w="701"/>
              <w:gridCol w:w="701"/>
              <w:gridCol w:w="700"/>
              <w:gridCol w:w="700"/>
              <w:gridCol w:w="700"/>
              <w:gridCol w:w="700"/>
              <w:gridCol w:w="700"/>
              <w:gridCol w:w="781"/>
              <w:gridCol w:w="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33"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距离（m</w:t>
                  </w:r>
                  <w:r>
                    <w:rPr>
                      <w:rFonts w:hint="default" w:hAnsi="宋体"/>
                      <w:bCs/>
                      <w:sz w:val="21"/>
                      <w:szCs w:val="21"/>
                    </w:rPr>
                    <w:t>）</w:t>
                  </w:r>
                </w:p>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设备</w:t>
                  </w:r>
                </w:p>
              </w:tc>
              <w:tc>
                <w:tcPr>
                  <w:tcW w:w="703"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1</w:t>
                  </w:r>
                </w:p>
              </w:tc>
              <w:tc>
                <w:tcPr>
                  <w:tcW w:w="701" w:type="dxa"/>
                  <w:vMerge w:val="restart"/>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10</w:t>
                  </w:r>
                </w:p>
              </w:tc>
              <w:tc>
                <w:tcPr>
                  <w:tcW w:w="701" w:type="dxa"/>
                  <w:vMerge w:val="restart"/>
                  <w:tcBorders>
                    <w:tl2br w:val="nil"/>
                    <w:tr2bl w:val="nil"/>
                  </w:tcBorders>
                  <w:tcMar>
                    <w:top w:w="0" w:type="dxa"/>
                    <w:left w:w="28" w:type="dxa"/>
                    <w:bottom w:w="0" w:type="dxa"/>
                    <w:right w:w="28"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20</w:t>
                  </w:r>
                </w:p>
              </w:tc>
              <w:tc>
                <w:tcPr>
                  <w:tcW w:w="700" w:type="dxa"/>
                  <w:vMerge w:val="restart"/>
                  <w:tcBorders>
                    <w:tl2br w:val="nil"/>
                    <w:tr2bl w:val="nil"/>
                  </w:tcBorders>
                  <w:tcMar>
                    <w:top w:w="0" w:type="dxa"/>
                    <w:left w:w="28" w:type="dxa"/>
                    <w:bottom w:w="0" w:type="dxa"/>
                    <w:right w:w="28"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30</w:t>
                  </w:r>
                </w:p>
              </w:tc>
              <w:tc>
                <w:tcPr>
                  <w:tcW w:w="700" w:type="dxa"/>
                  <w:vMerge w:val="restart"/>
                  <w:tcBorders>
                    <w:tl2br w:val="nil"/>
                    <w:tr2bl w:val="nil"/>
                  </w:tcBorders>
                  <w:tcMar>
                    <w:top w:w="0" w:type="dxa"/>
                    <w:left w:w="28" w:type="dxa"/>
                    <w:bottom w:w="0" w:type="dxa"/>
                    <w:right w:w="28"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50</w:t>
                  </w:r>
                </w:p>
              </w:tc>
              <w:tc>
                <w:tcPr>
                  <w:tcW w:w="700" w:type="dxa"/>
                  <w:vMerge w:val="restart"/>
                  <w:tcBorders>
                    <w:tl2br w:val="nil"/>
                    <w:tr2bl w:val="nil"/>
                  </w:tcBorders>
                  <w:tcMar>
                    <w:top w:w="0" w:type="dxa"/>
                    <w:left w:w="28" w:type="dxa"/>
                    <w:bottom w:w="0" w:type="dxa"/>
                    <w:right w:w="28"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70</w:t>
                  </w:r>
                </w:p>
              </w:tc>
              <w:tc>
                <w:tcPr>
                  <w:tcW w:w="700" w:type="dxa"/>
                  <w:vMerge w:val="restart"/>
                  <w:tcBorders>
                    <w:tl2br w:val="nil"/>
                    <w:tr2bl w:val="nil"/>
                  </w:tcBorders>
                  <w:tcMar>
                    <w:top w:w="0" w:type="dxa"/>
                    <w:left w:w="28" w:type="dxa"/>
                    <w:bottom w:w="0" w:type="dxa"/>
                    <w:right w:w="28"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100</w:t>
                  </w:r>
                </w:p>
              </w:tc>
              <w:tc>
                <w:tcPr>
                  <w:tcW w:w="700" w:type="dxa"/>
                  <w:vMerge w:val="restart"/>
                  <w:tcBorders>
                    <w:tl2br w:val="nil"/>
                    <w:tr2bl w:val="nil"/>
                  </w:tcBorders>
                  <w:tcMar>
                    <w:top w:w="0" w:type="dxa"/>
                    <w:left w:w="28" w:type="dxa"/>
                    <w:bottom w:w="0" w:type="dxa"/>
                    <w:right w:w="28"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150</w:t>
                  </w:r>
                </w:p>
              </w:tc>
              <w:tc>
                <w:tcPr>
                  <w:tcW w:w="1561" w:type="dxa"/>
                  <w:gridSpan w:val="2"/>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达标距离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33" w:type="dxa"/>
                  <w:vMerge w:val="continue"/>
                  <w:tcBorders>
                    <w:tl2br w:val="nil"/>
                    <w:tr2bl w:val="nil"/>
                  </w:tcBorders>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rFonts w:hint="default"/>
                      <w:bCs/>
                      <w:sz w:val="21"/>
                      <w:szCs w:val="21"/>
                    </w:rPr>
                  </w:pPr>
                </w:p>
              </w:tc>
              <w:tc>
                <w:tcPr>
                  <w:tcW w:w="703" w:type="dxa"/>
                  <w:vMerge w:val="continue"/>
                  <w:tcBorders>
                    <w:tl2br w:val="nil"/>
                    <w:tr2bl w:val="nil"/>
                  </w:tcBorders>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rFonts w:hint="default"/>
                      <w:bCs/>
                      <w:sz w:val="21"/>
                      <w:szCs w:val="21"/>
                    </w:rPr>
                  </w:pPr>
                </w:p>
              </w:tc>
              <w:tc>
                <w:tcPr>
                  <w:tcW w:w="701" w:type="dxa"/>
                  <w:vMerge w:val="continue"/>
                  <w:tcBorders>
                    <w:tl2br w:val="nil"/>
                    <w:tr2bl w:val="nil"/>
                  </w:tcBorders>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rFonts w:hint="default"/>
                      <w:bCs/>
                      <w:sz w:val="21"/>
                      <w:szCs w:val="21"/>
                    </w:rPr>
                  </w:pPr>
                </w:p>
              </w:tc>
              <w:tc>
                <w:tcPr>
                  <w:tcW w:w="701" w:type="dxa"/>
                  <w:vMerge w:val="continue"/>
                  <w:tcBorders>
                    <w:tl2br w:val="nil"/>
                    <w:tr2bl w:val="nil"/>
                  </w:tcBorders>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rFonts w:hint="default"/>
                      <w:bCs/>
                      <w:sz w:val="21"/>
                      <w:szCs w:val="21"/>
                    </w:rPr>
                  </w:pPr>
                </w:p>
              </w:tc>
              <w:tc>
                <w:tcPr>
                  <w:tcW w:w="700" w:type="dxa"/>
                  <w:vMerge w:val="continue"/>
                  <w:tcBorders>
                    <w:tl2br w:val="nil"/>
                    <w:tr2bl w:val="nil"/>
                  </w:tcBorders>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rFonts w:hint="default"/>
                      <w:bCs/>
                      <w:sz w:val="21"/>
                      <w:szCs w:val="21"/>
                    </w:rPr>
                  </w:pPr>
                </w:p>
              </w:tc>
              <w:tc>
                <w:tcPr>
                  <w:tcW w:w="700" w:type="dxa"/>
                  <w:vMerge w:val="continue"/>
                  <w:tcBorders>
                    <w:tl2br w:val="nil"/>
                    <w:tr2bl w:val="nil"/>
                  </w:tcBorders>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rFonts w:hint="default"/>
                      <w:bCs/>
                      <w:sz w:val="21"/>
                      <w:szCs w:val="21"/>
                    </w:rPr>
                  </w:pPr>
                </w:p>
              </w:tc>
              <w:tc>
                <w:tcPr>
                  <w:tcW w:w="700" w:type="dxa"/>
                  <w:vMerge w:val="continue"/>
                  <w:tcBorders>
                    <w:tl2br w:val="nil"/>
                    <w:tr2bl w:val="nil"/>
                  </w:tcBorders>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rFonts w:hint="default"/>
                      <w:bCs/>
                      <w:sz w:val="21"/>
                      <w:szCs w:val="21"/>
                    </w:rPr>
                  </w:pPr>
                </w:p>
              </w:tc>
              <w:tc>
                <w:tcPr>
                  <w:tcW w:w="700" w:type="dxa"/>
                  <w:vMerge w:val="continue"/>
                  <w:tcBorders>
                    <w:tl2br w:val="nil"/>
                    <w:tr2bl w:val="nil"/>
                  </w:tcBorders>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rFonts w:hint="default"/>
                      <w:bCs/>
                      <w:sz w:val="21"/>
                      <w:szCs w:val="21"/>
                    </w:rPr>
                  </w:pPr>
                </w:p>
              </w:tc>
              <w:tc>
                <w:tcPr>
                  <w:tcW w:w="700" w:type="dxa"/>
                  <w:vMerge w:val="continue"/>
                  <w:tcBorders>
                    <w:tl2br w:val="nil"/>
                    <w:tr2bl w:val="nil"/>
                  </w:tcBorders>
                  <w:vAlign w:val="center"/>
                </w:tcPr>
                <w:p>
                  <w:pPr>
                    <w:keepNext w:val="0"/>
                    <w:keepLines w:val="0"/>
                    <w:widowControl/>
                    <w:suppressLineNumbers w:val="0"/>
                    <w:adjustRightInd/>
                    <w:snapToGrid/>
                    <w:spacing w:before="0" w:beforeAutospacing="0" w:after="0" w:afterAutospacing="0" w:line="240" w:lineRule="auto"/>
                    <w:ind w:left="0" w:right="0" w:firstLine="0" w:firstLineChars="0"/>
                    <w:jc w:val="center"/>
                    <w:rPr>
                      <w:rFonts w:hint="default"/>
                      <w:bCs/>
                      <w:sz w:val="21"/>
                      <w:szCs w:val="21"/>
                    </w:rPr>
                  </w:pPr>
                </w:p>
              </w:tc>
              <w:tc>
                <w:tcPr>
                  <w:tcW w:w="78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昼间</w:t>
                  </w:r>
                </w:p>
              </w:tc>
              <w:tc>
                <w:tcPr>
                  <w:tcW w:w="780" w:type="dxa"/>
                  <w:tcBorders>
                    <w:tl2br w:val="nil"/>
                    <w:tr2bl w:val="nil"/>
                  </w:tcBorders>
                  <w:tcMar>
                    <w:top w:w="0" w:type="dxa"/>
                    <w:left w:w="28" w:type="dxa"/>
                    <w:bottom w:w="0" w:type="dxa"/>
                    <w:right w:w="28"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夜间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3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装载机</w:t>
                  </w:r>
                </w:p>
              </w:tc>
              <w:tc>
                <w:tcPr>
                  <w:tcW w:w="70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86</w:t>
                  </w:r>
                </w:p>
              </w:tc>
              <w:tc>
                <w:tcPr>
                  <w:tcW w:w="70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66.0</w:t>
                  </w:r>
                </w:p>
              </w:tc>
              <w:tc>
                <w:tcPr>
                  <w:tcW w:w="701" w:type="dxa"/>
                  <w:tcBorders>
                    <w:tl2br w:val="nil"/>
                    <w:tr2bl w:val="nil"/>
                  </w:tcBorders>
                  <w:tcMar>
                    <w:top w:w="0" w:type="dxa"/>
                    <w:left w:w="28" w:type="dxa"/>
                    <w:bottom w:w="0" w:type="dxa"/>
                    <w:right w:w="28"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60.0</w:t>
                  </w:r>
                </w:p>
              </w:tc>
              <w:tc>
                <w:tcPr>
                  <w:tcW w:w="700" w:type="dxa"/>
                  <w:tcBorders>
                    <w:tl2br w:val="nil"/>
                    <w:tr2bl w:val="nil"/>
                  </w:tcBorders>
                  <w:tcMar>
                    <w:top w:w="0" w:type="dxa"/>
                    <w:left w:w="28" w:type="dxa"/>
                    <w:bottom w:w="0" w:type="dxa"/>
                    <w:right w:w="28"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56.5</w:t>
                  </w:r>
                </w:p>
              </w:tc>
              <w:tc>
                <w:tcPr>
                  <w:tcW w:w="700" w:type="dxa"/>
                  <w:tcBorders>
                    <w:tl2br w:val="nil"/>
                    <w:tr2bl w:val="nil"/>
                  </w:tcBorders>
                  <w:tcMar>
                    <w:top w:w="0" w:type="dxa"/>
                    <w:left w:w="28" w:type="dxa"/>
                    <w:bottom w:w="0" w:type="dxa"/>
                    <w:right w:w="28"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52.0</w:t>
                  </w:r>
                </w:p>
              </w:tc>
              <w:tc>
                <w:tcPr>
                  <w:tcW w:w="700" w:type="dxa"/>
                  <w:tcBorders>
                    <w:tl2br w:val="nil"/>
                    <w:tr2bl w:val="nil"/>
                  </w:tcBorders>
                  <w:tcMar>
                    <w:top w:w="0" w:type="dxa"/>
                    <w:left w:w="28" w:type="dxa"/>
                    <w:bottom w:w="0" w:type="dxa"/>
                    <w:right w:w="28"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49.0</w:t>
                  </w:r>
                </w:p>
              </w:tc>
              <w:tc>
                <w:tcPr>
                  <w:tcW w:w="700" w:type="dxa"/>
                  <w:tcBorders>
                    <w:tl2br w:val="nil"/>
                    <w:tr2bl w:val="nil"/>
                  </w:tcBorders>
                  <w:tcMar>
                    <w:top w:w="0" w:type="dxa"/>
                    <w:left w:w="28" w:type="dxa"/>
                    <w:bottom w:w="0" w:type="dxa"/>
                    <w:right w:w="28"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46.0</w:t>
                  </w:r>
                </w:p>
              </w:tc>
              <w:tc>
                <w:tcPr>
                  <w:tcW w:w="700" w:type="dxa"/>
                  <w:tcBorders>
                    <w:tl2br w:val="nil"/>
                    <w:tr2bl w:val="nil"/>
                  </w:tcBorders>
                  <w:tcMar>
                    <w:top w:w="0" w:type="dxa"/>
                    <w:left w:w="28" w:type="dxa"/>
                    <w:bottom w:w="0" w:type="dxa"/>
                    <w:right w:w="28"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42.5</w:t>
                  </w:r>
                </w:p>
              </w:tc>
              <w:tc>
                <w:tcPr>
                  <w:tcW w:w="78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6</w:t>
                  </w:r>
                </w:p>
              </w:tc>
              <w:tc>
                <w:tcPr>
                  <w:tcW w:w="780" w:type="dxa"/>
                  <w:tcBorders>
                    <w:tl2br w:val="nil"/>
                    <w:tr2bl w:val="nil"/>
                  </w:tcBorders>
                  <w:tcMar>
                    <w:top w:w="0" w:type="dxa"/>
                    <w:left w:w="28" w:type="dxa"/>
                    <w:bottom w:w="0" w:type="dxa"/>
                    <w:right w:w="28"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3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吊车</w:t>
                  </w:r>
                </w:p>
              </w:tc>
              <w:tc>
                <w:tcPr>
                  <w:tcW w:w="70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97</w:t>
                  </w:r>
                </w:p>
              </w:tc>
              <w:tc>
                <w:tcPr>
                  <w:tcW w:w="70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77.0</w:t>
                  </w:r>
                </w:p>
              </w:tc>
              <w:tc>
                <w:tcPr>
                  <w:tcW w:w="701" w:type="dxa"/>
                  <w:tcBorders>
                    <w:tl2br w:val="nil"/>
                    <w:tr2bl w:val="nil"/>
                  </w:tcBorders>
                  <w:tcMar>
                    <w:top w:w="0" w:type="dxa"/>
                    <w:left w:w="28" w:type="dxa"/>
                    <w:bottom w:w="0" w:type="dxa"/>
                    <w:right w:w="28"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71.0</w:t>
                  </w:r>
                </w:p>
              </w:tc>
              <w:tc>
                <w:tcPr>
                  <w:tcW w:w="700" w:type="dxa"/>
                  <w:tcBorders>
                    <w:tl2br w:val="nil"/>
                    <w:tr2bl w:val="nil"/>
                  </w:tcBorders>
                  <w:tcMar>
                    <w:top w:w="0" w:type="dxa"/>
                    <w:left w:w="28" w:type="dxa"/>
                    <w:bottom w:w="0" w:type="dxa"/>
                    <w:right w:w="28"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67.5</w:t>
                  </w:r>
                </w:p>
              </w:tc>
              <w:tc>
                <w:tcPr>
                  <w:tcW w:w="700" w:type="dxa"/>
                  <w:tcBorders>
                    <w:tl2br w:val="nil"/>
                    <w:tr2bl w:val="nil"/>
                  </w:tcBorders>
                  <w:tcMar>
                    <w:top w:w="0" w:type="dxa"/>
                    <w:left w:w="28" w:type="dxa"/>
                    <w:bottom w:w="0" w:type="dxa"/>
                    <w:right w:w="28"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63.0</w:t>
                  </w:r>
                </w:p>
              </w:tc>
              <w:tc>
                <w:tcPr>
                  <w:tcW w:w="700" w:type="dxa"/>
                  <w:tcBorders>
                    <w:tl2br w:val="nil"/>
                    <w:tr2bl w:val="nil"/>
                  </w:tcBorders>
                  <w:tcMar>
                    <w:top w:w="0" w:type="dxa"/>
                    <w:left w:w="28" w:type="dxa"/>
                    <w:bottom w:w="0" w:type="dxa"/>
                    <w:right w:w="28"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60.0</w:t>
                  </w:r>
                </w:p>
              </w:tc>
              <w:tc>
                <w:tcPr>
                  <w:tcW w:w="700" w:type="dxa"/>
                  <w:tcBorders>
                    <w:tl2br w:val="nil"/>
                    <w:tr2bl w:val="nil"/>
                  </w:tcBorders>
                  <w:tcMar>
                    <w:top w:w="0" w:type="dxa"/>
                    <w:left w:w="28" w:type="dxa"/>
                    <w:bottom w:w="0" w:type="dxa"/>
                    <w:right w:w="28"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57.0</w:t>
                  </w:r>
                </w:p>
              </w:tc>
              <w:tc>
                <w:tcPr>
                  <w:tcW w:w="700" w:type="dxa"/>
                  <w:tcBorders>
                    <w:tl2br w:val="nil"/>
                    <w:tr2bl w:val="nil"/>
                  </w:tcBorders>
                  <w:tcMar>
                    <w:top w:w="0" w:type="dxa"/>
                    <w:left w:w="28" w:type="dxa"/>
                    <w:bottom w:w="0" w:type="dxa"/>
                    <w:right w:w="28"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53.5</w:t>
                  </w:r>
                </w:p>
              </w:tc>
              <w:tc>
                <w:tcPr>
                  <w:tcW w:w="78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22</w:t>
                  </w:r>
                </w:p>
              </w:tc>
              <w:tc>
                <w:tcPr>
                  <w:tcW w:w="780" w:type="dxa"/>
                  <w:tcBorders>
                    <w:tl2br w:val="nil"/>
                    <w:tr2bl w:val="nil"/>
                  </w:tcBorders>
                  <w:tcMar>
                    <w:top w:w="0" w:type="dxa"/>
                    <w:left w:w="28" w:type="dxa"/>
                    <w:bottom w:w="0" w:type="dxa"/>
                    <w:right w:w="28"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120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3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电焊机</w:t>
                  </w:r>
                </w:p>
              </w:tc>
              <w:tc>
                <w:tcPr>
                  <w:tcW w:w="70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74</w:t>
                  </w:r>
                </w:p>
              </w:tc>
              <w:tc>
                <w:tcPr>
                  <w:tcW w:w="70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54.0</w:t>
                  </w:r>
                </w:p>
              </w:tc>
              <w:tc>
                <w:tcPr>
                  <w:tcW w:w="701" w:type="dxa"/>
                  <w:tcBorders>
                    <w:tl2br w:val="nil"/>
                    <w:tr2bl w:val="nil"/>
                  </w:tcBorders>
                  <w:tcMar>
                    <w:top w:w="0" w:type="dxa"/>
                    <w:left w:w="28" w:type="dxa"/>
                    <w:bottom w:w="0" w:type="dxa"/>
                    <w:right w:w="28"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48.0</w:t>
                  </w:r>
                </w:p>
              </w:tc>
              <w:tc>
                <w:tcPr>
                  <w:tcW w:w="700" w:type="dxa"/>
                  <w:tcBorders>
                    <w:tl2br w:val="nil"/>
                    <w:tr2bl w:val="nil"/>
                  </w:tcBorders>
                  <w:tcMar>
                    <w:top w:w="0" w:type="dxa"/>
                    <w:left w:w="28" w:type="dxa"/>
                    <w:bottom w:w="0" w:type="dxa"/>
                    <w:right w:w="28"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44.5</w:t>
                  </w:r>
                </w:p>
              </w:tc>
              <w:tc>
                <w:tcPr>
                  <w:tcW w:w="700" w:type="dxa"/>
                  <w:tcBorders>
                    <w:tl2br w:val="nil"/>
                    <w:tr2bl w:val="nil"/>
                  </w:tcBorders>
                  <w:tcMar>
                    <w:top w:w="0" w:type="dxa"/>
                    <w:left w:w="28" w:type="dxa"/>
                    <w:bottom w:w="0" w:type="dxa"/>
                    <w:right w:w="28"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40.0</w:t>
                  </w:r>
                </w:p>
              </w:tc>
              <w:tc>
                <w:tcPr>
                  <w:tcW w:w="700" w:type="dxa"/>
                  <w:tcBorders>
                    <w:tl2br w:val="nil"/>
                    <w:tr2bl w:val="nil"/>
                  </w:tcBorders>
                  <w:tcMar>
                    <w:top w:w="0" w:type="dxa"/>
                    <w:left w:w="28" w:type="dxa"/>
                    <w:bottom w:w="0" w:type="dxa"/>
                    <w:right w:w="28"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37.0</w:t>
                  </w:r>
                </w:p>
              </w:tc>
              <w:tc>
                <w:tcPr>
                  <w:tcW w:w="700" w:type="dxa"/>
                  <w:tcBorders>
                    <w:tl2br w:val="nil"/>
                    <w:tr2bl w:val="nil"/>
                  </w:tcBorders>
                  <w:tcMar>
                    <w:top w:w="0" w:type="dxa"/>
                    <w:left w:w="28" w:type="dxa"/>
                    <w:bottom w:w="0" w:type="dxa"/>
                    <w:right w:w="28"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34.0</w:t>
                  </w:r>
                </w:p>
              </w:tc>
              <w:tc>
                <w:tcPr>
                  <w:tcW w:w="700" w:type="dxa"/>
                  <w:tcBorders>
                    <w:tl2br w:val="nil"/>
                    <w:tr2bl w:val="nil"/>
                  </w:tcBorders>
                  <w:tcMar>
                    <w:top w:w="0" w:type="dxa"/>
                    <w:left w:w="28" w:type="dxa"/>
                    <w:bottom w:w="0" w:type="dxa"/>
                    <w:right w:w="28"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29.5</w:t>
                  </w:r>
                </w:p>
              </w:tc>
              <w:tc>
                <w:tcPr>
                  <w:tcW w:w="78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1.5</w:t>
                  </w:r>
                </w:p>
              </w:tc>
              <w:tc>
                <w:tcPr>
                  <w:tcW w:w="780" w:type="dxa"/>
                  <w:tcBorders>
                    <w:tl2br w:val="nil"/>
                    <w:tr2bl w:val="nil"/>
                  </w:tcBorders>
                  <w:tcMar>
                    <w:top w:w="0" w:type="dxa"/>
                    <w:left w:w="28" w:type="dxa"/>
                    <w:bottom w:w="0" w:type="dxa"/>
                    <w:right w:w="28"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3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载重汽车</w:t>
                  </w:r>
                </w:p>
              </w:tc>
              <w:tc>
                <w:tcPr>
                  <w:tcW w:w="70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85</w:t>
                  </w:r>
                </w:p>
              </w:tc>
              <w:tc>
                <w:tcPr>
                  <w:tcW w:w="70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65.0</w:t>
                  </w:r>
                </w:p>
              </w:tc>
              <w:tc>
                <w:tcPr>
                  <w:tcW w:w="701" w:type="dxa"/>
                  <w:tcBorders>
                    <w:tl2br w:val="nil"/>
                    <w:tr2bl w:val="nil"/>
                  </w:tcBorders>
                  <w:tcMar>
                    <w:top w:w="0" w:type="dxa"/>
                    <w:left w:w="28" w:type="dxa"/>
                    <w:bottom w:w="0" w:type="dxa"/>
                    <w:right w:w="28"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59.0</w:t>
                  </w:r>
                </w:p>
              </w:tc>
              <w:tc>
                <w:tcPr>
                  <w:tcW w:w="700" w:type="dxa"/>
                  <w:tcBorders>
                    <w:tl2br w:val="nil"/>
                    <w:tr2bl w:val="nil"/>
                  </w:tcBorders>
                  <w:tcMar>
                    <w:top w:w="0" w:type="dxa"/>
                    <w:left w:w="28" w:type="dxa"/>
                    <w:bottom w:w="0" w:type="dxa"/>
                    <w:right w:w="28"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55.5</w:t>
                  </w:r>
                </w:p>
              </w:tc>
              <w:tc>
                <w:tcPr>
                  <w:tcW w:w="700" w:type="dxa"/>
                  <w:tcBorders>
                    <w:tl2br w:val="nil"/>
                    <w:tr2bl w:val="nil"/>
                  </w:tcBorders>
                  <w:tcMar>
                    <w:top w:w="0" w:type="dxa"/>
                    <w:left w:w="28" w:type="dxa"/>
                    <w:bottom w:w="0" w:type="dxa"/>
                    <w:right w:w="28"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51.0</w:t>
                  </w:r>
                </w:p>
              </w:tc>
              <w:tc>
                <w:tcPr>
                  <w:tcW w:w="700" w:type="dxa"/>
                  <w:tcBorders>
                    <w:tl2br w:val="nil"/>
                    <w:tr2bl w:val="nil"/>
                  </w:tcBorders>
                  <w:tcMar>
                    <w:top w:w="0" w:type="dxa"/>
                    <w:left w:w="28" w:type="dxa"/>
                    <w:bottom w:w="0" w:type="dxa"/>
                    <w:right w:w="28"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48.0</w:t>
                  </w:r>
                </w:p>
              </w:tc>
              <w:tc>
                <w:tcPr>
                  <w:tcW w:w="700" w:type="dxa"/>
                  <w:tcBorders>
                    <w:tl2br w:val="nil"/>
                    <w:tr2bl w:val="nil"/>
                  </w:tcBorders>
                  <w:tcMar>
                    <w:top w:w="0" w:type="dxa"/>
                    <w:left w:w="28" w:type="dxa"/>
                    <w:bottom w:w="0" w:type="dxa"/>
                    <w:right w:w="28"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45.0</w:t>
                  </w:r>
                </w:p>
              </w:tc>
              <w:tc>
                <w:tcPr>
                  <w:tcW w:w="700" w:type="dxa"/>
                  <w:tcBorders>
                    <w:tl2br w:val="nil"/>
                    <w:tr2bl w:val="nil"/>
                  </w:tcBorders>
                  <w:tcMar>
                    <w:top w:w="0" w:type="dxa"/>
                    <w:left w:w="28" w:type="dxa"/>
                    <w:bottom w:w="0" w:type="dxa"/>
                    <w:right w:w="28"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41.5</w:t>
                  </w:r>
                </w:p>
              </w:tc>
              <w:tc>
                <w:tcPr>
                  <w:tcW w:w="78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5.5</w:t>
                  </w:r>
                </w:p>
              </w:tc>
              <w:tc>
                <w:tcPr>
                  <w:tcW w:w="780" w:type="dxa"/>
                  <w:tcBorders>
                    <w:tl2br w:val="nil"/>
                    <w:tr2bl w:val="nil"/>
                  </w:tcBorders>
                  <w:tcMar>
                    <w:top w:w="0" w:type="dxa"/>
                    <w:left w:w="28" w:type="dxa"/>
                    <w:bottom w:w="0" w:type="dxa"/>
                    <w:right w:w="28"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3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振捣棒</w:t>
                  </w:r>
                </w:p>
              </w:tc>
              <w:tc>
                <w:tcPr>
                  <w:tcW w:w="70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93</w:t>
                  </w:r>
                </w:p>
              </w:tc>
              <w:tc>
                <w:tcPr>
                  <w:tcW w:w="70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73.0</w:t>
                  </w:r>
                </w:p>
              </w:tc>
              <w:tc>
                <w:tcPr>
                  <w:tcW w:w="701" w:type="dxa"/>
                  <w:tcBorders>
                    <w:tl2br w:val="nil"/>
                    <w:tr2bl w:val="nil"/>
                  </w:tcBorders>
                  <w:tcMar>
                    <w:top w:w="0" w:type="dxa"/>
                    <w:left w:w="28" w:type="dxa"/>
                    <w:bottom w:w="0" w:type="dxa"/>
                    <w:right w:w="28"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67.0</w:t>
                  </w:r>
                </w:p>
              </w:tc>
              <w:tc>
                <w:tcPr>
                  <w:tcW w:w="700" w:type="dxa"/>
                  <w:tcBorders>
                    <w:tl2br w:val="nil"/>
                    <w:tr2bl w:val="nil"/>
                  </w:tcBorders>
                  <w:tcMar>
                    <w:top w:w="0" w:type="dxa"/>
                    <w:left w:w="28" w:type="dxa"/>
                    <w:bottom w:w="0" w:type="dxa"/>
                    <w:right w:w="28"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63.5</w:t>
                  </w:r>
                </w:p>
              </w:tc>
              <w:tc>
                <w:tcPr>
                  <w:tcW w:w="700" w:type="dxa"/>
                  <w:tcBorders>
                    <w:tl2br w:val="nil"/>
                    <w:tr2bl w:val="nil"/>
                  </w:tcBorders>
                  <w:tcMar>
                    <w:top w:w="0" w:type="dxa"/>
                    <w:left w:w="28" w:type="dxa"/>
                    <w:bottom w:w="0" w:type="dxa"/>
                    <w:right w:w="28"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59.0</w:t>
                  </w:r>
                </w:p>
              </w:tc>
              <w:tc>
                <w:tcPr>
                  <w:tcW w:w="700" w:type="dxa"/>
                  <w:tcBorders>
                    <w:tl2br w:val="nil"/>
                    <w:tr2bl w:val="nil"/>
                  </w:tcBorders>
                  <w:tcMar>
                    <w:top w:w="0" w:type="dxa"/>
                    <w:left w:w="28" w:type="dxa"/>
                    <w:bottom w:w="0" w:type="dxa"/>
                    <w:right w:w="28"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56.0</w:t>
                  </w:r>
                </w:p>
              </w:tc>
              <w:tc>
                <w:tcPr>
                  <w:tcW w:w="700" w:type="dxa"/>
                  <w:tcBorders>
                    <w:tl2br w:val="nil"/>
                    <w:tr2bl w:val="nil"/>
                  </w:tcBorders>
                  <w:tcMar>
                    <w:top w:w="0" w:type="dxa"/>
                    <w:left w:w="28" w:type="dxa"/>
                    <w:bottom w:w="0" w:type="dxa"/>
                    <w:right w:w="28"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53.0</w:t>
                  </w:r>
                </w:p>
              </w:tc>
              <w:tc>
                <w:tcPr>
                  <w:tcW w:w="700" w:type="dxa"/>
                  <w:tcBorders>
                    <w:tl2br w:val="nil"/>
                    <w:tr2bl w:val="nil"/>
                  </w:tcBorders>
                  <w:tcMar>
                    <w:top w:w="0" w:type="dxa"/>
                    <w:left w:w="28" w:type="dxa"/>
                    <w:bottom w:w="0" w:type="dxa"/>
                    <w:right w:w="28"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49.5</w:t>
                  </w:r>
                </w:p>
              </w:tc>
              <w:tc>
                <w:tcPr>
                  <w:tcW w:w="78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14</w:t>
                  </w:r>
                </w:p>
              </w:tc>
              <w:tc>
                <w:tcPr>
                  <w:tcW w:w="780" w:type="dxa"/>
                  <w:tcBorders>
                    <w:tl2br w:val="nil"/>
                    <w:tr2bl w:val="nil"/>
                  </w:tcBorders>
                  <w:tcMar>
                    <w:top w:w="0" w:type="dxa"/>
                    <w:left w:w="28" w:type="dxa"/>
                    <w:bottom w:w="0" w:type="dxa"/>
                    <w:right w:w="28"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43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电 锯</w:t>
                  </w:r>
                </w:p>
              </w:tc>
              <w:tc>
                <w:tcPr>
                  <w:tcW w:w="703"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100</w:t>
                  </w:r>
                </w:p>
              </w:tc>
              <w:tc>
                <w:tcPr>
                  <w:tcW w:w="70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80.0</w:t>
                  </w:r>
                </w:p>
              </w:tc>
              <w:tc>
                <w:tcPr>
                  <w:tcW w:w="701" w:type="dxa"/>
                  <w:tcBorders>
                    <w:tl2br w:val="nil"/>
                    <w:tr2bl w:val="nil"/>
                  </w:tcBorders>
                  <w:tcMar>
                    <w:top w:w="0" w:type="dxa"/>
                    <w:left w:w="28" w:type="dxa"/>
                    <w:bottom w:w="0" w:type="dxa"/>
                    <w:right w:w="28"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74.0</w:t>
                  </w:r>
                </w:p>
              </w:tc>
              <w:tc>
                <w:tcPr>
                  <w:tcW w:w="700" w:type="dxa"/>
                  <w:tcBorders>
                    <w:tl2br w:val="nil"/>
                    <w:tr2bl w:val="nil"/>
                  </w:tcBorders>
                  <w:tcMar>
                    <w:top w:w="0" w:type="dxa"/>
                    <w:left w:w="28" w:type="dxa"/>
                    <w:bottom w:w="0" w:type="dxa"/>
                    <w:right w:w="28"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70.5</w:t>
                  </w:r>
                </w:p>
              </w:tc>
              <w:tc>
                <w:tcPr>
                  <w:tcW w:w="700" w:type="dxa"/>
                  <w:tcBorders>
                    <w:tl2br w:val="nil"/>
                    <w:tr2bl w:val="nil"/>
                  </w:tcBorders>
                  <w:tcMar>
                    <w:top w:w="0" w:type="dxa"/>
                    <w:left w:w="28" w:type="dxa"/>
                    <w:bottom w:w="0" w:type="dxa"/>
                    <w:right w:w="28"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66.0</w:t>
                  </w:r>
                </w:p>
              </w:tc>
              <w:tc>
                <w:tcPr>
                  <w:tcW w:w="700" w:type="dxa"/>
                  <w:tcBorders>
                    <w:tl2br w:val="nil"/>
                    <w:tr2bl w:val="nil"/>
                  </w:tcBorders>
                  <w:tcMar>
                    <w:top w:w="0" w:type="dxa"/>
                    <w:left w:w="28" w:type="dxa"/>
                    <w:bottom w:w="0" w:type="dxa"/>
                    <w:right w:w="28"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63.0</w:t>
                  </w:r>
                </w:p>
              </w:tc>
              <w:tc>
                <w:tcPr>
                  <w:tcW w:w="700" w:type="dxa"/>
                  <w:tcBorders>
                    <w:tl2br w:val="nil"/>
                    <w:tr2bl w:val="nil"/>
                  </w:tcBorders>
                  <w:tcMar>
                    <w:top w:w="0" w:type="dxa"/>
                    <w:left w:w="28" w:type="dxa"/>
                    <w:bottom w:w="0" w:type="dxa"/>
                    <w:right w:w="28"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60.0</w:t>
                  </w:r>
                </w:p>
              </w:tc>
              <w:tc>
                <w:tcPr>
                  <w:tcW w:w="700" w:type="dxa"/>
                  <w:tcBorders>
                    <w:tl2br w:val="nil"/>
                    <w:tr2bl w:val="nil"/>
                  </w:tcBorders>
                  <w:tcMar>
                    <w:top w:w="0" w:type="dxa"/>
                    <w:left w:w="28" w:type="dxa"/>
                    <w:bottom w:w="0" w:type="dxa"/>
                    <w:right w:w="28"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56.5</w:t>
                  </w:r>
                </w:p>
              </w:tc>
              <w:tc>
                <w:tcPr>
                  <w:tcW w:w="781" w:type="dxa"/>
                  <w:tcBorders>
                    <w:tl2br w:val="nil"/>
                    <w:tr2bl w:val="nil"/>
                  </w:tcBorders>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32</w:t>
                  </w:r>
                </w:p>
              </w:tc>
              <w:tc>
                <w:tcPr>
                  <w:tcW w:w="780" w:type="dxa"/>
                  <w:tcBorders>
                    <w:tl2br w:val="nil"/>
                    <w:tr2bl w:val="nil"/>
                  </w:tcBorders>
                  <w:tcMar>
                    <w:top w:w="0" w:type="dxa"/>
                    <w:left w:w="28" w:type="dxa"/>
                    <w:bottom w:w="0" w:type="dxa"/>
                    <w:right w:w="28"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178</w:t>
                  </w:r>
                </w:p>
              </w:tc>
            </w:tr>
          </w:tbl>
          <w:p>
            <w:pPr>
              <w:keepNext w:val="0"/>
              <w:keepLines w:val="0"/>
              <w:suppressLineNumbers w:val="0"/>
              <w:spacing w:before="0" w:beforeAutospacing="0" w:after="0" w:afterAutospacing="0"/>
              <w:ind w:left="0" w:right="0" w:firstLine="480"/>
              <w:rPr>
                <w:rFonts w:hint="default"/>
                <w:szCs w:val="22"/>
              </w:rPr>
            </w:pPr>
            <w:r>
              <w:rPr>
                <w:rFonts w:hint="default"/>
                <w:szCs w:val="22"/>
              </w:rPr>
              <w:t>由上述预测可知，在施工期电锯噪声影响最大，场界噪声达标距离为昼间32m、夜间178m。根据现场调查，施工地点距四场界距离为5~10m不等。由</w:t>
            </w:r>
            <w:r>
              <w:rPr>
                <w:rFonts w:hint="eastAsia"/>
                <w:szCs w:val="22"/>
              </w:rPr>
              <w:t>上表</w:t>
            </w:r>
            <w:r>
              <w:rPr>
                <w:rFonts w:hint="default"/>
                <w:szCs w:val="22"/>
              </w:rPr>
              <w:t>可知使用电锯、振捣棒等高噪声设备时，施工期四</w:t>
            </w:r>
            <w:r>
              <w:rPr>
                <w:rFonts w:hint="eastAsia"/>
                <w:szCs w:val="22"/>
              </w:rPr>
              <w:t>周</w:t>
            </w:r>
            <w:r>
              <w:rPr>
                <w:rFonts w:hint="default"/>
                <w:szCs w:val="22"/>
              </w:rPr>
              <w:t>场界噪声昼夜均超标。施工期噪声</w:t>
            </w:r>
            <w:r>
              <w:rPr>
                <w:rFonts w:hint="eastAsia"/>
                <w:szCs w:val="22"/>
              </w:rPr>
              <w:t>对</w:t>
            </w:r>
            <w:r>
              <w:rPr>
                <w:rFonts w:hint="default"/>
                <w:szCs w:val="22"/>
              </w:rPr>
              <w:t>场地</w:t>
            </w:r>
            <w:r>
              <w:rPr>
                <w:rFonts w:hint="eastAsia"/>
                <w:szCs w:val="22"/>
              </w:rPr>
              <w:t>周边</w:t>
            </w:r>
            <w:r>
              <w:rPr>
                <w:rFonts w:hint="default"/>
                <w:szCs w:val="22"/>
              </w:rPr>
              <w:t>居民</w:t>
            </w:r>
            <w:r>
              <w:rPr>
                <w:rFonts w:hint="eastAsia"/>
                <w:szCs w:val="22"/>
              </w:rPr>
              <w:t>会造成影响。</w:t>
            </w:r>
            <w:r>
              <w:rPr>
                <w:rFonts w:hint="default"/>
                <w:szCs w:val="22"/>
              </w:rPr>
              <w:t>同时，高分贝施工机械会对施工人员产生一定不良影响。建设单位在施工过程中应加强管理，采取降噪措施，减轻施工噪声对周围声环境的影响。</w:t>
            </w:r>
          </w:p>
          <w:p>
            <w:pPr>
              <w:keepNext w:val="0"/>
              <w:keepLines w:val="0"/>
              <w:suppressLineNumbers w:val="0"/>
              <w:spacing w:before="0" w:beforeAutospacing="0" w:after="0" w:afterAutospacing="0"/>
              <w:ind w:left="0" w:right="0" w:firstLine="480"/>
              <w:rPr>
                <w:rFonts w:hint="default"/>
                <w:szCs w:val="22"/>
              </w:rPr>
            </w:pPr>
            <w:r>
              <w:rPr>
                <w:rFonts w:hint="eastAsia"/>
                <w:szCs w:val="22"/>
                <w:lang w:eastAsia="zh-CN"/>
              </w:rPr>
              <w:t>（</w:t>
            </w:r>
            <w:r>
              <w:rPr>
                <w:rFonts w:hint="eastAsia"/>
                <w:szCs w:val="22"/>
                <w:lang w:val="en-US" w:eastAsia="zh-CN"/>
              </w:rPr>
              <w:t>2</w:t>
            </w:r>
            <w:r>
              <w:rPr>
                <w:rFonts w:hint="eastAsia"/>
                <w:szCs w:val="22"/>
                <w:lang w:eastAsia="zh-CN"/>
              </w:rPr>
              <w:t>）</w:t>
            </w:r>
            <w:r>
              <w:rPr>
                <w:rFonts w:hint="eastAsia"/>
                <w:szCs w:val="22"/>
              </w:rPr>
              <w:t>输水管线施工</w:t>
            </w:r>
          </w:p>
          <w:p>
            <w:pPr>
              <w:keepNext w:val="0"/>
              <w:keepLines w:val="0"/>
              <w:suppressLineNumbers w:val="0"/>
              <w:spacing w:before="0" w:beforeAutospacing="0" w:after="0" w:afterAutospacing="0"/>
              <w:ind w:left="0" w:right="0" w:firstLine="480"/>
              <w:rPr>
                <w:rFonts w:hint="default"/>
                <w:szCs w:val="22"/>
              </w:rPr>
            </w:pPr>
            <w:r>
              <w:rPr>
                <w:rFonts w:hint="eastAsia"/>
                <w:szCs w:val="22"/>
              </w:rPr>
              <w:t>管线施工期间主要是切割机、挖掘机、装载机和载重车，产生的噪声较大，</w:t>
            </w:r>
            <w:r>
              <w:rPr>
                <w:rFonts w:hint="default"/>
                <w:szCs w:val="22"/>
              </w:rPr>
              <w:t>噪声源强在</w:t>
            </w:r>
            <w:r>
              <w:rPr>
                <w:rFonts w:hint="eastAsia"/>
                <w:szCs w:val="22"/>
              </w:rPr>
              <w:t>80</w:t>
            </w:r>
            <w:r>
              <w:rPr>
                <w:rFonts w:hint="default"/>
                <w:szCs w:val="22"/>
              </w:rPr>
              <w:t>~</w:t>
            </w:r>
            <w:r>
              <w:rPr>
                <w:rFonts w:hint="eastAsia"/>
                <w:szCs w:val="22"/>
              </w:rPr>
              <w:t>90</w:t>
            </w:r>
            <w:r>
              <w:rPr>
                <w:rFonts w:hint="default"/>
                <w:szCs w:val="22"/>
              </w:rPr>
              <w:t>dB(A)之间。施工机械的噪声可近似视为点声源处理，根据点声源噪声衰减模式，估算距离声源不同距离处的噪声值，预测模式如下：</w:t>
            </w:r>
          </w:p>
          <w:p>
            <w:pPr>
              <w:keepNext w:val="0"/>
              <w:keepLines w:val="0"/>
              <w:suppressLineNumbers w:val="0"/>
              <w:tabs>
                <w:tab w:val="left" w:pos="420"/>
                <w:tab w:val="left" w:pos="2625"/>
                <w:tab w:val="left" w:pos="7305"/>
              </w:tabs>
              <w:adjustRightInd/>
              <w:snapToGrid/>
              <w:spacing w:before="0" w:beforeAutospacing="0" w:after="0" w:afterLines="50" w:afterAutospacing="0" w:line="500" w:lineRule="exact"/>
              <w:ind w:left="0" w:right="0" w:firstLine="420"/>
              <w:jc w:val="center"/>
              <w:rPr>
                <w:rFonts w:hint="default"/>
                <w:szCs w:val="24"/>
              </w:rPr>
            </w:pPr>
            <w:r>
              <w:rPr>
                <w:rFonts w:hint="default"/>
                <w:position w:val="-32"/>
                <w:sz w:val="21"/>
                <w:szCs w:val="24"/>
              </w:rPr>
              <w:object>
                <v:shape id="_x0000_i1032" o:spt="75" type="#_x0000_t75" style="height:39pt;width:96pt;" o:ole="t" filled="f" o:preferrelative="t" stroked="f" coordsize="21600,21600">
                  <v:path/>
                  <v:fill on="f" focussize="0,0"/>
                  <v:stroke on="f" joinstyle="miter"/>
                  <v:imagedata r:id="rId24" o:title=""/>
                  <o:lock v:ext="edit" aspectratio="t"/>
                  <w10:wrap type="none"/>
                  <w10:anchorlock/>
                </v:shape>
                <o:OLEObject Type="Embed" ProgID="Equation.3" ShapeID="_x0000_i1032" DrawAspect="Content" ObjectID="_1468075732" r:id="rId23">
                  <o:LockedField>false</o:LockedField>
                </o:OLEObject>
              </w:object>
            </w:r>
          </w:p>
          <w:p>
            <w:pPr>
              <w:keepNext w:val="0"/>
              <w:keepLines w:val="0"/>
              <w:suppressLineNumbers w:val="0"/>
              <w:spacing w:before="0" w:beforeAutospacing="0" w:after="0" w:afterAutospacing="0"/>
              <w:ind w:left="0" w:right="0" w:firstLine="480"/>
              <w:rPr>
                <w:rFonts w:hint="default"/>
                <w:szCs w:val="22"/>
              </w:rPr>
            </w:pPr>
            <w:r>
              <w:rPr>
                <w:rFonts w:hint="default"/>
                <w:szCs w:val="22"/>
              </w:rPr>
              <w:t>式中：Li：距声源r</w:t>
            </w:r>
            <w:r>
              <w:rPr>
                <w:rFonts w:hint="default"/>
                <w:szCs w:val="22"/>
                <w:vertAlign w:val="subscript"/>
              </w:rPr>
              <w:t>i</w:t>
            </w:r>
            <w:r>
              <w:rPr>
                <w:rFonts w:hint="default"/>
                <w:szCs w:val="22"/>
              </w:rPr>
              <w:t>m处的施工噪声预测值，dB(A)；</w:t>
            </w:r>
          </w:p>
          <w:p>
            <w:pPr>
              <w:keepNext w:val="0"/>
              <w:keepLines w:val="0"/>
              <w:suppressLineNumbers w:val="0"/>
              <w:spacing w:before="0" w:beforeAutospacing="0" w:after="0" w:afterAutospacing="0"/>
              <w:ind w:left="0" w:right="0" w:firstLine="480"/>
              <w:rPr>
                <w:rFonts w:hint="default"/>
                <w:szCs w:val="22"/>
              </w:rPr>
            </w:pPr>
            <w:r>
              <w:rPr>
                <w:rFonts w:hint="default"/>
                <w:szCs w:val="22"/>
              </w:rPr>
              <w:t xml:space="preserve">      L0：距声源r</w:t>
            </w:r>
            <w:r>
              <w:rPr>
                <w:rFonts w:hint="default"/>
                <w:szCs w:val="22"/>
                <w:vertAlign w:val="subscript"/>
              </w:rPr>
              <w:t>0</w:t>
            </w:r>
            <w:r>
              <w:rPr>
                <w:rFonts w:hint="default"/>
                <w:szCs w:val="22"/>
              </w:rPr>
              <w:t>m处的噪声参考值，dB(A)。</w:t>
            </w:r>
          </w:p>
          <w:p>
            <w:pPr>
              <w:keepNext w:val="0"/>
              <w:keepLines w:val="0"/>
              <w:suppressLineNumbers w:val="0"/>
              <w:spacing w:before="0" w:beforeAutospacing="0" w:after="0" w:afterAutospacing="0"/>
              <w:ind w:left="0" w:right="0" w:firstLine="480"/>
              <w:rPr>
                <w:rFonts w:hint="default"/>
                <w:szCs w:val="22"/>
              </w:rPr>
            </w:pPr>
            <w:r>
              <w:rPr>
                <w:rFonts w:hint="default"/>
                <w:szCs w:val="22"/>
              </w:rPr>
              <w:t>根据</w:t>
            </w:r>
            <w:r>
              <w:rPr>
                <w:rFonts w:hint="eastAsia"/>
                <w:szCs w:val="22"/>
              </w:rPr>
              <w:t>上</w:t>
            </w:r>
            <w:r>
              <w:rPr>
                <w:rFonts w:hint="default"/>
                <w:szCs w:val="22"/>
              </w:rPr>
              <w:t>式预测模式，</w:t>
            </w:r>
            <w:r>
              <w:rPr>
                <w:rFonts w:hint="eastAsia"/>
                <w:szCs w:val="22"/>
              </w:rPr>
              <w:t>下表</w:t>
            </w:r>
            <w:r>
              <w:rPr>
                <w:rFonts w:hint="default"/>
                <w:szCs w:val="22"/>
              </w:rPr>
              <w:t>列出距施工机械不同距离处的噪声值。</w:t>
            </w:r>
          </w:p>
          <w:p>
            <w:pPr>
              <w:keepNext w:val="0"/>
              <w:keepLines w:val="0"/>
              <w:suppressLineNumbers w:val="0"/>
              <w:adjustRightInd/>
              <w:snapToGrid/>
              <w:spacing w:before="0" w:beforeAutospacing="0" w:after="0" w:afterAutospacing="0"/>
              <w:ind w:left="0" w:right="0" w:firstLine="0" w:firstLineChars="0"/>
              <w:jc w:val="center"/>
              <w:rPr>
                <w:rFonts w:hint="default"/>
                <w:szCs w:val="24"/>
              </w:rPr>
            </w:pPr>
            <w:r>
              <w:rPr>
                <w:rFonts w:hint="default"/>
                <w:b/>
                <w:sz w:val="21"/>
                <w:szCs w:val="21"/>
              </w:rPr>
              <w:t>表</w:t>
            </w:r>
            <w:r>
              <w:rPr>
                <w:rFonts w:hint="eastAsia"/>
                <w:b/>
                <w:sz w:val="21"/>
                <w:szCs w:val="21"/>
                <w:lang w:val="en-US" w:eastAsia="zh-CN"/>
              </w:rPr>
              <w:t>17</w:t>
            </w:r>
            <w:r>
              <w:rPr>
                <w:rFonts w:hint="default"/>
                <w:b/>
                <w:sz w:val="21"/>
                <w:szCs w:val="21"/>
              </w:rPr>
              <w:t xml:space="preserve">  主要施工机械不同距离处的噪声级       单位：dB(A)</w:t>
            </w:r>
          </w:p>
          <w:tbl>
            <w:tblPr>
              <w:tblStyle w:val="24"/>
              <w:tblW w:w="859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848"/>
              <w:gridCol w:w="848"/>
              <w:gridCol w:w="847"/>
              <w:gridCol w:w="848"/>
              <w:gridCol w:w="962"/>
              <w:gridCol w:w="963"/>
              <w:gridCol w:w="961"/>
              <w:gridCol w:w="9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0"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机械名称</w:t>
                  </w:r>
                </w:p>
              </w:tc>
              <w:tc>
                <w:tcPr>
                  <w:tcW w:w="848"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Cs/>
                      <w:sz w:val="21"/>
                      <w:szCs w:val="21"/>
                    </w:rPr>
                  </w:pPr>
                  <w:r>
                    <w:rPr>
                      <w:rFonts w:hint="eastAsia"/>
                      <w:bCs/>
                      <w:sz w:val="21"/>
                      <w:szCs w:val="21"/>
                    </w:rPr>
                    <w:t>1m</w:t>
                  </w:r>
                </w:p>
              </w:tc>
              <w:tc>
                <w:tcPr>
                  <w:tcW w:w="848"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5m</w:t>
                  </w:r>
                </w:p>
              </w:tc>
              <w:tc>
                <w:tcPr>
                  <w:tcW w:w="847"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10 m</w:t>
                  </w:r>
                </w:p>
              </w:tc>
              <w:tc>
                <w:tcPr>
                  <w:tcW w:w="848"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Cs/>
                      <w:sz w:val="21"/>
                      <w:szCs w:val="21"/>
                    </w:rPr>
                  </w:pPr>
                  <w:r>
                    <w:rPr>
                      <w:rFonts w:hint="eastAsia"/>
                      <w:bCs/>
                      <w:sz w:val="21"/>
                      <w:szCs w:val="21"/>
                    </w:rPr>
                    <w:t>5</w:t>
                  </w:r>
                  <w:r>
                    <w:rPr>
                      <w:rFonts w:hint="default"/>
                      <w:bCs/>
                      <w:sz w:val="21"/>
                      <w:szCs w:val="21"/>
                    </w:rPr>
                    <w:t>0m</w:t>
                  </w:r>
                </w:p>
              </w:tc>
              <w:tc>
                <w:tcPr>
                  <w:tcW w:w="962"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100m</w:t>
                  </w:r>
                </w:p>
              </w:tc>
              <w:tc>
                <w:tcPr>
                  <w:tcW w:w="963"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150m</w:t>
                  </w:r>
                </w:p>
              </w:tc>
              <w:tc>
                <w:tcPr>
                  <w:tcW w:w="961"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200m</w:t>
                  </w:r>
                </w:p>
              </w:tc>
              <w:tc>
                <w:tcPr>
                  <w:tcW w:w="962"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2</w:t>
                  </w:r>
                  <w:r>
                    <w:rPr>
                      <w:rFonts w:hint="eastAsia"/>
                      <w:bCs/>
                      <w:sz w:val="21"/>
                      <w:szCs w:val="21"/>
                    </w:rPr>
                    <w:t>5</w:t>
                  </w:r>
                  <w:r>
                    <w:rPr>
                      <w:rFonts w:hint="default"/>
                      <w:bCs/>
                      <w:sz w:val="21"/>
                      <w:szCs w:val="21"/>
                    </w:rPr>
                    <w:t>0m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0"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Cs/>
                      <w:sz w:val="21"/>
                      <w:szCs w:val="21"/>
                    </w:rPr>
                  </w:pPr>
                  <w:r>
                    <w:rPr>
                      <w:rFonts w:hint="eastAsia"/>
                      <w:bCs/>
                      <w:sz w:val="21"/>
                      <w:szCs w:val="21"/>
                    </w:rPr>
                    <w:t>载重车</w:t>
                  </w:r>
                </w:p>
              </w:tc>
              <w:tc>
                <w:tcPr>
                  <w:tcW w:w="848"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Cs/>
                      <w:sz w:val="21"/>
                      <w:szCs w:val="21"/>
                    </w:rPr>
                  </w:pPr>
                  <w:r>
                    <w:rPr>
                      <w:rFonts w:hint="eastAsia"/>
                      <w:bCs/>
                      <w:sz w:val="21"/>
                      <w:szCs w:val="21"/>
                    </w:rPr>
                    <w:t>85</w:t>
                  </w:r>
                </w:p>
              </w:tc>
              <w:tc>
                <w:tcPr>
                  <w:tcW w:w="848"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Cs/>
                      <w:sz w:val="21"/>
                      <w:szCs w:val="21"/>
                    </w:rPr>
                  </w:pPr>
                  <w:r>
                    <w:rPr>
                      <w:rFonts w:hint="eastAsia"/>
                      <w:bCs/>
                      <w:sz w:val="21"/>
                      <w:szCs w:val="21"/>
                    </w:rPr>
                    <w:t>71</w:t>
                  </w:r>
                </w:p>
              </w:tc>
              <w:tc>
                <w:tcPr>
                  <w:tcW w:w="847"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Cs/>
                      <w:sz w:val="21"/>
                      <w:szCs w:val="21"/>
                    </w:rPr>
                  </w:pPr>
                  <w:r>
                    <w:rPr>
                      <w:rFonts w:hint="eastAsia"/>
                      <w:bCs/>
                      <w:sz w:val="21"/>
                      <w:szCs w:val="21"/>
                    </w:rPr>
                    <w:t>65</w:t>
                  </w:r>
                </w:p>
              </w:tc>
              <w:tc>
                <w:tcPr>
                  <w:tcW w:w="848"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Cs/>
                      <w:sz w:val="21"/>
                      <w:szCs w:val="21"/>
                    </w:rPr>
                  </w:pPr>
                  <w:r>
                    <w:rPr>
                      <w:rFonts w:hint="eastAsia"/>
                      <w:bCs/>
                      <w:sz w:val="21"/>
                      <w:szCs w:val="21"/>
                    </w:rPr>
                    <w:t>51</w:t>
                  </w:r>
                </w:p>
              </w:tc>
              <w:tc>
                <w:tcPr>
                  <w:tcW w:w="962"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Cs/>
                      <w:sz w:val="21"/>
                      <w:szCs w:val="21"/>
                    </w:rPr>
                  </w:pPr>
                  <w:r>
                    <w:rPr>
                      <w:rFonts w:hint="eastAsia"/>
                      <w:bCs/>
                      <w:sz w:val="21"/>
                      <w:szCs w:val="21"/>
                    </w:rPr>
                    <w:t>45</w:t>
                  </w:r>
                </w:p>
              </w:tc>
              <w:tc>
                <w:tcPr>
                  <w:tcW w:w="963"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Cs/>
                      <w:sz w:val="21"/>
                      <w:szCs w:val="21"/>
                    </w:rPr>
                  </w:pPr>
                  <w:r>
                    <w:rPr>
                      <w:rFonts w:hint="eastAsia"/>
                      <w:bCs/>
                      <w:sz w:val="21"/>
                      <w:szCs w:val="21"/>
                    </w:rPr>
                    <w:t>41.5</w:t>
                  </w:r>
                </w:p>
              </w:tc>
              <w:tc>
                <w:tcPr>
                  <w:tcW w:w="961"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Cs/>
                      <w:sz w:val="21"/>
                      <w:szCs w:val="21"/>
                    </w:rPr>
                  </w:pPr>
                  <w:r>
                    <w:rPr>
                      <w:rFonts w:hint="eastAsia"/>
                      <w:bCs/>
                      <w:sz w:val="21"/>
                      <w:szCs w:val="21"/>
                    </w:rPr>
                    <w:t>39</w:t>
                  </w:r>
                </w:p>
              </w:tc>
              <w:tc>
                <w:tcPr>
                  <w:tcW w:w="962"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Cs/>
                      <w:sz w:val="21"/>
                      <w:szCs w:val="21"/>
                    </w:rPr>
                  </w:pPr>
                  <w:r>
                    <w:rPr>
                      <w:rFonts w:hint="eastAsia"/>
                      <w:bCs/>
                      <w:sz w:val="21"/>
                      <w:szCs w:val="21"/>
                    </w:rPr>
                    <w:t>37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0"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Cs/>
                      <w:sz w:val="21"/>
                      <w:szCs w:val="21"/>
                    </w:rPr>
                  </w:pPr>
                  <w:r>
                    <w:rPr>
                      <w:rFonts w:hint="default"/>
                      <w:bCs/>
                      <w:sz w:val="21"/>
                      <w:szCs w:val="21"/>
                    </w:rPr>
                    <w:t>装载机</w:t>
                  </w:r>
                </w:p>
              </w:tc>
              <w:tc>
                <w:tcPr>
                  <w:tcW w:w="848"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Cs/>
                      <w:sz w:val="21"/>
                      <w:szCs w:val="21"/>
                    </w:rPr>
                  </w:pPr>
                  <w:r>
                    <w:rPr>
                      <w:rFonts w:hint="eastAsia"/>
                      <w:bCs/>
                      <w:sz w:val="21"/>
                      <w:szCs w:val="21"/>
                    </w:rPr>
                    <w:t>86</w:t>
                  </w:r>
                </w:p>
              </w:tc>
              <w:tc>
                <w:tcPr>
                  <w:tcW w:w="848"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Cs/>
                      <w:sz w:val="21"/>
                      <w:szCs w:val="21"/>
                    </w:rPr>
                  </w:pPr>
                  <w:r>
                    <w:rPr>
                      <w:rFonts w:hint="eastAsia"/>
                      <w:bCs/>
                      <w:sz w:val="21"/>
                      <w:szCs w:val="21"/>
                    </w:rPr>
                    <w:t>72</w:t>
                  </w:r>
                </w:p>
              </w:tc>
              <w:tc>
                <w:tcPr>
                  <w:tcW w:w="847"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Cs/>
                      <w:sz w:val="21"/>
                      <w:szCs w:val="21"/>
                    </w:rPr>
                  </w:pPr>
                  <w:r>
                    <w:rPr>
                      <w:rFonts w:hint="eastAsia"/>
                      <w:bCs/>
                      <w:sz w:val="21"/>
                      <w:szCs w:val="21"/>
                    </w:rPr>
                    <w:t>66</w:t>
                  </w:r>
                </w:p>
              </w:tc>
              <w:tc>
                <w:tcPr>
                  <w:tcW w:w="848"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Cs/>
                      <w:sz w:val="21"/>
                      <w:szCs w:val="21"/>
                    </w:rPr>
                  </w:pPr>
                  <w:r>
                    <w:rPr>
                      <w:rFonts w:hint="eastAsia"/>
                      <w:bCs/>
                      <w:sz w:val="21"/>
                      <w:szCs w:val="21"/>
                    </w:rPr>
                    <w:t>52</w:t>
                  </w:r>
                </w:p>
              </w:tc>
              <w:tc>
                <w:tcPr>
                  <w:tcW w:w="962"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Cs/>
                      <w:sz w:val="21"/>
                      <w:szCs w:val="21"/>
                    </w:rPr>
                  </w:pPr>
                  <w:r>
                    <w:rPr>
                      <w:rFonts w:hint="eastAsia"/>
                      <w:bCs/>
                      <w:sz w:val="21"/>
                      <w:szCs w:val="21"/>
                    </w:rPr>
                    <w:t>46</w:t>
                  </w:r>
                </w:p>
              </w:tc>
              <w:tc>
                <w:tcPr>
                  <w:tcW w:w="963"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Cs/>
                      <w:sz w:val="21"/>
                      <w:szCs w:val="21"/>
                    </w:rPr>
                  </w:pPr>
                  <w:r>
                    <w:rPr>
                      <w:rFonts w:hint="eastAsia"/>
                      <w:bCs/>
                      <w:sz w:val="21"/>
                      <w:szCs w:val="21"/>
                    </w:rPr>
                    <w:t>42.5</w:t>
                  </w:r>
                </w:p>
              </w:tc>
              <w:tc>
                <w:tcPr>
                  <w:tcW w:w="961"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Cs/>
                      <w:sz w:val="21"/>
                      <w:szCs w:val="21"/>
                    </w:rPr>
                  </w:pPr>
                  <w:r>
                    <w:rPr>
                      <w:rFonts w:hint="eastAsia"/>
                      <w:bCs/>
                      <w:sz w:val="21"/>
                      <w:szCs w:val="21"/>
                    </w:rPr>
                    <w:t>40</w:t>
                  </w:r>
                </w:p>
              </w:tc>
              <w:tc>
                <w:tcPr>
                  <w:tcW w:w="962"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Cs/>
                      <w:sz w:val="21"/>
                      <w:szCs w:val="21"/>
                    </w:rPr>
                  </w:pPr>
                  <w:r>
                    <w:rPr>
                      <w:rFonts w:hint="eastAsia"/>
                      <w:bCs/>
                      <w:sz w:val="21"/>
                      <w:szCs w:val="21"/>
                    </w:rPr>
                    <w:t>38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60"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Cs/>
                      <w:sz w:val="21"/>
                      <w:szCs w:val="21"/>
                    </w:rPr>
                  </w:pPr>
                  <w:r>
                    <w:rPr>
                      <w:rFonts w:hint="eastAsia"/>
                      <w:bCs/>
                      <w:sz w:val="21"/>
                      <w:szCs w:val="21"/>
                    </w:rPr>
                    <w:t>切割机</w:t>
                  </w:r>
                </w:p>
              </w:tc>
              <w:tc>
                <w:tcPr>
                  <w:tcW w:w="848"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Cs/>
                      <w:sz w:val="21"/>
                      <w:szCs w:val="21"/>
                    </w:rPr>
                  </w:pPr>
                  <w:r>
                    <w:rPr>
                      <w:rFonts w:hint="eastAsia"/>
                      <w:bCs/>
                      <w:sz w:val="21"/>
                      <w:szCs w:val="21"/>
                    </w:rPr>
                    <w:t>95</w:t>
                  </w:r>
                </w:p>
              </w:tc>
              <w:tc>
                <w:tcPr>
                  <w:tcW w:w="848"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Cs/>
                      <w:sz w:val="21"/>
                      <w:szCs w:val="21"/>
                    </w:rPr>
                  </w:pPr>
                  <w:r>
                    <w:rPr>
                      <w:rFonts w:hint="eastAsia"/>
                      <w:bCs/>
                      <w:sz w:val="21"/>
                      <w:szCs w:val="21"/>
                    </w:rPr>
                    <w:t>81</w:t>
                  </w:r>
                </w:p>
              </w:tc>
              <w:tc>
                <w:tcPr>
                  <w:tcW w:w="847"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Cs/>
                      <w:sz w:val="21"/>
                      <w:szCs w:val="21"/>
                    </w:rPr>
                  </w:pPr>
                  <w:r>
                    <w:rPr>
                      <w:rFonts w:hint="eastAsia"/>
                      <w:bCs/>
                      <w:sz w:val="21"/>
                      <w:szCs w:val="21"/>
                    </w:rPr>
                    <w:t>75</w:t>
                  </w:r>
                </w:p>
              </w:tc>
              <w:tc>
                <w:tcPr>
                  <w:tcW w:w="848"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Cs/>
                      <w:sz w:val="21"/>
                      <w:szCs w:val="21"/>
                    </w:rPr>
                  </w:pPr>
                  <w:r>
                    <w:rPr>
                      <w:rFonts w:hint="eastAsia"/>
                      <w:bCs/>
                      <w:sz w:val="21"/>
                      <w:szCs w:val="21"/>
                    </w:rPr>
                    <w:t>61</w:t>
                  </w:r>
                </w:p>
              </w:tc>
              <w:tc>
                <w:tcPr>
                  <w:tcW w:w="962"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Cs/>
                      <w:sz w:val="21"/>
                      <w:szCs w:val="21"/>
                    </w:rPr>
                  </w:pPr>
                  <w:r>
                    <w:rPr>
                      <w:rFonts w:hint="eastAsia"/>
                      <w:bCs/>
                      <w:sz w:val="21"/>
                      <w:szCs w:val="21"/>
                    </w:rPr>
                    <w:t>55</w:t>
                  </w:r>
                </w:p>
              </w:tc>
              <w:tc>
                <w:tcPr>
                  <w:tcW w:w="963"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Cs/>
                      <w:sz w:val="21"/>
                      <w:szCs w:val="21"/>
                    </w:rPr>
                  </w:pPr>
                  <w:r>
                    <w:rPr>
                      <w:rFonts w:hint="eastAsia"/>
                      <w:bCs/>
                      <w:sz w:val="21"/>
                      <w:szCs w:val="21"/>
                    </w:rPr>
                    <w:t>51.5</w:t>
                  </w:r>
                </w:p>
              </w:tc>
              <w:tc>
                <w:tcPr>
                  <w:tcW w:w="961"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Cs/>
                      <w:sz w:val="21"/>
                      <w:szCs w:val="21"/>
                    </w:rPr>
                  </w:pPr>
                  <w:r>
                    <w:rPr>
                      <w:rFonts w:hint="eastAsia"/>
                      <w:bCs/>
                      <w:sz w:val="21"/>
                      <w:szCs w:val="21"/>
                    </w:rPr>
                    <w:t>49</w:t>
                  </w:r>
                </w:p>
              </w:tc>
              <w:tc>
                <w:tcPr>
                  <w:tcW w:w="962" w:type="dxa"/>
                  <w:tcBorders>
                    <w:tl2br w:val="nil"/>
                    <w:tr2bl w:val="nil"/>
                  </w:tcBorders>
                  <w:vAlign w:val="center"/>
                </w:tcPr>
                <w:p>
                  <w:pPr>
                    <w:keepNext w:val="0"/>
                    <w:keepLines w:val="0"/>
                    <w:suppressLineNumbers w:val="0"/>
                    <w:adjustRightInd/>
                    <w:snapToGrid/>
                    <w:spacing w:before="0" w:beforeAutospacing="0" w:after="0" w:afterAutospacing="0" w:line="240" w:lineRule="auto"/>
                    <w:ind w:left="0" w:right="0" w:firstLine="0" w:firstLineChars="0"/>
                    <w:jc w:val="center"/>
                    <w:rPr>
                      <w:rFonts w:hint="default"/>
                      <w:bCs/>
                      <w:sz w:val="21"/>
                      <w:szCs w:val="21"/>
                    </w:rPr>
                  </w:pPr>
                  <w:r>
                    <w:rPr>
                      <w:rFonts w:hint="eastAsia"/>
                      <w:bCs/>
                      <w:sz w:val="21"/>
                      <w:szCs w:val="21"/>
                    </w:rPr>
                    <w:t>47</w:t>
                  </w:r>
                </w:p>
              </w:tc>
            </w:tr>
          </w:tbl>
          <w:p>
            <w:pPr>
              <w:keepNext w:val="0"/>
              <w:keepLines w:val="0"/>
              <w:suppressLineNumbers w:val="0"/>
              <w:spacing w:before="0" w:beforeAutospacing="0" w:after="0" w:afterAutospacing="0"/>
              <w:ind w:left="0" w:right="0" w:firstLine="480"/>
              <w:rPr>
                <w:rFonts w:hint="default"/>
                <w:szCs w:val="22"/>
              </w:rPr>
            </w:pPr>
            <w:r>
              <w:rPr>
                <w:rFonts w:hint="eastAsia"/>
                <w:szCs w:val="22"/>
              </w:rPr>
              <w:t>上表</w:t>
            </w:r>
            <w:r>
              <w:rPr>
                <w:rFonts w:hint="default"/>
                <w:szCs w:val="22"/>
              </w:rPr>
              <w:t>结果表明，昼间噪声最大的切割机噪声在距施工场地60m外可达到标准限值，夜间178m外可基本达到标准限值。建设单位应合理安排管网施工计划，加强噪声防治措施，降低噪声对沿线敏感点的影响。</w:t>
            </w:r>
          </w:p>
          <w:p>
            <w:pPr>
              <w:keepNext w:val="0"/>
              <w:keepLines w:val="0"/>
              <w:suppressLineNumbers w:val="0"/>
              <w:spacing w:before="0" w:beforeAutospacing="0" w:after="0" w:afterAutospacing="0"/>
              <w:ind w:left="0" w:right="0" w:firstLine="480"/>
              <w:rPr>
                <w:rFonts w:hint="default"/>
                <w:szCs w:val="22"/>
              </w:rPr>
            </w:pPr>
            <w:r>
              <w:rPr>
                <w:rFonts w:hint="default"/>
                <w:szCs w:val="22"/>
              </w:rPr>
              <w:fldChar w:fldCharType="begin"/>
            </w:r>
            <w:r>
              <w:rPr>
                <w:rFonts w:hint="default"/>
                <w:szCs w:val="22"/>
              </w:rPr>
              <w:instrText xml:space="preserve"> = 3 \* Arabic \* MERGEFORMAT </w:instrText>
            </w:r>
            <w:r>
              <w:rPr>
                <w:rFonts w:hint="default"/>
                <w:szCs w:val="22"/>
              </w:rPr>
              <w:fldChar w:fldCharType="separate"/>
            </w:r>
            <w:r>
              <w:rPr>
                <w:rFonts w:hint="default"/>
                <w:szCs w:val="22"/>
              </w:rPr>
              <w:t>3</w:t>
            </w:r>
            <w:r>
              <w:rPr>
                <w:rFonts w:hint="default"/>
                <w:szCs w:val="22"/>
              </w:rPr>
              <w:fldChar w:fldCharType="end"/>
            </w:r>
            <w:r>
              <w:rPr>
                <w:rFonts w:hint="eastAsia"/>
                <w:szCs w:val="22"/>
                <w:lang w:eastAsia="zh-CN"/>
              </w:rPr>
              <w:t>、</w:t>
            </w:r>
            <w:r>
              <w:rPr>
                <w:rFonts w:hint="default"/>
                <w:szCs w:val="22"/>
              </w:rPr>
              <w:t>固体废弃物</w:t>
            </w:r>
          </w:p>
          <w:p>
            <w:pPr>
              <w:keepNext w:val="0"/>
              <w:keepLines w:val="0"/>
              <w:suppressLineNumbers w:val="0"/>
              <w:spacing w:before="0" w:beforeAutospacing="0" w:after="0" w:afterAutospacing="0"/>
              <w:ind w:left="0" w:right="0" w:firstLine="480"/>
              <w:rPr>
                <w:rFonts w:hint="default"/>
                <w:szCs w:val="22"/>
              </w:rPr>
            </w:pPr>
            <w:r>
              <w:rPr>
                <w:rFonts w:hint="default"/>
                <w:szCs w:val="22"/>
              </w:rPr>
              <w:t>施工期固体废弃物主要包括施工建筑垃圾和施工人员的生活垃圾等。</w:t>
            </w:r>
          </w:p>
          <w:p>
            <w:pPr>
              <w:keepNext w:val="0"/>
              <w:keepLines w:val="0"/>
              <w:suppressLineNumbers w:val="0"/>
              <w:spacing w:before="0" w:beforeAutospacing="0" w:after="0" w:afterAutospacing="0"/>
              <w:ind w:left="0" w:right="0" w:firstLine="480"/>
              <w:rPr>
                <w:rFonts w:hint="default"/>
                <w:szCs w:val="22"/>
              </w:rPr>
            </w:pPr>
            <w:r>
              <w:rPr>
                <w:rFonts w:hint="eastAsia"/>
                <w:szCs w:val="22"/>
                <w:lang w:eastAsia="zh-CN"/>
              </w:rPr>
              <w:t>（</w:t>
            </w:r>
            <w:r>
              <w:rPr>
                <w:rFonts w:hint="eastAsia"/>
                <w:szCs w:val="22"/>
                <w:lang w:val="en-US" w:eastAsia="zh-CN"/>
              </w:rPr>
              <w:t>1</w:t>
            </w:r>
            <w:r>
              <w:rPr>
                <w:rFonts w:hint="eastAsia"/>
                <w:szCs w:val="22"/>
                <w:lang w:eastAsia="zh-CN"/>
              </w:rPr>
              <w:t>）</w:t>
            </w:r>
            <w:r>
              <w:rPr>
                <w:rFonts w:hint="eastAsia"/>
                <w:szCs w:val="22"/>
              </w:rPr>
              <w:t>厂区施工：</w:t>
            </w:r>
            <w:r>
              <w:rPr>
                <w:rFonts w:hint="default"/>
                <w:szCs w:val="22"/>
              </w:rPr>
              <w:t>项目施工建筑垃圾包括基础开挖及土建工程产生的砖瓦石块、渣土、泥土、废弃的混凝土、水泥和砂浆等。施工建筑垃圾成分以无机物为主。</w:t>
            </w:r>
          </w:p>
          <w:p>
            <w:pPr>
              <w:keepNext w:val="0"/>
              <w:keepLines w:val="0"/>
              <w:suppressLineNumbers w:val="0"/>
              <w:spacing w:before="0" w:beforeAutospacing="0" w:after="0" w:afterAutospacing="0"/>
              <w:ind w:left="0" w:right="0" w:firstLine="480"/>
              <w:rPr>
                <w:rFonts w:hint="default"/>
                <w:szCs w:val="22"/>
              </w:rPr>
            </w:pPr>
            <w:r>
              <w:rPr>
                <w:rFonts w:hint="eastAsia"/>
                <w:szCs w:val="22"/>
                <w:lang w:eastAsia="zh-CN"/>
              </w:rPr>
              <w:t>（</w:t>
            </w:r>
            <w:r>
              <w:rPr>
                <w:rFonts w:hint="eastAsia"/>
                <w:szCs w:val="22"/>
                <w:lang w:val="en-US" w:eastAsia="zh-CN"/>
              </w:rPr>
              <w:t>2</w:t>
            </w:r>
            <w:r>
              <w:rPr>
                <w:rFonts w:hint="eastAsia"/>
                <w:szCs w:val="22"/>
                <w:lang w:eastAsia="zh-CN"/>
              </w:rPr>
              <w:t>）</w:t>
            </w:r>
            <w:r>
              <w:rPr>
                <w:rFonts w:hint="default"/>
                <w:szCs w:val="22"/>
              </w:rPr>
              <w:t>开挖管网敷设：在管线施工过程中，开挖管沟时将底土翻出，管沟设置管线后，再覆土回填，将会产生一定量的弃渣土量。根据建设单位提供的</w:t>
            </w:r>
            <w:r>
              <w:rPr>
                <w:rFonts w:hint="eastAsia"/>
                <w:szCs w:val="22"/>
              </w:rPr>
              <w:t>资料，项目挖填方可以平衡。</w:t>
            </w:r>
          </w:p>
          <w:p>
            <w:pPr>
              <w:keepNext w:val="0"/>
              <w:keepLines w:val="0"/>
              <w:suppressLineNumbers w:val="0"/>
              <w:spacing w:before="0" w:beforeAutospacing="0" w:after="0" w:afterAutospacing="0"/>
              <w:ind w:left="0" w:right="0" w:firstLine="480"/>
              <w:rPr>
                <w:rFonts w:hint="default"/>
                <w:szCs w:val="22"/>
              </w:rPr>
            </w:pPr>
            <w:r>
              <w:rPr>
                <w:rFonts w:hint="eastAsia"/>
                <w:szCs w:val="22"/>
                <w:lang w:eastAsia="zh-CN"/>
              </w:rPr>
              <w:t>（</w:t>
            </w:r>
            <w:r>
              <w:rPr>
                <w:rFonts w:hint="eastAsia"/>
                <w:szCs w:val="22"/>
                <w:lang w:val="en-US" w:eastAsia="zh-CN"/>
              </w:rPr>
              <w:t>3</w:t>
            </w:r>
            <w:r>
              <w:rPr>
                <w:rFonts w:hint="eastAsia"/>
                <w:szCs w:val="22"/>
                <w:lang w:eastAsia="zh-CN"/>
              </w:rPr>
              <w:t>）</w:t>
            </w:r>
            <w:r>
              <w:rPr>
                <w:rFonts w:hint="eastAsia"/>
                <w:szCs w:val="22"/>
              </w:rPr>
              <w:t>生活垃圾：</w:t>
            </w:r>
            <w:r>
              <w:rPr>
                <w:rFonts w:hint="default"/>
                <w:szCs w:val="22"/>
              </w:rPr>
              <w:t>施工人员平均每人产生生活垃圾约</w:t>
            </w:r>
            <w:r>
              <w:rPr>
                <w:rFonts w:hint="eastAsia"/>
                <w:szCs w:val="22"/>
              </w:rPr>
              <w:t>0.5</w:t>
            </w:r>
            <w:r>
              <w:rPr>
                <w:rFonts w:hint="default"/>
                <w:szCs w:val="22"/>
              </w:rPr>
              <w:t>kg/d，施工期施工人数平均按</w:t>
            </w:r>
            <w:r>
              <w:rPr>
                <w:rFonts w:hint="eastAsia"/>
                <w:szCs w:val="22"/>
              </w:rPr>
              <w:t>20</w:t>
            </w:r>
            <w:r>
              <w:rPr>
                <w:rFonts w:hint="default"/>
                <w:szCs w:val="22"/>
              </w:rPr>
              <w:t>人计算，生活垃圾产生量约</w:t>
            </w:r>
            <w:r>
              <w:rPr>
                <w:rFonts w:hint="eastAsia"/>
                <w:szCs w:val="22"/>
              </w:rPr>
              <w:t>10</w:t>
            </w:r>
            <w:r>
              <w:rPr>
                <w:rFonts w:hint="default"/>
                <w:szCs w:val="22"/>
              </w:rPr>
              <w:t>kg/d，收集后</w:t>
            </w:r>
            <w:r>
              <w:rPr>
                <w:rFonts w:hint="eastAsia"/>
                <w:szCs w:val="22"/>
              </w:rPr>
              <w:t>集中收集由环卫部门统一处理</w:t>
            </w:r>
            <w:r>
              <w:rPr>
                <w:rFonts w:hint="default"/>
                <w:szCs w:val="22"/>
              </w:rPr>
              <w:t>。</w:t>
            </w:r>
          </w:p>
          <w:p>
            <w:pPr>
              <w:keepNext w:val="0"/>
              <w:keepLines w:val="0"/>
              <w:suppressLineNumbers w:val="0"/>
              <w:spacing w:before="0" w:beforeAutospacing="0" w:after="0" w:afterAutospacing="0"/>
              <w:ind w:left="0" w:right="0" w:firstLine="480"/>
              <w:rPr>
                <w:rFonts w:hint="default"/>
                <w:szCs w:val="22"/>
              </w:rPr>
            </w:pPr>
            <w:r>
              <w:rPr>
                <w:rFonts w:hint="default"/>
                <w:szCs w:val="22"/>
              </w:rPr>
              <w:fldChar w:fldCharType="begin"/>
            </w:r>
            <w:r>
              <w:rPr>
                <w:rFonts w:hint="default"/>
                <w:szCs w:val="22"/>
              </w:rPr>
              <w:instrText xml:space="preserve"> = 4 \* Arabic \* MERGEFORMAT </w:instrText>
            </w:r>
            <w:r>
              <w:rPr>
                <w:rFonts w:hint="default"/>
                <w:szCs w:val="22"/>
              </w:rPr>
              <w:fldChar w:fldCharType="separate"/>
            </w:r>
            <w:r>
              <w:rPr>
                <w:rFonts w:hint="default"/>
                <w:szCs w:val="22"/>
              </w:rPr>
              <w:t>4</w:t>
            </w:r>
            <w:r>
              <w:rPr>
                <w:rFonts w:hint="default"/>
                <w:szCs w:val="22"/>
              </w:rPr>
              <w:fldChar w:fldCharType="end"/>
            </w:r>
            <w:r>
              <w:rPr>
                <w:rFonts w:hint="eastAsia"/>
                <w:szCs w:val="22"/>
                <w:lang w:eastAsia="zh-CN"/>
              </w:rPr>
              <w:t>、</w:t>
            </w:r>
            <w:r>
              <w:rPr>
                <w:rFonts w:hint="default"/>
                <w:szCs w:val="22"/>
              </w:rPr>
              <w:t>废水污染源分析</w:t>
            </w:r>
          </w:p>
          <w:p>
            <w:pPr>
              <w:keepNext w:val="0"/>
              <w:keepLines w:val="0"/>
              <w:suppressLineNumbers w:val="0"/>
              <w:spacing w:before="0" w:beforeAutospacing="0" w:after="0" w:afterAutospacing="0"/>
              <w:ind w:left="0" w:right="0" w:firstLine="480"/>
              <w:rPr>
                <w:rFonts w:hint="default"/>
                <w:szCs w:val="22"/>
              </w:rPr>
            </w:pPr>
            <w:r>
              <w:rPr>
                <w:rFonts w:hint="default"/>
                <w:szCs w:val="22"/>
              </w:rPr>
              <w:t>施工期废水包括施工人员的生活污水和施工本身产生的废水。</w:t>
            </w:r>
          </w:p>
          <w:p>
            <w:pPr>
              <w:keepNext w:val="0"/>
              <w:keepLines w:val="0"/>
              <w:suppressLineNumbers w:val="0"/>
              <w:spacing w:before="0" w:beforeAutospacing="0" w:after="0" w:afterAutospacing="0"/>
              <w:ind w:left="0" w:right="0" w:firstLine="480"/>
              <w:rPr>
                <w:rFonts w:hint="default"/>
                <w:szCs w:val="22"/>
              </w:rPr>
            </w:pPr>
            <w:r>
              <w:rPr>
                <w:rFonts w:hint="default"/>
                <w:szCs w:val="22"/>
              </w:rPr>
              <w:t>施工本身产生的废水主要包括砂石料冲洗排水、结构阶段混凝土养护排水，以及各种车辆和机械设备冲洗水等。施工废水产生量较小，其中的主要污染物是SS、石油类等。</w:t>
            </w:r>
          </w:p>
          <w:p>
            <w:pPr>
              <w:keepNext w:val="0"/>
              <w:keepLines w:val="0"/>
              <w:suppressLineNumbers w:val="0"/>
              <w:spacing w:before="0" w:beforeAutospacing="0" w:after="0" w:afterAutospacing="0"/>
              <w:ind w:left="0" w:right="0" w:firstLine="480"/>
              <w:rPr>
                <w:rFonts w:hint="default"/>
                <w:szCs w:val="22"/>
              </w:rPr>
            </w:pPr>
            <w:r>
              <w:rPr>
                <w:rFonts w:hint="default"/>
                <w:szCs w:val="22"/>
              </w:rPr>
              <w:t>施工人员的生活污水主要为工人的盥洗水，厕所冲洗水等生活排水。预计平均施工人员在</w:t>
            </w:r>
            <w:r>
              <w:rPr>
                <w:rFonts w:hint="eastAsia"/>
                <w:szCs w:val="22"/>
              </w:rPr>
              <w:t>20</w:t>
            </w:r>
            <w:r>
              <w:rPr>
                <w:rFonts w:hint="default"/>
                <w:szCs w:val="22"/>
              </w:rPr>
              <w:t>人左右，施工人员生活用水量按60L每人每天计，污水产出系数按0.8计，废水</w:t>
            </w:r>
            <w:r>
              <w:rPr>
                <w:rFonts w:hint="eastAsia"/>
                <w:szCs w:val="22"/>
              </w:rPr>
              <w:t>产生</w:t>
            </w:r>
            <w:r>
              <w:rPr>
                <w:rFonts w:hint="default"/>
                <w:szCs w:val="22"/>
              </w:rPr>
              <w:t>量为</w:t>
            </w:r>
            <w:r>
              <w:rPr>
                <w:rFonts w:hint="eastAsia"/>
                <w:szCs w:val="22"/>
              </w:rPr>
              <w:t>0.96</w:t>
            </w:r>
            <w:r>
              <w:rPr>
                <w:rFonts w:hint="default"/>
                <w:szCs w:val="22"/>
              </w:rPr>
              <w:t>m</w:t>
            </w:r>
            <w:r>
              <w:rPr>
                <w:rFonts w:hint="default"/>
                <w:szCs w:val="22"/>
                <w:vertAlign w:val="superscript"/>
              </w:rPr>
              <w:t>3</w:t>
            </w:r>
            <w:r>
              <w:rPr>
                <w:rFonts w:hint="default"/>
                <w:szCs w:val="22"/>
              </w:rPr>
              <w:t>/d，废水中的主要污染物有COD、BOD</w:t>
            </w:r>
            <w:r>
              <w:rPr>
                <w:rFonts w:hint="default"/>
                <w:szCs w:val="22"/>
                <w:vertAlign w:val="subscript"/>
              </w:rPr>
              <w:t>5</w:t>
            </w:r>
            <w:r>
              <w:rPr>
                <w:rFonts w:hint="default"/>
                <w:szCs w:val="22"/>
              </w:rPr>
              <w:t>、SS、动植物油、氨氮等。</w:t>
            </w:r>
          </w:p>
          <w:p>
            <w:pPr>
              <w:keepNext w:val="0"/>
              <w:keepLines w:val="0"/>
              <w:suppressLineNumbers w:val="0"/>
              <w:spacing w:before="0" w:beforeAutospacing="0" w:after="0" w:afterAutospacing="0"/>
              <w:ind w:left="0" w:right="0" w:firstLine="480"/>
              <w:rPr>
                <w:rFonts w:hint="default"/>
                <w:szCs w:val="22"/>
              </w:rPr>
            </w:pPr>
            <w:r>
              <w:rPr>
                <w:rFonts w:hint="default"/>
                <w:szCs w:val="22"/>
              </w:rPr>
              <w:t>由于项目</w:t>
            </w:r>
            <w:r>
              <w:rPr>
                <w:rFonts w:hint="eastAsia"/>
                <w:szCs w:val="22"/>
              </w:rPr>
              <w:t>建设地</w:t>
            </w:r>
            <w:r>
              <w:rPr>
                <w:rFonts w:hint="default"/>
                <w:szCs w:val="22"/>
              </w:rPr>
              <w:t>周围水体属于Ⅱ类水域，不能排水。</w:t>
            </w:r>
            <w:r>
              <w:rPr>
                <w:rFonts w:hint="eastAsia"/>
                <w:szCs w:val="22"/>
              </w:rPr>
              <w:t>距离项目最近的地表水体为</w:t>
            </w:r>
            <w:r>
              <w:rPr>
                <w:rFonts w:hint="eastAsia"/>
                <w:szCs w:val="22"/>
                <w:lang w:eastAsia="zh-CN"/>
              </w:rPr>
              <w:t>紧邻</w:t>
            </w:r>
            <w:r>
              <w:rPr>
                <w:rFonts w:hint="eastAsia"/>
                <w:szCs w:val="22"/>
              </w:rPr>
              <w:t>项目</w:t>
            </w:r>
            <w:r>
              <w:rPr>
                <w:rFonts w:hint="eastAsia"/>
                <w:szCs w:val="22"/>
                <w:lang w:eastAsia="zh-CN"/>
              </w:rPr>
              <w:t>东</w:t>
            </w:r>
            <w:r>
              <w:rPr>
                <w:rFonts w:hint="eastAsia"/>
                <w:szCs w:val="22"/>
              </w:rPr>
              <w:t>侧的</w:t>
            </w:r>
            <w:r>
              <w:rPr>
                <w:rFonts w:hint="eastAsia"/>
                <w:szCs w:val="22"/>
                <w:lang w:eastAsia="zh-CN"/>
              </w:rPr>
              <w:t>廖家</w:t>
            </w:r>
            <w:r>
              <w:rPr>
                <w:rFonts w:hint="eastAsia"/>
                <w:szCs w:val="22"/>
              </w:rPr>
              <w:t>河，</w:t>
            </w:r>
            <w:r>
              <w:rPr>
                <w:rFonts w:hint="default"/>
                <w:szCs w:val="22"/>
              </w:rPr>
              <w:t>如果施工期污废水任意排放，必然会给周围环境造成影响。因此，建设单位应在营地内设置水冲厕所，粪便污水采</w:t>
            </w:r>
            <w:r>
              <w:rPr>
                <w:rFonts w:hint="eastAsia"/>
                <w:szCs w:val="22"/>
              </w:rPr>
              <w:t>用水冲厕所</w:t>
            </w:r>
            <w:r>
              <w:rPr>
                <w:rFonts w:hint="default"/>
                <w:szCs w:val="22"/>
              </w:rPr>
              <w:t>处理后定期清掏用于附近农林地施肥，盥洗废水产生量较小，可用于场地洒水降尘。施工工地各类清洁废水、机械设备清洗水等必须设置废水水池汇集，经过沉淀</w:t>
            </w:r>
            <w:r>
              <w:rPr>
                <w:rFonts w:hint="eastAsia"/>
                <w:szCs w:val="22"/>
              </w:rPr>
              <w:t>池</w:t>
            </w:r>
            <w:r>
              <w:rPr>
                <w:rFonts w:hint="default"/>
                <w:szCs w:val="22"/>
              </w:rPr>
              <w:t>澄清后回用于地面的洒水抑尘等，不外排，这样才可有效地控制生活污水的环境污染。</w:t>
            </w:r>
          </w:p>
          <w:p>
            <w:pPr>
              <w:keepNext w:val="0"/>
              <w:keepLines w:val="0"/>
              <w:suppressLineNumbers w:val="0"/>
              <w:spacing w:before="0" w:beforeAutospacing="0" w:after="0" w:afterAutospacing="0"/>
              <w:ind w:left="0" w:right="0" w:firstLine="480"/>
              <w:rPr>
                <w:rFonts w:hint="default"/>
                <w:szCs w:val="22"/>
              </w:rPr>
            </w:pPr>
            <w:r>
              <w:rPr>
                <w:rFonts w:hint="default"/>
                <w:szCs w:val="22"/>
              </w:rPr>
              <w:fldChar w:fldCharType="begin"/>
            </w:r>
            <w:r>
              <w:rPr>
                <w:rFonts w:hint="default"/>
                <w:szCs w:val="22"/>
              </w:rPr>
              <w:instrText xml:space="preserve"> = 5 \* Arabic \* MERGEFORMAT </w:instrText>
            </w:r>
            <w:r>
              <w:rPr>
                <w:rFonts w:hint="default"/>
                <w:szCs w:val="22"/>
              </w:rPr>
              <w:fldChar w:fldCharType="separate"/>
            </w:r>
            <w:r>
              <w:rPr>
                <w:rFonts w:hint="default"/>
                <w:szCs w:val="22"/>
              </w:rPr>
              <w:t>5</w:t>
            </w:r>
            <w:r>
              <w:rPr>
                <w:rFonts w:hint="default"/>
                <w:szCs w:val="22"/>
              </w:rPr>
              <w:fldChar w:fldCharType="end"/>
            </w:r>
            <w:r>
              <w:rPr>
                <w:rFonts w:hint="eastAsia"/>
                <w:szCs w:val="22"/>
                <w:lang w:eastAsia="zh-CN"/>
              </w:rPr>
              <w:t>、</w:t>
            </w:r>
            <w:r>
              <w:rPr>
                <w:rFonts w:hint="default"/>
                <w:szCs w:val="22"/>
              </w:rPr>
              <w:t>施工期生态环境影响分析</w:t>
            </w:r>
          </w:p>
          <w:p>
            <w:pPr>
              <w:keepNext w:val="0"/>
              <w:keepLines w:val="0"/>
              <w:suppressLineNumbers w:val="0"/>
              <w:spacing w:before="0" w:beforeAutospacing="0" w:after="0" w:afterAutospacing="0"/>
              <w:ind w:left="0" w:right="0" w:firstLine="480"/>
              <w:rPr>
                <w:rFonts w:hint="default"/>
                <w:szCs w:val="22"/>
              </w:rPr>
            </w:pPr>
            <w:r>
              <w:rPr>
                <w:rFonts w:hint="default"/>
                <w:szCs w:val="22"/>
              </w:rPr>
              <w:t>工程在施工建设中，由于主体工程施工、建设场地进行开挖、填筑和平整，弃渣堆放等，都将程度不同地改变、损坏或压埋原有地貌及植被，降低或丧失水土保持功能，从而使绿地面积有所减少，增加水土流失量。水土流失的成因主要有：</w:t>
            </w:r>
          </w:p>
          <w:p>
            <w:pPr>
              <w:keepNext w:val="0"/>
              <w:keepLines w:val="0"/>
              <w:suppressLineNumbers w:val="0"/>
              <w:spacing w:before="0" w:beforeAutospacing="0" w:after="0" w:afterAutospacing="0"/>
              <w:ind w:left="0" w:right="0" w:firstLine="480"/>
              <w:rPr>
                <w:rFonts w:hint="default"/>
                <w:szCs w:val="22"/>
              </w:rPr>
            </w:pPr>
            <w:r>
              <w:rPr>
                <w:rFonts w:hint="eastAsia"/>
                <w:szCs w:val="22"/>
                <w:lang w:eastAsia="zh-CN"/>
              </w:rPr>
              <w:t>（</w:t>
            </w:r>
            <w:r>
              <w:rPr>
                <w:rFonts w:hint="eastAsia"/>
                <w:szCs w:val="22"/>
                <w:lang w:val="en-US" w:eastAsia="zh-CN"/>
              </w:rPr>
              <w:t>1</w:t>
            </w:r>
            <w:r>
              <w:rPr>
                <w:rFonts w:hint="eastAsia"/>
                <w:szCs w:val="22"/>
                <w:lang w:eastAsia="zh-CN"/>
              </w:rPr>
              <w:t>）</w:t>
            </w:r>
            <w:r>
              <w:rPr>
                <w:rFonts w:hint="default"/>
                <w:szCs w:val="22"/>
              </w:rPr>
              <w:t>施工过程中开挖使原</w:t>
            </w:r>
            <w:r>
              <w:rPr>
                <w:rFonts w:hint="eastAsia"/>
                <w:szCs w:val="22"/>
              </w:rPr>
              <w:t>有</w:t>
            </w:r>
            <w:r>
              <w:rPr>
                <w:rFonts w:hint="default"/>
                <w:szCs w:val="22"/>
              </w:rPr>
              <w:t>地表植被、土壤结构受到破坏，造成地表裸露，表层土抗蚀能力减弱，将加剧水土流失；</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textAlignment w:val="auto"/>
              <w:rPr>
                <w:rFonts w:hint="default"/>
                <w:szCs w:val="22"/>
              </w:rPr>
            </w:pPr>
            <w:r>
              <w:rPr>
                <w:rFonts w:hint="eastAsia"/>
                <w:szCs w:val="22"/>
                <w:lang w:eastAsia="zh-CN"/>
              </w:rPr>
              <w:t>（</w:t>
            </w:r>
            <w:r>
              <w:rPr>
                <w:rFonts w:hint="eastAsia"/>
                <w:szCs w:val="22"/>
                <w:lang w:val="en-US" w:eastAsia="zh-CN"/>
              </w:rPr>
              <w:t>2</w:t>
            </w:r>
            <w:r>
              <w:rPr>
                <w:rFonts w:hint="eastAsia"/>
                <w:szCs w:val="22"/>
                <w:lang w:eastAsia="zh-CN"/>
              </w:rPr>
              <w:t>）</w:t>
            </w:r>
            <w:r>
              <w:rPr>
                <w:rFonts w:hint="default"/>
                <w:szCs w:val="22"/>
              </w:rPr>
              <w:t>建设过程中施工区的土石渣料，不可避免的产生部分水土流失</w:t>
            </w:r>
            <w:r>
              <w:rPr>
                <w:rFonts w:hint="eastAsia"/>
                <w:szCs w:val="22"/>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2" w:firstLineChars="200"/>
              <w:textAlignment w:val="auto"/>
              <w:rPr>
                <w:rFonts w:hint="eastAsia"/>
                <w:b/>
                <w:bCs/>
                <w:color w:val="auto"/>
                <w:szCs w:val="24"/>
                <w:lang w:val="en-US" w:eastAsia="zh-CN"/>
              </w:rPr>
            </w:pPr>
            <w:r>
              <w:rPr>
                <w:rFonts w:hint="eastAsia"/>
                <w:b/>
                <w:bCs/>
                <w:color w:val="auto"/>
                <w:szCs w:val="24"/>
                <w:lang w:val="en-US" w:eastAsia="zh-CN"/>
              </w:rPr>
              <w:t>运营期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2" w:firstLineChars="200"/>
              <w:textAlignment w:val="auto"/>
              <w:rPr>
                <w:rFonts w:hint="default"/>
                <w:b/>
                <w:bCs/>
                <w:color w:val="auto"/>
                <w:szCs w:val="24"/>
              </w:rPr>
            </w:pPr>
            <w:r>
              <w:rPr>
                <w:rFonts w:hint="eastAsia"/>
                <w:b/>
                <w:bCs/>
                <w:color w:val="auto"/>
                <w:szCs w:val="24"/>
                <w:lang w:val="en-US" w:eastAsia="zh-CN"/>
              </w:rPr>
              <w:t>1、</w:t>
            </w:r>
            <w:r>
              <w:rPr>
                <w:rFonts w:hint="eastAsia"/>
                <w:b/>
                <w:bCs/>
                <w:color w:val="auto"/>
                <w:szCs w:val="24"/>
              </w:rPr>
              <w:t>废气</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textAlignment w:val="auto"/>
              <w:rPr>
                <w:rFonts w:hint="eastAsia"/>
                <w:szCs w:val="22"/>
              </w:rPr>
            </w:pPr>
            <w:r>
              <w:rPr>
                <w:rFonts w:hint="eastAsia"/>
                <w:szCs w:val="22"/>
                <w:lang w:eastAsia="zh-CN"/>
              </w:rPr>
              <w:t>（</w:t>
            </w:r>
            <w:r>
              <w:rPr>
                <w:rFonts w:hint="eastAsia"/>
                <w:szCs w:val="22"/>
                <w:lang w:val="en-US" w:eastAsia="zh-CN"/>
              </w:rPr>
              <w:t>1</w:t>
            </w:r>
            <w:r>
              <w:rPr>
                <w:rFonts w:hint="eastAsia"/>
                <w:szCs w:val="22"/>
                <w:lang w:eastAsia="zh-CN"/>
              </w:rPr>
              <w:t>）</w:t>
            </w:r>
            <w:r>
              <w:rPr>
                <w:rFonts w:hint="eastAsia"/>
                <w:szCs w:val="22"/>
              </w:rPr>
              <w:t>项目</w:t>
            </w:r>
            <w:r>
              <w:rPr>
                <w:rFonts w:hint="eastAsia"/>
                <w:szCs w:val="22"/>
                <w:lang w:eastAsia="zh-CN"/>
              </w:rPr>
              <w:t>饮用水生产线</w:t>
            </w:r>
            <w:r>
              <w:rPr>
                <w:rFonts w:hint="eastAsia"/>
                <w:szCs w:val="22"/>
              </w:rPr>
              <w:t>运营期</w:t>
            </w:r>
            <w:r>
              <w:rPr>
                <w:rFonts w:hint="eastAsia"/>
                <w:szCs w:val="22"/>
                <w:lang w:eastAsia="zh-CN"/>
              </w:rPr>
              <w:t>产生</w:t>
            </w:r>
            <w:r>
              <w:rPr>
                <w:rFonts w:hint="eastAsia"/>
                <w:szCs w:val="22"/>
              </w:rPr>
              <w:t>废气主要为</w:t>
            </w:r>
            <w:r>
              <w:rPr>
                <w:rFonts w:hint="eastAsia"/>
                <w:szCs w:val="22"/>
                <w:lang w:eastAsia="zh-CN"/>
              </w:rPr>
              <w:t>吹瓶工序</w:t>
            </w:r>
            <w:r>
              <w:rPr>
                <w:rFonts w:hint="eastAsia"/>
                <w:szCs w:val="22"/>
              </w:rPr>
              <w:t>废气</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firstLine="480"/>
              <w:textAlignment w:val="auto"/>
              <w:rPr>
                <w:rFonts w:hint="default"/>
                <w:szCs w:val="22"/>
              </w:rPr>
            </w:pPr>
            <w:r>
              <w:rPr>
                <w:rFonts w:hint="eastAsia"/>
                <w:szCs w:val="22"/>
              </w:rPr>
              <w:t>吹瓶工序原材料加热时会挥发出少量的有机气体。吹瓶工序使用的原料为食品级PET，加热温度控制在105℃左右，PET分解温度为300℃，拟建项目加热温度低于分解温度，加热时产生少量的有机废气仅为少量塑料单体等在高温下的挥发，主要污染因子以非甲烷总烃计算。</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ind w:left="0" w:right="0" w:firstLine="480"/>
              <w:textAlignment w:val="auto"/>
              <w:rPr>
                <w:rFonts w:hint="default"/>
                <w:szCs w:val="22"/>
              </w:rPr>
            </w:pPr>
            <w:r>
              <w:rPr>
                <w:rFonts w:hint="eastAsia"/>
                <w:szCs w:val="22"/>
              </w:rPr>
              <w:t>类比《紫阳县水之源饮料有限公司年产2万吨纯净水生产线建设项目环境影响评价报告表》吹瓶工序（与本项目吹瓶工艺、原材料、温度相同），非甲烷总经的产生量以0.35kg/t原料计，项目制瓶预计年消耗原料约</w:t>
            </w:r>
            <w:r>
              <w:rPr>
                <w:rFonts w:hint="eastAsia"/>
                <w:szCs w:val="22"/>
                <w:lang w:val="en-US" w:eastAsia="zh-CN"/>
              </w:rPr>
              <w:t>120</w:t>
            </w:r>
            <w:r>
              <w:rPr>
                <w:rFonts w:hint="eastAsia"/>
                <w:szCs w:val="22"/>
              </w:rPr>
              <w:t>t，项目吹瓶工序非甲烷总烃产生量为0.0</w:t>
            </w:r>
            <w:r>
              <w:rPr>
                <w:rFonts w:hint="eastAsia"/>
                <w:szCs w:val="22"/>
                <w:lang w:val="en-US" w:eastAsia="zh-CN"/>
              </w:rPr>
              <w:t>42</w:t>
            </w:r>
            <w:r>
              <w:rPr>
                <w:rFonts w:hint="eastAsia"/>
                <w:szCs w:val="22"/>
              </w:rPr>
              <w:t>t/a（0.0</w:t>
            </w:r>
            <w:r>
              <w:rPr>
                <w:rFonts w:hint="eastAsia"/>
                <w:szCs w:val="22"/>
                <w:lang w:val="en-US" w:eastAsia="zh-CN"/>
              </w:rPr>
              <w:t>175</w:t>
            </w:r>
            <w:r>
              <w:rPr>
                <w:rFonts w:hint="eastAsia"/>
                <w:szCs w:val="22"/>
              </w:rPr>
              <w:t>kg/h）。</w:t>
            </w:r>
          </w:p>
          <w:p>
            <w:pPr>
              <w:keepNext w:val="0"/>
              <w:keepLines w:val="0"/>
              <w:suppressLineNumbers w:val="0"/>
              <w:spacing w:before="0" w:beforeAutospacing="0" w:after="0" w:afterAutospacing="0"/>
              <w:ind w:left="0" w:right="0" w:firstLine="480"/>
              <w:rPr>
                <w:rFonts w:hint="default"/>
                <w:szCs w:val="22"/>
              </w:rPr>
            </w:pPr>
            <w:r>
              <w:rPr>
                <w:rFonts w:hint="eastAsia"/>
                <w:szCs w:val="22"/>
              </w:rPr>
              <w:t>建设单位</w:t>
            </w:r>
            <w:r>
              <w:rPr>
                <w:rFonts w:hint="default"/>
                <w:szCs w:val="22"/>
              </w:rPr>
              <w:t>拟在吹瓶机上方安装集气罩，采用负压收集系统对</w:t>
            </w:r>
            <w:r>
              <w:rPr>
                <w:rFonts w:hint="eastAsia"/>
                <w:szCs w:val="22"/>
              </w:rPr>
              <w:t>吹瓶</w:t>
            </w:r>
            <w:r>
              <w:rPr>
                <w:rFonts w:hint="default"/>
                <w:szCs w:val="22"/>
              </w:rPr>
              <w:t>废气进行收集</w:t>
            </w:r>
            <w:r>
              <w:rPr>
                <w:rFonts w:hint="eastAsia"/>
                <w:szCs w:val="22"/>
              </w:rPr>
              <w:t>（收集效率为</w:t>
            </w:r>
            <w:r>
              <w:rPr>
                <w:rFonts w:hint="eastAsia"/>
                <w:szCs w:val="22"/>
                <w:lang w:val="en-US" w:eastAsia="zh-CN"/>
              </w:rPr>
              <w:t>80</w:t>
            </w:r>
            <w:r>
              <w:rPr>
                <w:rFonts w:hint="eastAsia"/>
                <w:szCs w:val="22"/>
              </w:rPr>
              <w:t>%）</w:t>
            </w:r>
            <w:r>
              <w:rPr>
                <w:rFonts w:hint="default"/>
                <w:szCs w:val="22"/>
              </w:rPr>
              <w:t>，设计风量为</w:t>
            </w:r>
            <w:r>
              <w:rPr>
                <w:rFonts w:hint="eastAsia"/>
                <w:szCs w:val="22"/>
                <w:lang w:val="en-US" w:eastAsia="zh-CN"/>
              </w:rPr>
              <w:t>4000</w:t>
            </w:r>
            <w:r>
              <w:rPr>
                <w:rFonts w:hint="default"/>
                <w:szCs w:val="22"/>
              </w:rPr>
              <w:t>m</w:t>
            </w:r>
            <w:r>
              <w:rPr>
                <w:rFonts w:hint="default"/>
                <w:szCs w:val="22"/>
                <w:vertAlign w:val="superscript"/>
              </w:rPr>
              <w:t>3</w:t>
            </w:r>
            <w:r>
              <w:rPr>
                <w:rFonts w:hint="default"/>
                <w:szCs w:val="22"/>
              </w:rPr>
              <w:t>/h，通过</w:t>
            </w:r>
            <w:r>
              <w:rPr>
                <w:rFonts w:hint="eastAsia"/>
                <w:szCs w:val="22"/>
                <w:lang w:eastAsia="zh-CN"/>
              </w:rPr>
              <w:t>活性炭吸附处理</w:t>
            </w:r>
            <w:r>
              <w:rPr>
                <w:rFonts w:hint="default"/>
                <w:szCs w:val="22"/>
              </w:rPr>
              <w:t>装置进行处理（</w:t>
            </w:r>
            <w:r>
              <w:rPr>
                <w:rFonts w:hint="eastAsia"/>
                <w:szCs w:val="22"/>
              </w:rPr>
              <w:t>处理</w:t>
            </w:r>
            <w:r>
              <w:rPr>
                <w:rFonts w:hint="default"/>
                <w:szCs w:val="22"/>
              </w:rPr>
              <w:t>效率为90%），最后通过车间排气筒排放（排放高度约15m）。</w:t>
            </w:r>
          </w:p>
          <w:p>
            <w:pPr>
              <w:keepNext w:val="0"/>
              <w:keepLines w:val="0"/>
              <w:suppressLineNumbers w:val="0"/>
              <w:spacing w:before="0" w:beforeAutospacing="0" w:after="0" w:afterAutospacing="0"/>
              <w:ind w:left="0" w:right="0" w:firstLine="360" w:firstLineChars="150"/>
              <w:rPr>
                <w:rFonts w:hint="default" w:ascii="Times New Roman" w:hAnsi="Times New Roman"/>
                <w:color w:val="000000" w:themeColor="text1"/>
                <w:sz w:val="24"/>
                <w:szCs w:val="24"/>
              </w:rPr>
            </w:pPr>
            <w:r>
              <w:rPr>
                <w:rFonts w:hint="default" w:ascii="Times New Roman" w:hAnsi="Times New Roman"/>
                <w:sz w:val="24"/>
                <w:szCs w:val="24"/>
              </w:rPr>
              <w:t>处理后有机废气通过项</w:t>
            </w:r>
            <w:r>
              <w:rPr>
                <w:rFonts w:hint="default" w:ascii="Times New Roman" w:hAnsi="Times New Roman"/>
                <w:color w:val="000000" w:themeColor="text1"/>
                <w:sz w:val="24"/>
                <w:szCs w:val="24"/>
              </w:rPr>
              <w:t>目设置的</w:t>
            </w:r>
            <w:r>
              <w:rPr>
                <w:rFonts w:hint="eastAsia" w:ascii="Times New Roman" w:hAnsi="Times New Roman"/>
                <w:color w:val="000000" w:themeColor="text1"/>
                <w:sz w:val="24"/>
                <w:szCs w:val="24"/>
                <w:lang w:val="en-US" w:eastAsia="zh-CN"/>
              </w:rPr>
              <w:t>1</w:t>
            </w:r>
            <w:r>
              <w:rPr>
                <w:rFonts w:hint="default" w:ascii="Times New Roman" w:hAnsi="Times New Roman"/>
                <w:color w:val="000000" w:themeColor="text1"/>
                <w:sz w:val="24"/>
                <w:szCs w:val="24"/>
              </w:rPr>
              <w:t>#15米排气筒排放，排放浓度达到陕西省《挥发性有机物排放控制标准》（DB61/T 1061-2017）中的</w:t>
            </w:r>
            <w:r>
              <w:rPr>
                <w:rFonts w:hint="eastAsia"/>
                <w:color w:val="000000" w:themeColor="text1"/>
                <w:sz w:val="24"/>
                <w:szCs w:val="24"/>
                <w:lang w:eastAsia="zh-CN"/>
              </w:rPr>
              <w:t>相关标准</w:t>
            </w:r>
            <w:r>
              <w:rPr>
                <w:rFonts w:hint="default" w:ascii="Times New Roman" w:hAnsi="Times New Roman"/>
                <w:color w:val="000000" w:themeColor="text1"/>
                <w:sz w:val="24"/>
                <w:szCs w:val="24"/>
              </w:rPr>
              <w:t>要求，排放速率达到《大气污染物综合排放标准》（GB16297-1996）表2二级标准。集气罩未收集的有机废气通过车间通风无组织排入大气中，排放浓度符合陕西省《挥发性有机物排放控制标准》（DB61/T 1061-2017）中企业边界监控点浓度限值。项目的有机废气产生和排放情况见表</w:t>
            </w:r>
            <w:r>
              <w:rPr>
                <w:rFonts w:hint="eastAsia"/>
                <w:color w:val="000000" w:themeColor="text1"/>
                <w:sz w:val="24"/>
                <w:szCs w:val="24"/>
                <w:lang w:val="en-US" w:eastAsia="zh-CN"/>
              </w:rPr>
              <w:t>18</w:t>
            </w:r>
            <w:r>
              <w:rPr>
                <w:rFonts w:hint="default" w:ascii="Times New Roman" w:hAnsi="Times New Roman"/>
                <w:color w:val="000000" w:themeColor="text1"/>
                <w:sz w:val="24"/>
                <w:szCs w:val="24"/>
              </w:rPr>
              <w:t>、表</w:t>
            </w:r>
            <w:r>
              <w:rPr>
                <w:rFonts w:hint="eastAsia"/>
                <w:color w:val="000000" w:themeColor="text1"/>
                <w:sz w:val="24"/>
                <w:szCs w:val="24"/>
                <w:lang w:val="en-US" w:eastAsia="zh-CN"/>
              </w:rPr>
              <w:t>19</w:t>
            </w:r>
            <w:r>
              <w:rPr>
                <w:rFonts w:hint="default" w:ascii="Times New Roman" w:hAnsi="Times New Roman"/>
                <w:color w:val="000000" w:themeColor="text1"/>
                <w:sz w:val="24"/>
                <w:szCs w:val="24"/>
              </w:rPr>
              <w:t>。</w:t>
            </w:r>
          </w:p>
          <w:p>
            <w:pPr>
              <w:keepNext w:val="0"/>
              <w:keepLines w:val="0"/>
              <w:suppressLineNumbers w:val="0"/>
              <w:spacing w:before="0" w:beforeAutospacing="0" w:after="0" w:afterAutospacing="0"/>
              <w:ind w:left="0" w:right="0" w:firstLine="2108" w:firstLineChars="1000"/>
              <w:jc w:val="both"/>
              <w:textAlignment w:val="center"/>
              <w:rPr>
                <w:rFonts w:hint="default" w:ascii="宋体" w:hAnsi="宋体"/>
                <w:b/>
                <w:bCs/>
                <w:color w:val="000000" w:themeColor="text1"/>
                <w:sz w:val="21"/>
                <w:szCs w:val="21"/>
              </w:rPr>
            </w:pPr>
            <w:r>
              <w:rPr>
                <w:rFonts w:hint="default" w:ascii="Times New Roman" w:hAnsi="Times New Roman"/>
                <w:b/>
                <w:bCs/>
                <w:color w:val="000000" w:themeColor="text1"/>
                <w:sz w:val="21"/>
                <w:szCs w:val="21"/>
              </w:rPr>
              <w:t>表</w:t>
            </w:r>
            <w:r>
              <w:rPr>
                <w:rFonts w:hint="eastAsia"/>
                <w:b/>
                <w:bCs/>
                <w:color w:val="000000" w:themeColor="text1"/>
                <w:sz w:val="21"/>
                <w:szCs w:val="21"/>
                <w:lang w:val="en-US" w:eastAsia="zh-CN"/>
              </w:rPr>
              <w:t>18</w:t>
            </w:r>
            <w:r>
              <w:rPr>
                <w:rFonts w:hint="default" w:ascii="Times New Roman" w:hAnsi="Times New Roman"/>
                <w:b/>
                <w:bCs/>
                <w:color w:val="000000" w:themeColor="text1"/>
                <w:sz w:val="21"/>
                <w:szCs w:val="21"/>
              </w:rPr>
              <w:t xml:space="preserve"> </w:t>
            </w:r>
            <w:r>
              <w:rPr>
                <w:rFonts w:hint="eastAsia"/>
                <w:b/>
                <w:bCs/>
                <w:color w:val="000000" w:themeColor="text1"/>
                <w:sz w:val="21"/>
                <w:szCs w:val="21"/>
                <w:lang w:val="en-US" w:eastAsia="zh-CN"/>
              </w:rPr>
              <w:t xml:space="preserve"> </w:t>
            </w:r>
            <w:r>
              <w:rPr>
                <w:rFonts w:hint="default" w:ascii="Times New Roman" w:hAnsi="Times New Roman"/>
                <w:b/>
                <w:bCs/>
                <w:color w:val="000000" w:themeColor="text1"/>
                <w:sz w:val="21"/>
                <w:szCs w:val="21"/>
              </w:rPr>
              <w:t>非甲烷总烃污染物产</w:t>
            </w:r>
            <w:r>
              <w:rPr>
                <w:rFonts w:hint="default" w:ascii="宋体" w:hAnsi="宋体"/>
                <w:b/>
                <w:bCs/>
                <w:color w:val="000000" w:themeColor="text1"/>
                <w:sz w:val="21"/>
                <w:szCs w:val="21"/>
              </w:rPr>
              <w:t>生及排放情况（有组织排放）</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2"/>
              <w:gridCol w:w="992"/>
              <w:gridCol w:w="850"/>
              <w:gridCol w:w="881"/>
              <w:gridCol w:w="820"/>
              <w:gridCol w:w="797"/>
              <w:gridCol w:w="583"/>
              <w:gridCol w:w="710"/>
              <w:gridCol w:w="854"/>
              <w:gridCol w:w="795"/>
              <w:gridCol w:w="7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 w:type="dxa"/>
                  <w:tcBorders>
                    <w:tl2br w:val="nil"/>
                    <w:tr2bl w:val="nil"/>
                  </w:tcBorders>
                  <w:noWrap w:val="0"/>
                  <w:tcMar>
                    <w:top w:w="0" w:type="dxa"/>
                    <w:left w:w="28" w:type="dxa"/>
                    <w:bottom w:w="0" w:type="dxa"/>
                    <w:right w:w="28" w:type="dxa"/>
                  </w:tcMar>
                  <w:vAlign w:val="center"/>
                </w:tcPr>
                <w:p>
                  <w:pPr>
                    <w:pStyle w:val="53"/>
                    <w:keepNext w:val="0"/>
                    <w:pageBreakBefore w:val="0"/>
                    <w:suppressLineNumbers w:val="0"/>
                    <w:wordWrap/>
                    <w:topLinePunct w:val="0"/>
                    <w:autoSpaceDE/>
                    <w:autoSpaceDN/>
                    <w:bidi w:val="0"/>
                    <w:adjustRightInd w:val="0"/>
                    <w:snapToGrid w:val="0"/>
                    <w:spacing w:before="0" w:beforeAutospacing="0" w:after="0" w:afterAutospacing="0" w:line="240" w:lineRule="auto"/>
                    <w:ind w:left="0" w:right="0" w:firstLine="0" w:firstLineChars="0"/>
                    <w:rPr>
                      <w:rFonts w:hint="default" w:ascii="Times New Roman" w:hAnsi="Times New Roman"/>
                      <w:b/>
                      <w:bCs/>
                      <w:sz w:val="21"/>
                      <w:szCs w:val="21"/>
                    </w:rPr>
                  </w:pPr>
                  <w:r>
                    <w:rPr>
                      <w:rFonts w:hint="default" w:ascii="Times New Roman" w:hAnsi="Times New Roman"/>
                      <w:b/>
                      <w:bCs/>
                      <w:sz w:val="21"/>
                      <w:szCs w:val="21"/>
                    </w:rPr>
                    <w:t>污染源</w:t>
                  </w:r>
                </w:p>
              </w:tc>
              <w:tc>
                <w:tcPr>
                  <w:tcW w:w="992" w:type="dxa"/>
                  <w:tcBorders>
                    <w:tl2br w:val="nil"/>
                    <w:tr2bl w:val="nil"/>
                  </w:tcBorders>
                  <w:noWrap w:val="0"/>
                  <w:tcMar>
                    <w:top w:w="0" w:type="dxa"/>
                    <w:left w:w="28" w:type="dxa"/>
                    <w:bottom w:w="0" w:type="dxa"/>
                    <w:right w:w="28" w:type="dxa"/>
                  </w:tcMar>
                  <w:vAlign w:val="center"/>
                </w:tcPr>
                <w:p>
                  <w:pPr>
                    <w:keepNext w:val="0"/>
                    <w:keepLines w:val="0"/>
                    <w:pageBreakBefore w:val="0"/>
                    <w:suppressLineNumbers w:val="0"/>
                    <w:wordWrap/>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b/>
                      <w:bCs/>
                      <w:sz w:val="21"/>
                      <w:szCs w:val="21"/>
                    </w:rPr>
                  </w:pPr>
                  <w:r>
                    <w:rPr>
                      <w:rFonts w:hint="default" w:ascii="Times New Roman" w:hAnsi="Times New Roman"/>
                      <w:b/>
                      <w:bCs/>
                      <w:sz w:val="21"/>
                      <w:szCs w:val="21"/>
                    </w:rPr>
                    <w:t>污染物</w:t>
                  </w:r>
                </w:p>
                <w:p>
                  <w:pPr>
                    <w:keepNext w:val="0"/>
                    <w:keepLines w:val="0"/>
                    <w:pageBreakBefore w:val="0"/>
                    <w:suppressLineNumbers w:val="0"/>
                    <w:wordWrap/>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b/>
                      <w:bCs/>
                      <w:sz w:val="21"/>
                      <w:szCs w:val="21"/>
                    </w:rPr>
                  </w:pPr>
                  <w:r>
                    <w:rPr>
                      <w:rFonts w:hint="default" w:ascii="Times New Roman" w:hAnsi="Times New Roman"/>
                      <w:b/>
                      <w:bCs/>
                      <w:sz w:val="21"/>
                      <w:szCs w:val="21"/>
                    </w:rPr>
                    <w:t>名称</w:t>
                  </w:r>
                </w:p>
              </w:tc>
              <w:tc>
                <w:tcPr>
                  <w:tcW w:w="850" w:type="dxa"/>
                  <w:tcBorders>
                    <w:tl2br w:val="nil"/>
                    <w:tr2bl w:val="nil"/>
                  </w:tcBorders>
                  <w:noWrap w:val="0"/>
                  <w:tcMar>
                    <w:top w:w="0" w:type="dxa"/>
                    <w:left w:w="28" w:type="dxa"/>
                    <w:bottom w:w="0" w:type="dxa"/>
                    <w:right w:w="28" w:type="dxa"/>
                  </w:tcMar>
                  <w:vAlign w:val="center"/>
                </w:tcPr>
                <w:p>
                  <w:pPr>
                    <w:keepNext w:val="0"/>
                    <w:keepLines w:val="0"/>
                    <w:pageBreakBefore w:val="0"/>
                    <w:suppressLineNumbers w:val="0"/>
                    <w:wordWrap/>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b/>
                      <w:bCs/>
                      <w:sz w:val="21"/>
                      <w:szCs w:val="21"/>
                    </w:rPr>
                  </w:pPr>
                  <w:r>
                    <w:rPr>
                      <w:rFonts w:hint="default" w:ascii="Times New Roman" w:hAnsi="Times New Roman"/>
                      <w:b/>
                      <w:bCs/>
                      <w:sz w:val="21"/>
                      <w:szCs w:val="21"/>
                    </w:rPr>
                    <w:t>产生量</w:t>
                  </w:r>
                </w:p>
                <w:p>
                  <w:pPr>
                    <w:keepNext w:val="0"/>
                    <w:keepLines w:val="0"/>
                    <w:pageBreakBefore w:val="0"/>
                    <w:suppressLineNumbers w:val="0"/>
                    <w:wordWrap/>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b/>
                      <w:bCs/>
                      <w:sz w:val="21"/>
                      <w:szCs w:val="21"/>
                    </w:rPr>
                  </w:pPr>
                  <w:r>
                    <w:rPr>
                      <w:rFonts w:hint="default" w:ascii="Times New Roman" w:hAnsi="Times New Roman"/>
                      <w:b/>
                      <w:bCs/>
                      <w:sz w:val="21"/>
                      <w:szCs w:val="21"/>
                    </w:rPr>
                    <w:t>t/a</w:t>
                  </w:r>
                </w:p>
              </w:tc>
              <w:tc>
                <w:tcPr>
                  <w:tcW w:w="881" w:type="dxa"/>
                  <w:tcBorders>
                    <w:tl2br w:val="nil"/>
                    <w:tr2bl w:val="nil"/>
                  </w:tcBorders>
                  <w:noWrap w:val="0"/>
                  <w:vAlign w:val="center"/>
                </w:tcPr>
                <w:p>
                  <w:pPr>
                    <w:keepNext w:val="0"/>
                    <w:keepLines w:val="0"/>
                    <w:pageBreakBefore w:val="0"/>
                    <w:suppressLineNumbers w:val="0"/>
                    <w:wordWrap/>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b/>
                      <w:bCs/>
                      <w:sz w:val="21"/>
                      <w:szCs w:val="21"/>
                    </w:rPr>
                  </w:pPr>
                  <w:r>
                    <w:rPr>
                      <w:rFonts w:hint="default" w:ascii="Times New Roman" w:hAnsi="Times New Roman"/>
                      <w:b/>
                      <w:bCs/>
                      <w:sz w:val="21"/>
                      <w:szCs w:val="21"/>
                    </w:rPr>
                    <w:t>产生</w:t>
                  </w:r>
                </w:p>
                <w:p>
                  <w:pPr>
                    <w:keepNext w:val="0"/>
                    <w:keepLines w:val="0"/>
                    <w:pageBreakBefore w:val="0"/>
                    <w:suppressLineNumbers w:val="0"/>
                    <w:wordWrap/>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b/>
                      <w:bCs/>
                      <w:sz w:val="21"/>
                      <w:szCs w:val="21"/>
                    </w:rPr>
                  </w:pPr>
                  <w:r>
                    <w:rPr>
                      <w:rFonts w:hint="default" w:ascii="Times New Roman" w:hAnsi="Times New Roman"/>
                      <w:b/>
                      <w:bCs/>
                      <w:sz w:val="21"/>
                      <w:szCs w:val="21"/>
                    </w:rPr>
                    <w:t>速率</w:t>
                  </w:r>
                </w:p>
                <w:p>
                  <w:pPr>
                    <w:keepNext w:val="0"/>
                    <w:keepLines w:val="0"/>
                    <w:pageBreakBefore w:val="0"/>
                    <w:suppressLineNumbers w:val="0"/>
                    <w:wordWrap/>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b/>
                      <w:bCs/>
                      <w:sz w:val="21"/>
                      <w:szCs w:val="21"/>
                    </w:rPr>
                  </w:pPr>
                  <w:r>
                    <w:rPr>
                      <w:rFonts w:hint="default" w:ascii="Times New Roman" w:hAnsi="Times New Roman"/>
                      <w:b/>
                      <w:bCs/>
                      <w:sz w:val="21"/>
                      <w:szCs w:val="21"/>
                    </w:rPr>
                    <w:t>kg/h</w:t>
                  </w:r>
                </w:p>
              </w:tc>
              <w:tc>
                <w:tcPr>
                  <w:tcW w:w="820" w:type="dxa"/>
                  <w:tcBorders>
                    <w:tl2br w:val="nil"/>
                    <w:tr2bl w:val="nil"/>
                  </w:tcBorders>
                  <w:noWrap w:val="0"/>
                  <w:tcMar>
                    <w:top w:w="0" w:type="dxa"/>
                    <w:left w:w="28" w:type="dxa"/>
                    <w:bottom w:w="0" w:type="dxa"/>
                    <w:right w:w="28" w:type="dxa"/>
                  </w:tcMar>
                  <w:vAlign w:val="center"/>
                </w:tcPr>
                <w:p>
                  <w:pPr>
                    <w:keepNext w:val="0"/>
                    <w:keepLines w:val="0"/>
                    <w:pageBreakBefore w:val="0"/>
                    <w:suppressLineNumbers w:val="0"/>
                    <w:wordWrap/>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b/>
                      <w:bCs/>
                      <w:sz w:val="21"/>
                      <w:szCs w:val="21"/>
                    </w:rPr>
                  </w:pPr>
                  <w:r>
                    <w:rPr>
                      <w:rFonts w:hint="default" w:ascii="Times New Roman" w:hAnsi="Times New Roman"/>
                      <w:b/>
                      <w:bCs/>
                      <w:sz w:val="21"/>
                      <w:szCs w:val="21"/>
                    </w:rPr>
                    <w:t>产生</w:t>
                  </w:r>
                </w:p>
                <w:p>
                  <w:pPr>
                    <w:keepNext w:val="0"/>
                    <w:keepLines w:val="0"/>
                    <w:pageBreakBefore w:val="0"/>
                    <w:suppressLineNumbers w:val="0"/>
                    <w:wordWrap/>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b/>
                      <w:bCs/>
                      <w:sz w:val="21"/>
                      <w:szCs w:val="21"/>
                    </w:rPr>
                  </w:pPr>
                  <w:r>
                    <w:rPr>
                      <w:rFonts w:hint="default" w:ascii="Times New Roman" w:hAnsi="Times New Roman"/>
                      <w:b/>
                      <w:bCs/>
                      <w:sz w:val="21"/>
                      <w:szCs w:val="21"/>
                    </w:rPr>
                    <w:t>浓度</w:t>
                  </w:r>
                </w:p>
                <w:p>
                  <w:pPr>
                    <w:keepNext w:val="0"/>
                    <w:keepLines w:val="0"/>
                    <w:pageBreakBefore w:val="0"/>
                    <w:suppressLineNumbers w:val="0"/>
                    <w:wordWrap/>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b/>
                      <w:bCs/>
                      <w:sz w:val="21"/>
                      <w:szCs w:val="21"/>
                    </w:rPr>
                  </w:pPr>
                  <w:r>
                    <w:rPr>
                      <w:rFonts w:hint="default" w:ascii="Times New Roman" w:hAnsi="Times New Roman"/>
                      <w:b/>
                      <w:bCs/>
                      <w:sz w:val="21"/>
                      <w:szCs w:val="21"/>
                    </w:rPr>
                    <w:t>mg/m</w:t>
                  </w:r>
                  <w:r>
                    <w:rPr>
                      <w:rFonts w:hint="default" w:ascii="Times New Roman" w:hAnsi="Times New Roman"/>
                      <w:b/>
                      <w:bCs/>
                      <w:sz w:val="21"/>
                      <w:szCs w:val="21"/>
                      <w:vertAlign w:val="superscript"/>
                    </w:rPr>
                    <w:t>3</w:t>
                  </w:r>
                </w:p>
              </w:tc>
              <w:tc>
                <w:tcPr>
                  <w:tcW w:w="797" w:type="dxa"/>
                  <w:tcBorders>
                    <w:tl2br w:val="nil"/>
                    <w:tr2bl w:val="nil"/>
                  </w:tcBorders>
                  <w:noWrap w:val="0"/>
                  <w:tcMar>
                    <w:top w:w="0" w:type="dxa"/>
                    <w:left w:w="28" w:type="dxa"/>
                    <w:bottom w:w="0" w:type="dxa"/>
                    <w:right w:w="28" w:type="dxa"/>
                  </w:tcMar>
                  <w:vAlign w:val="center"/>
                </w:tcPr>
                <w:p>
                  <w:pPr>
                    <w:keepNext w:val="0"/>
                    <w:keepLines w:val="0"/>
                    <w:pageBreakBefore w:val="0"/>
                    <w:suppressLineNumbers w:val="0"/>
                    <w:wordWrap/>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b/>
                      <w:bCs/>
                      <w:sz w:val="21"/>
                      <w:szCs w:val="21"/>
                    </w:rPr>
                  </w:pPr>
                  <w:r>
                    <w:rPr>
                      <w:rFonts w:hint="default" w:ascii="Times New Roman" w:hAnsi="Times New Roman"/>
                      <w:b/>
                      <w:bCs/>
                      <w:sz w:val="21"/>
                      <w:szCs w:val="21"/>
                    </w:rPr>
                    <w:t>治理</w:t>
                  </w:r>
                </w:p>
                <w:p>
                  <w:pPr>
                    <w:keepNext w:val="0"/>
                    <w:keepLines w:val="0"/>
                    <w:pageBreakBefore w:val="0"/>
                    <w:suppressLineNumbers w:val="0"/>
                    <w:wordWrap/>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b/>
                      <w:bCs/>
                      <w:sz w:val="21"/>
                      <w:szCs w:val="21"/>
                    </w:rPr>
                  </w:pPr>
                  <w:r>
                    <w:rPr>
                      <w:rFonts w:hint="default" w:ascii="Times New Roman" w:hAnsi="Times New Roman"/>
                      <w:b/>
                      <w:bCs/>
                      <w:sz w:val="21"/>
                      <w:szCs w:val="21"/>
                    </w:rPr>
                    <w:t>措施</w:t>
                  </w:r>
                </w:p>
              </w:tc>
              <w:tc>
                <w:tcPr>
                  <w:tcW w:w="583" w:type="dxa"/>
                  <w:tcBorders>
                    <w:tl2br w:val="nil"/>
                    <w:tr2bl w:val="nil"/>
                  </w:tcBorders>
                  <w:noWrap w:val="0"/>
                  <w:tcMar>
                    <w:top w:w="0" w:type="dxa"/>
                    <w:left w:w="28" w:type="dxa"/>
                    <w:bottom w:w="0" w:type="dxa"/>
                    <w:right w:w="28" w:type="dxa"/>
                  </w:tcMar>
                  <w:vAlign w:val="center"/>
                </w:tcPr>
                <w:p>
                  <w:pPr>
                    <w:keepNext w:val="0"/>
                    <w:keepLines w:val="0"/>
                    <w:pageBreakBefore w:val="0"/>
                    <w:widowControl/>
                    <w:suppressLineNumbers w:val="0"/>
                    <w:wordWrap/>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b/>
                      <w:bCs/>
                      <w:sz w:val="21"/>
                      <w:szCs w:val="21"/>
                    </w:rPr>
                  </w:pPr>
                  <w:r>
                    <w:rPr>
                      <w:rFonts w:hint="default" w:ascii="Times New Roman" w:hAnsi="Times New Roman"/>
                      <w:b/>
                      <w:bCs/>
                      <w:sz w:val="21"/>
                      <w:szCs w:val="21"/>
                    </w:rPr>
                    <w:t>风量</w:t>
                  </w:r>
                </w:p>
                <w:p>
                  <w:pPr>
                    <w:keepNext w:val="0"/>
                    <w:keepLines w:val="0"/>
                    <w:pageBreakBefore w:val="0"/>
                    <w:widowControl/>
                    <w:suppressLineNumbers w:val="0"/>
                    <w:wordWrap/>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b/>
                      <w:bCs/>
                      <w:sz w:val="21"/>
                      <w:szCs w:val="21"/>
                    </w:rPr>
                  </w:pPr>
                  <w:r>
                    <w:rPr>
                      <w:rFonts w:hint="default" w:ascii="Times New Roman" w:hAnsi="Times New Roman"/>
                      <w:b/>
                      <w:bCs/>
                      <w:sz w:val="21"/>
                      <w:szCs w:val="21"/>
                    </w:rPr>
                    <w:t>m</w:t>
                  </w:r>
                  <w:r>
                    <w:rPr>
                      <w:rFonts w:hint="default" w:ascii="Times New Roman" w:hAnsi="Times New Roman"/>
                      <w:b/>
                      <w:bCs/>
                      <w:sz w:val="21"/>
                      <w:szCs w:val="21"/>
                      <w:vertAlign w:val="superscript"/>
                    </w:rPr>
                    <w:t>3</w:t>
                  </w:r>
                  <w:r>
                    <w:rPr>
                      <w:rFonts w:hint="default" w:ascii="Times New Roman" w:hAnsi="Times New Roman"/>
                      <w:b/>
                      <w:bCs/>
                      <w:sz w:val="21"/>
                      <w:szCs w:val="21"/>
                    </w:rPr>
                    <w:t>/h</w:t>
                  </w:r>
                </w:p>
              </w:tc>
              <w:tc>
                <w:tcPr>
                  <w:tcW w:w="710" w:type="dxa"/>
                  <w:tcBorders>
                    <w:tl2br w:val="nil"/>
                    <w:tr2bl w:val="nil"/>
                  </w:tcBorders>
                  <w:noWrap w:val="0"/>
                  <w:tcMar>
                    <w:top w:w="0" w:type="dxa"/>
                    <w:left w:w="28" w:type="dxa"/>
                    <w:bottom w:w="0" w:type="dxa"/>
                    <w:right w:w="28" w:type="dxa"/>
                  </w:tcMar>
                  <w:vAlign w:val="center"/>
                </w:tcPr>
                <w:p>
                  <w:pPr>
                    <w:keepNext w:val="0"/>
                    <w:keepLines w:val="0"/>
                    <w:pageBreakBefore w:val="0"/>
                    <w:suppressLineNumbers w:val="0"/>
                    <w:wordWrap/>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b/>
                      <w:bCs/>
                      <w:sz w:val="21"/>
                      <w:szCs w:val="21"/>
                    </w:rPr>
                  </w:pPr>
                  <w:r>
                    <w:rPr>
                      <w:rFonts w:hint="default" w:ascii="Times New Roman" w:hAnsi="Times New Roman"/>
                      <w:b/>
                      <w:bCs/>
                      <w:sz w:val="21"/>
                      <w:szCs w:val="21"/>
                    </w:rPr>
                    <w:t>去除率%</w:t>
                  </w:r>
                </w:p>
              </w:tc>
              <w:tc>
                <w:tcPr>
                  <w:tcW w:w="854" w:type="dxa"/>
                  <w:tcBorders>
                    <w:tl2br w:val="nil"/>
                    <w:tr2bl w:val="nil"/>
                  </w:tcBorders>
                  <w:noWrap w:val="0"/>
                  <w:tcMar>
                    <w:top w:w="0" w:type="dxa"/>
                    <w:left w:w="28" w:type="dxa"/>
                    <w:bottom w:w="0" w:type="dxa"/>
                    <w:right w:w="28" w:type="dxa"/>
                  </w:tcMar>
                  <w:vAlign w:val="center"/>
                </w:tcPr>
                <w:p>
                  <w:pPr>
                    <w:keepNext w:val="0"/>
                    <w:keepLines w:val="0"/>
                    <w:pageBreakBefore w:val="0"/>
                    <w:suppressLineNumbers w:val="0"/>
                    <w:wordWrap/>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b/>
                      <w:bCs/>
                      <w:sz w:val="21"/>
                      <w:szCs w:val="21"/>
                    </w:rPr>
                  </w:pPr>
                  <w:r>
                    <w:rPr>
                      <w:rFonts w:hint="default" w:ascii="Times New Roman" w:hAnsi="Times New Roman"/>
                      <w:b/>
                      <w:bCs/>
                      <w:sz w:val="21"/>
                      <w:szCs w:val="21"/>
                    </w:rPr>
                    <w:t>排放量</w:t>
                  </w:r>
                </w:p>
                <w:p>
                  <w:pPr>
                    <w:keepNext w:val="0"/>
                    <w:keepLines w:val="0"/>
                    <w:pageBreakBefore w:val="0"/>
                    <w:suppressLineNumbers w:val="0"/>
                    <w:wordWrap/>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b/>
                      <w:bCs/>
                      <w:sz w:val="21"/>
                      <w:szCs w:val="21"/>
                    </w:rPr>
                  </w:pPr>
                  <w:r>
                    <w:rPr>
                      <w:rFonts w:hint="default" w:ascii="Times New Roman" w:hAnsi="Times New Roman"/>
                      <w:b/>
                      <w:bCs/>
                      <w:sz w:val="21"/>
                      <w:szCs w:val="21"/>
                    </w:rPr>
                    <w:t>t/a</w:t>
                  </w:r>
                </w:p>
              </w:tc>
              <w:tc>
                <w:tcPr>
                  <w:tcW w:w="795" w:type="dxa"/>
                  <w:tcBorders>
                    <w:tl2br w:val="nil"/>
                    <w:tr2bl w:val="nil"/>
                  </w:tcBorders>
                  <w:noWrap w:val="0"/>
                  <w:vAlign w:val="center"/>
                </w:tcPr>
                <w:p>
                  <w:pPr>
                    <w:keepNext w:val="0"/>
                    <w:keepLines w:val="0"/>
                    <w:pageBreakBefore w:val="0"/>
                    <w:suppressLineNumbers w:val="0"/>
                    <w:wordWrap/>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b/>
                      <w:bCs/>
                      <w:sz w:val="21"/>
                      <w:szCs w:val="21"/>
                    </w:rPr>
                  </w:pPr>
                  <w:r>
                    <w:rPr>
                      <w:rFonts w:hint="default" w:ascii="Times New Roman" w:hAnsi="Times New Roman"/>
                      <w:b/>
                      <w:bCs/>
                      <w:sz w:val="21"/>
                      <w:szCs w:val="21"/>
                    </w:rPr>
                    <w:t>排放</w:t>
                  </w:r>
                </w:p>
                <w:p>
                  <w:pPr>
                    <w:keepNext w:val="0"/>
                    <w:keepLines w:val="0"/>
                    <w:pageBreakBefore w:val="0"/>
                    <w:suppressLineNumbers w:val="0"/>
                    <w:wordWrap/>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b/>
                      <w:bCs/>
                      <w:sz w:val="21"/>
                      <w:szCs w:val="21"/>
                    </w:rPr>
                  </w:pPr>
                  <w:r>
                    <w:rPr>
                      <w:rFonts w:hint="default" w:ascii="Times New Roman" w:hAnsi="Times New Roman"/>
                      <w:b/>
                      <w:bCs/>
                      <w:sz w:val="21"/>
                      <w:szCs w:val="21"/>
                    </w:rPr>
                    <w:t>速率</w:t>
                  </w:r>
                </w:p>
                <w:p>
                  <w:pPr>
                    <w:keepNext w:val="0"/>
                    <w:keepLines w:val="0"/>
                    <w:pageBreakBefore w:val="0"/>
                    <w:suppressLineNumbers w:val="0"/>
                    <w:wordWrap/>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b/>
                      <w:bCs/>
                      <w:sz w:val="21"/>
                      <w:szCs w:val="21"/>
                    </w:rPr>
                  </w:pPr>
                  <w:r>
                    <w:rPr>
                      <w:rFonts w:hint="default" w:ascii="Times New Roman" w:hAnsi="Times New Roman"/>
                      <w:b/>
                      <w:bCs/>
                      <w:sz w:val="21"/>
                      <w:szCs w:val="21"/>
                    </w:rPr>
                    <w:t>kg/h</w:t>
                  </w:r>
                </w:p>
              </w:tc>
              <w:tc>
                <w:tcPr>
                  <w:tcW w:w="797" w:type="dxa"/>
                  <w:tcBorders>
                    <w:tl2br w:val="nil"/>
                    <w:tr2bl w:val="nil"/>
                  </w:tcBorders>
                  <w:noWrap w:val="0"/>
                  <w:tcMar>
                    <w:top w:w="0" w:type="dxa"/>
                    <w:left w:w="28" w:type="dxa"/>
                    <w:bottom w:w="0" w:type="dxa"/>
                    <w:right w:w="28" w:type="dxa"/>
                  </w:tcMar>
                  <w:vAlign w:val="center"/>
                </w:tcPr>
                <w:p>
                  <w:pPr>
                    <w:keepNext w:val="0"/>
                    <w:keepLines w:val="0"/>
                    <w:pageBreakBefore w:val="0"/>
                    <w:suppressLineNumbers w:val="0"/>
                    <w:wordWrap/>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b/>
                      <w:bCs/>
                      <w:sz w:val="21"/>
                      <w:szCs w:val="21"/>
                    </w:rPr>
                  </w:pPr>
                  <w:r>
                    <w:rPr>
                      <w:rFonts w:hint="default" w:ascii="Times New Roman" w:hAnsi="Times New Roman"/>
                      <w:b/>
                      <w:bCs/>
                      <w:sz w:val="21"/>
                      <w:szCs w:val="21"/>
                    </w:rPr>
                    <w:t>排放</w:t>
                  </w:r>
                </w:p>
                <w:p>
                  <w:pPr>
                    <w:keepNext w:val="0"/>
                    <w:keepLines w:val="0"/>
                    <w:pageBreakBefore w:val="0"/>
                    <w:suppressLineNumbers w:val="0"/>
                    <w:wordWrap/>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b/>
                      <w:bCs/>
                      <w:sz w:val="21"/>
                      <w:szCs w:val="21"/>
                    </w:rPr>
                  </w:pPr>
                  <w:r>
                    <w:rPr>
                      <w:rFonts w:hint="default" w:ascii="Times New Roman" w:hAnsi="Times New Roman"/>
                      <w:b/>
                      <w:bCs/>
                      <w:sz w:val="21"/>
                      <w:szCs w:val="21"/>
                    </w:rPr>
                    <w:t>浓度</w:t>
                  </w:r>
                </w:p>
                <w:p>
                  <w:pPr>
                    <w:keepNext w:val="0"/>
                    <w:keepLines w:val="0"/>
                    <w:pageBreakBefore w:val="0"/>
                    <w:suppressLineNumbers w:val="0"/>
                    <w:wordWrap/>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b/>
                      <w:bCs/>
                      <w:sz w:val="21"/>
                      <w:szCs w:val="21"/>
                    </w:rPr>
                  </w:pPr>
                  <w:r>
                    <w:rPr>
                      <w:rFonts w:hint="default" w:ascii="Times New Roman" w:hAnsi="Times New Roman"/>
                      <w:b/>
                      <w:bCs/>
                      <w:sz w:val="21"/>
                      <w:szCs w:val="21"/>
                    </w:rPr>
                    <w:t>mg/m</w:t>
                  </w:r>
                  <w:r>
                    <w:rPr>
                      <w:rFonts w:hint="default" w:ascii="Times New Roman" w:hAnsi="Times New Roman"/>
                      <w:b/>
                      <w:bCs/>
                      <w:sz w:val="21"/>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2" w:type="dxa"/>
                  <w:tcBorders>
                    <w:tl2br w:val="nil"/>
                    <w:tr2bl w:val="nil"/>
                  </w:tcBorders>
                  <w:noWrap w:val="0"/>
                  <w:tcMar>
                    <w:top w:w="0" w:type="dxa"/>
                    <w:left w:w="28" w:type="dxa"/>
                    <w:bottom w:w="0" w:type="dxa"/>
                    <w:right w:w="28" w:type="dxa"/>
                  </w:tcMar>
                  <w:vAlign w:val="center"/>
                </w:tcPr>
                <w:p>
                  <w:pPr>
                    <w:keepNext w:val="0"/>
                    <w:keepLines w:val="0"/>
                    <w:pageBreakBefore w:val="0"/>
                    <w:suppressLineNumbers w:val="0"/>
                    <w:wordWrap/>
                    <w:topLinePunct w:val="0"/>
                    <w:autoSpaceDE/>
                    <w:autoSpaceDN/>
                    <w:bidi w:val="0"/>
                    <w:adjustRightInd w:val="0"/>
                    <w:snapToGrid w:val="0"/>
                    <w:spacing w:before="0" w:beforeAutospacing="0" w:after="0" w:afterAutospacing="0" w:line="240" w:lineRule="auto"/>
                    <w:ind w:left="0" w:right="0" w:firstLine="0" w:firstLineChars="0"/>
                    <w:jc w:val="center"/>
                    <w:rPr>
                      <w:rFonts w:hint="eastAsia" w:ascii="Times New Roman" w:hAnsi="Times New Roman"/>
                      <w:sz w:val="21"/>
                      <w:szCs w:val="21"/>
                      <w:lang w:eastAsia="zh-CN"/>
                    </w:rPr>
                  </w:pPr>
                  <w:r>
                    <w:rPr>
                      <w:rFonts w:hint="eastAsia" w:ascii="Times New Roman" w:hAnsi="Times New Roman"/>
                      <w:sz w:val="21"/>
                      <w:szCs w:val="21"/>
                      <w:lang w:eastAsia="zh-CN"/>
                    </w:rPr>
                    <w:t>吹瓶</w:t>
                  </w:r>
                </w:p>
                <w:p>
                  <w:pPr>
                    <w:keepNext w:val="0"/>
                    <w:keepLines w:val="0"/>
                    <w:pageBreakBefore w:val="0"/>
                    <w:suppressLineNumbers w:val="0"/>
                    <w:wordWrap/>
                    <w:topLinePunct w:val="0"/>
                    <w:autoSpaceDE/>
                    <w:autoSpaceDN/>
                    <w:bidi w:val="0"/>
                    <w:adjustRightInd w:val="0"/>
                    <w:snapToGrid w:val="0"/>
                    <w:spacing w:before="0" w:beforeAutospacing="0" w:after="0" w:afterAutospacing="0" w:line="240" w:lineRule="auto"/>
                    <w:ind w:left="0" w:right="0" w:firstLine="0" w:firstLineChars="0"/>
                    <w:jc w:val="center"/>
                    <w:rPr>
                      <w:rFonts w:hint="eastAsia" w:ascii="Times New Roman" w:hAnsi="Times New Roman" w:eastAsia="宋体"/>
                      <w:kern w:val="0"/>
                      <w:sz w:val="21"/>
                      <w:szCs w:val="21"/>
                      <w:lang w:eastAsia="zh-CN"/>
                    </w:rPr>
                  </w:pPr>
                  <w:r>
                    <w:rPr>
                      <w:rFonts w:hint="eastAsia" w:ascii="Times New Roman" w:hAnsi="Times New Roman"/>
                      <w:sz w:val="21"/>
                      <w:szCs w:val="21"/>
                      <w:lang w:eastAsia="zh-CN"/>
                    </w:rPr>
                    <w:t>工序</w:t>
                  </w:r>
                </w:p>
              </w:tc>
              <w:tc>
                <w:tcPr>
                  <w:tcW w:w="992" w:type="dxa"/>
                  <w:tcBorders>
                    <w:tl2br w:val="nil"/>
                    <w:tr2bl w:val="nil"/>
                  </w:tcBorders>
                  <w:noWrap w:val="0"/>
                  <w:tcMar>
                    <w:top w:w="0" w:type="dxa"/>
                    <w:left w:w="28" w:type="dxa"/>
                    <w:bottom w:w="0" w:type="dxa"/>
                    <w:right w:w="28" w:type="dxa"/>
                  </w:tcMar>
                  <w:vAlign w:val="center"/>
                </w:tcPr>
                <w:p>
                  <w:pPr>
                    <w:keepNext w:val="0"/>
                    <w:keepLines w:val="0"/>
                    <w:pageBreakBefore w:val="0"/>
                    <w:suppressLineNumbers w:val="0"/>
                    <w:wordWrap/>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sz w:val="21"/>
                      <w:szCs w:val="21"/>
                    </w:rPr>
                  </w:pPr>
                  <w:bookmarkStart w:id="16" w:name="OLE_LINK12"/>
                  <w:r>
                    <w:rPr>
                      <w:rFonts w:hint="default" w:ascii="Times New Roman" w:hAnsi="Times New Roman"/>
                      <w:sz w:val="21"/>
                      <w:szCs w:val="21"/>
                    </w:rPr>
                    <w:t>非甲烷</w:t>
                  </w:r>
                </w:p>
                <w:p>
                  <w:pPr>
                    <w:keepNext w:val="0"/>
                    <w:keepLines w:val="0"/>
                    <w:pageBreakBefore w:val="0"/>
                    <w:suppressLineNumbers w:val="0"/>
                    <w:wordWrap/>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kern w:val="0"/>
                      <w:sz w:val="21"/>
                      <w:szCs w:val="21"/>
                    </w:rPr>
                  </w:pPr>
                  <w:r>
                    <w:rPr>
                      <w:rFonts w:hint="default" w:ascii="Times New Roman" w:hAnsi="Times New Roman"/>
                      <w:sz w:val="21"/>
                      <w:szCs w:val="21"/>
                    </w:rPr>
                    <w:t>总烃</w:t>
                  </w:r>
                  <w:bookmarkEnd w:id="16"/>
                </w:p>
              </w:tc>
              <w:tc>
                <w:tcPr>
                  <w:tcW w:w="850" w:type="dxa"/>
                  <w:tcBorders>
                    <w:tl2br w:val="nil"/>
                    <w:tr2bl w:val="nil"/>
                  </w:tcBorders>
                  <w:noWrap w:val="0"/>
                  <w:tcMar>
                    <w:top w:w="0" w:type="dxa"/>
                    <w:left w:w="28" w:type="dxa"/>
                    <w:bottom w:w="0" w:type="dxa"/>
                    <w:right w:w="28" w:type="dxa"/>
                  </w:tcMar>
                  <w:vAlign w:val="center"/>
                </w:tcPr>
                <w:p>
                  <w:pPr>
                    <w:keepNext w:val="0"/>
                    <w:keepLines w:val="0"/>
                    <w:pageBreakBefore w:val="0"/>
                    <w:suppressLineNumbers w:val="0"/>
                    <w:wordWrap/>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kern w:val="0"/>
                      <w:sz w:val="21"/>
                      <w:szCs w:val="21"/>
                      <w:lang w:val="en-US" w:eastAsia="zh-CN"/>
                    </w:rPr>
                  </w:pPr>
                  <w:r>
                    <w:rPr>
                      <w:rFonts w:hint="eastAsia" w:ascii="Times New Roman" w:hAnsi="Times New Roman"/>
                      <w:sz w:val="21"/>
                      <w:szCs w:val="21"/>
                      <w:lang w:val="en-US" w:eastAsia="zh-CN"/>
                    </w:rPr>
                    <w:t>0.042</w:t>
                  </w:r>
                </w:p>
              </w:tc>
              <w:tc>
                <w:tcPr>
                  <w:tcW w:w="881" w:type="dxa"/>
                  <w:tcBorders>
                    <w:tl2br w:val="nil"/>
                    <w:tr2bl w:val="nil"/>
                  </w:tcBorders>
                  <w:noWrap w:val="0"/>
                  <w:vAlign w:val="center"/>
                </w:tcPr>
                <w:p>
                  <w:pPr>
                    <w:keepNext w:val="0"/>
                    <w:keepLines w:val="0"/>
                    <w:pageBreakBefore w:val="0"/>
                    <w:suppressLineNumbers w:val="0"/>
                    <w:wordWrap/>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color w:val="FF0000"/>
                      <w:kern w:val="0"/>
                      <w:sz w:val="21"/>
                      <w:szCs w:val="21"/>
                      <w:lang w:val="en-US" w:eastAsia="zh-CN"/>
                    </w:rPr>
                  </w:pPr>
                  <w:r>
                    <w:rPr>
                      <w:rFonts w:hint="eastAsia" w:ascii="Times New Roman" w:hAnsi="Times New Roman"/>
                      <w:sz w:val="21"/>
                      <w:szCs w:val="21"/>
                      <w:lang w:val="en-US" w:eastAsia="zh-CN"/>
                    </w:rPr>
                    <w:t>0.0175</w:t>
                  </w:r>
                </w:p>
              </w:tc>
              <w:tc>
                <w:tcPr>
                  <w:tcW w:w="820" w:type="dxa"/>
                  <w:tcBorders>
                    <w:tl2br w:val="nil"/>
                    <w:tr2bl w:val="nil"/>
                  </w:tcBorders>
                  <w:noWrap w:val="0"/>
                  <w:tcMar>
                    <w:top w:w="0" w:type="dxa"/>
                    <w:left w:w="28" w:type="dxa"/>
                    <w:bottom w:w="0" w:type="dxa"/>
                    <w:right w:w="28" w:type="dxa"/>
                  </w:tcMar>
                  <w:vAlign w:val="center"/>
                </w:tcPr>
                <w:p>
                  <w:pPr>
                    <w:keepNext w:val="0"/>
                    <w:keepLines w:val="0"/>
                    <w:pageBreakBefore w:val="0"/>
                    <w:suppressLineNumbers w:val="0"/>
                    <w:wordWrap/>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kern w:val="0"/>
                      <w:sz w:val="21"/>
                      <w:szCs w:val="21"/>
                      <w:lang w:val="en-US" w:eastAsia="zh-CN"/>
                    </w:rPr>
                  </w:pPr>
                  <w:r>
                    <w:rPr>
                      <w:rFonts w:hint="eastAsia" w:ascii="Times New Roman" w:hAnsi="Times New Roman"/>
                      <w:sz w:val="21"/>
                      <w:szCs w:val="21"/>
                      <w:lang w:val="en-US" w:eastAsia="zh-CN"/>
                    </w:rPr>
                    <w:t>4.375</w:t>
                  </w:r>
                </w:p>
              </w:tc>
              <w:tc>
                <w:tcPr>
                  <w:tcW w:w="797" w:type="dxa"/>
                  <w:tcBorders>
                    <w:tl2br w:val="nil"/>
                    <w:tr2bl w:val="nil"/>
                  </w:tcBorders>
                  <w:noWrap w:val="0"/>
                  <w:tcMar>
                    <w:top w:w="0" w:type="dxa"/>
                    <w:left w:w="28" w:type="dxa"/>
                    <w:bottom w:w="0" w:type="dxa"/>
                    <w:right w:w="28" w:type="dxa"/>
                  </w:tcMar>
                  <w:vAlign w:val="center"/>
                </w:tcPr>
                <w:p>
                  <w:pPr>
                    <w:keepNext w:val="0"/>
                    <w:keepLines w:val="0"/>
                    <w:pageBreakBefore w:val="0"/>
                    <w:suppressLineNumbers w:val="0"/>
                    <w:wordWrap/>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color w:val="FF0000"/>
                      <w:sz w:val="21"/>
                      <w:szCs w:val="21"/>
                    </w:rPr>
                  </w:pPr>
                  <w:r>
                    <w:rPr>
                      <w:rFonts w:hint="default" w:ascii="Times New Roman" w:hAnsi="Times New Roman"/>
                      <w:kern w:val="0"/>
                      <w:sz w:val="21"/>
                      <w:szCs w:val="21"/>
                    </w:rPr>
                    <w:t>活性炭吸附</w:t>
                  </w:r>
                </w:p>
              </w:tc>
              <w:tc>
                <w:tcPr>
                  <w:tcW w:w="583" w:type="dxa"/>
                  <w:tcBorders>
                    <w:tl2br w:val="nil"/>
                    <w:tr2bl w:val="nil"/>
                  </w:tcBorders>
                  <w:noWrap w:val="0"/>
                  <w:tcMar>
                    <w:top w:w="0" w:type="dxa"/>
                    <w:left w:w="28" w:type="dxa"/>
                    <w:bottom w:w="0" w:type="dxa"/>
                    <w:right w:w="28" w:type="dxa"/>
                  </w:tcMar>
                  <w:vAlign w:val="center"/>
                </w:tcPr>
                <w:p>
                  <w:pPr>
                    <w:keepNext w:val="0"/>
                    <w:keepLines w:val="0"/>
                    <w:pageBreakBefore w:val="0"/>
                    <w:suppressLineNumbers w:val="0"/>
                    <w:wordWrap/>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4000</w:t>
                  </w:r>
                </w:p>
              </w:tc>
              <w:tc>
                <w:tcPr>
                  <w:tcW w:w="710" w:type="dxa"/>
                  <w:tcBorders>
                    <w:tl2br w:val="nil"/>
                    <w:tr2bl w:val="nil"/>
                  </w:tcBorders>
                  <w:noWrap w:val="0"/>
                  <w:tcMar>
                    <w:top w:w="0" w:type="dxa"/>
                    <w:left w:w="28" w:type="dxa"/>
                    <w:bottom w:w="0" w:type="dxa"/>
                    <w:right w:w="28" w:type="dxa"/>
                  </w:tcMar>
                  <w:vAlign w:val="center"/>
                </w:tcPr>
                <w:p>
                  <w:pPr>
                    <w:keepNext w:val="0"/>
                    <w:keepLines w:val="0"/>
                    <w:pageBreakBefore w:val="0"/>
                    <w:suppressLineNumbers w:val="0"/>
                    <w:wordWrap/>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sz w:val="21"/>
                      <w:szCs w:val="21"/>
                    </w:rPr>
                  </w:pPr>
                  <w:r>
                    <w:rPr>
                      <w:rFonts w:hint="default" w:ascii="Times New Roman" w:hAnsi="Times New Roman"/>
                      <w:sz w:val="21"/>
                      <w:szCs w:val="21"/>
                    </w:rPr>
                    <w:t>90</w:t>
                  </w:r>
                </w:p>
              </w:tc>
              <w:tc>
                <w:tcPr>
                  <w:tcW w:w="854" w:type="dxa"/>
                  <w:tcBorders>
                    <w:tl2br w:val="nil"/>
                    <w:tr2bl w:val="nil"/>
                  </w:tcBorders>
                  <w:noWrap w:val="0"/>
                  <w:tcMar>
                    <w:top w:w="0" w:type="dxa"/>
                    <w:left w:w="28" w:type="dxa"/>
                    <w:bottom w:w="0" w:type="dxa"/>
                    <w:right w:w="28" w:type="dxa"/>
                  </w:tcMar>
                  <w:vAlign w:val="center"/>
                </w:tcPr>
                <w:p>
                  <w:pPr>
                    <w:keepNext w:val="0"/>
                    <w:keepLines w:val="0"/>
                    <w:pageBreakBefore w:val="0"/>
                    <w:suppressLineNumbers w:val="0"/>
                    <w:wordWrap/>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0.00</w:t>
                  </w:r>
                  <w:r>
                    <w:rPr>
                      <w:rFonts w:hint="eastAsia"/>
                      <w:sz w:val="21"/>
                      <w:szCs w:val="21"/>
                      <w:lang w:val="en-US" w:eastAsia="zh-CN"/>
                    </w:rPr>
                    <w:t>336</w:t>
                  </w:r>
                </w:p>
              </w:tc>
              <w:tc>
                <w:tcPr>
                  <w:tcW w:w="795" w:type="dxa"/>
                  <w:tcBorders>
                    <w:tl2br w:val="nil"/>
                    <w:tr2bl w:val="nil"/>
                  </w:tcBorders>
                  <w:noWrap w:val="0"/>
                  <w:vAlign w:val="center"/>
                </w:tcPr>
                <w:p>
                  <w:pPr>
                    <w:keepNext w:val="0"/>
                    <w:keepLines w:val="0"/>
                    <w:pageBreakBefore w:val="0"/>
                    <w:suppressLineNumbers w:val="0"/>
                    <w:wordWrap/>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0.00</w:t>
                  </w:r>
                  <w:r>
                    <w:rPr>
                      <w:rFonts w:hint="eastAsia"/>
                      <w:sz w:val="21"/>
                      <w:szCs w:val="21"/>
                      <w:lang w:val="en-US" w:eastAsia="zh-CN"/>
                    </w:rPr>
                    <w:t>14</w:t>
                  </w:r>
                </w:p>
              </w:tc>
              <w:tc>
                <w:tcPr>
                  <w:tcW w:w="797" w:type="dxa"/>
                  <w:tcBorders>
                    <w:tl2br w:val="nil"/>
                    <w:tr2bl w:val="nil"/>
                  </w:tcBorders>
                  <w:noWrap w:val="0"/>
                  <w:tcMar>
                    <w:top w:w="0" w:type="dxa"/>
                    <w:left w:w="28" w:type="dxa"/>
                    <w:bottom w:w="0" w:type="dxa"/>
                    <w:right w:w="28" w:type="dxa"/>
                  </w:tcMar>
                  <w:vAlign w:val="center"/>
                </w:tcPr>
                <w:p>
                  <w:pPr>
                    <w:keepNext w:val="0"/>
                    <w:keepLines w:val="0"/>
                    <w:pageBreakBefore w:val="0"/>
                    <w:suppressLineNumbers w:val="0"/>
                    <w:wordWrap/>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0.</w:t>
                  </w:r>
                  <w:r>
                    <w:rPr>
                      <w:rFonts w:hint="eastAsia"/>
                      <w:sz w:val="21"/>
                      <w:szCs w:val="21"/>
                      <w:lang w:val="en-US" w:eastAsia="zh-CN"/>
                    </w:rPr>
                    <w:t>35</w:t>
                  </w:r>
                </w:p>
              </w:tc>
            </w:tr>
          </w:tbl>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2155" w:firstLineChars="1022"/>
              <w:textAlignment w:val="auto"/>
              <w:rPr>
                <w:rFonts w:hint="default" w:ascii="Times New Roman" w:hAnsi="Times New Roman" w:cs="Times New Roman"/>
                <w:sz w:val="21"/>
                <w:szCs w:val="21"/>
              </w:rPr>
            </w:pPr>
            <w:r>
              <w:rPr>
                <w:rFonts w:hint="default" w:ascii="Times New Roman" w:hAnsi="Times New Roman" w:cs="Times New Roman"/>
                <w:b/>
                <w:bCs w:val="0"/>
                <w:sz w:val="21"/>
                <w:szCs w:val="21"/>
              </w:rPr>
              <w:t>表</w:t>
            </w:r>
            <w:r>
              <w:rPr>
                <w:rFonts w:hint="eastAsia" w:ascii="Times New Roman" w:hAnsi="Times New Roman" w:cs="Times New Roman"/>
                <w:b/>
                <w:bCs w:val="0"/>
                <w:sz w:val="21"/>
                <w:szCs w:val="21"/>
                <w:lang w:val="en-US" w:eastAsia="zh-CN"/>
              </w:rPr>
              <w:t>19</w:t>
            </w:r>
            <w:r>
              <w:rPr>
                <w:rFonts w:hint="default" w:ascii="Times New Roman" w:hAnsi="Times New Roman" w:cs="Times New Roman"/>
                <w:b/>
                <w:bCs w:val="0"/>
                <w:sz w:val="21"/>
                <w:szCs w:val="21"/>
              </w:rPr>
              <w:t xml:space="preserve">  非甲烷总烃污染物产生及排放情况（无组织排放）</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67"/>
              <w:gridCol w:w="2125"/>
              <w:gridCol w:w="2515"/>
              <w:gridCol w:w="25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67" w:type="dxa"/>
                  <w:vMerge w:val="restar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kern w:val="0"/>
                      <w:sz w:val="21"/>
                      <w:szCs w:val="21"/>
                    </w:rPr>
                  </w:pPr>
                  <w:r>
                    <w:rPr>
                      <w:rFonts w:hint="default" w:ascii="Times New Roman" w:hAnsi="Times New Roman"/>
                      <w:kern w:val="0"/>
                      <w:sz w:val="21"/>
                      <w:szCs w:val="21"/>
                    </w:rPr>
                    <w:t>污染源</w:t>
                  </w:r>
                </w:p>
              </w:tc>
              <w:tc>
                <w:tcPr>
                  <w:tcW w:w="2125" w:type="dxa"/>
                  <w:vMerge w:val="restar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kern w:val="0"/>
                      <w:sz w:val="21"/>
                      <w:szCs w:val="21"/>
                    </w:rPr>
                  </w:pPr>
                  <w:r>
                    <w:rPr>
                      <w:rFonts w:hint="default" w:ascii="Times New Roman" w:hAnsi="Times New Roman"/>
                      <w:kern w:val="0"/>
                      <w:sz w:val="21"/>
                      <w:szCs w:val="21"/>
                    </w:rPr>
                    <w:t>污染物名称</w:t>
                  </w:r>
                </w:p>
              </w:tc>
              <w:tc>
                <w:tcPr>
                  <w:tcW w:w="5067" w:type="dxa"/>
                  <w:gridSpan w:val="2"/>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kern w:val="0"/>
                      <w:sz w:val="21"/>
                      <w:szCs w:val="21"/>
                    </w:rPr>
                  </w:pPr>
                  <w:r>
                    <w:rPr>
                      <w:rFonts w:hint="default" w:ascii="Times New Roman" w:hAnsi="Times New Roman"/>
                      <w:kern w:val="0"/>
                      <w:sz w:val="21"/>
                      <w:szCs w:val="21"/>
                    </w:rPr>
                    <w:t>产生量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567"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default" w:ascii="Times New Roman" w:hAnsi="Times New Roman"/>
                      <w:kern w:val="0"/>
                      <w:sz w:val="21"/>
                      <w:szCs w:val="21"/>
                    </w:rPr>
                  </w:pPr>
                </w:p>
              </w:tc>
              <w:tc>
                <w:tcPr>
                  <w:tcW w:w="2125"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default" w:ascii="Times New Roman" w:hAnsi="Times New Roman"/>
                      <w:kern w:val="0"/>
                      <w:sz w:val="21"/>
                      <w:szCs w:val="21"/>
                    </w:rPr>
                  </w:pPr>
                </w:p>
              </w:tc>
              <w:tc>
                <w:tcPr>
                  <w:tcW w:w="2515"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kern w:val="0"/>
                      <w:sz w:val="21"/>
                      <w:szCs w:val="21"/>
                    </w:rPr>
                  </w:pPr>
                  <w:r>
                    <w:rPr>
                      <w:rFonts w:hint="default" w:ascii="Times New Roman" w:hAnsi="Times New Roman"/>
                      <w:kern w:val="0"/>
                      <w:sz w:val="21"/>
                      <w:szCs w:val="21"/>
                    </w:rPr>
                    <w:t>kg/h</w:t>
                  </w:r>
                </w:p>
              </w:tc>
              <w:tc>
                <w:tcPr>
                  <w:tcW w:w="2552"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kern w:val="0"/>
                      <w:sz w:val="21"/>
                      <w:szCs w:val="21"/>
                    </w:rPr>
                  </w:pPr>
                  <w:r>
                    <w:rPr>
                      <w:rFonts w:hint="default" w:ascii="Times New Roman" w:hAnsi="Times New Roman"/>
                      <w:kern w:val="0"/>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567" w:type="dxa"/>
                  <w:tcBorders>
                    <w:tl2br w:val="nil"/>
                    <w:tr2bl w:val="nil"/>
                  </w:tcBorders>
                  <w:noWrap w:val="0"/>
                  <w:vAlign w:val="center"/>
                </w:tcPr>
                <w:p>
                  <w:pPr>
                    <w:keepNext w:val="0"/>
                    <w:keepLines w:val="0"/>
                    <w:pageBreakBefore w:val="0"/>
                    <w:suppressLineNumbers w:val="0"/>
                    <w:wordWrap/>
                    <w:topLinePunct w:val="0"/>
                    <w:autoSpaceDE/>
                    <w:autoSpaceDN/>
                    <w:bidi w:val="0"/>
                    <w:adjustRightInd w:val="0"/>
                    <w:snapToGrid w:val="0"/>
                    <w:spacing w:before="0" w:beforeAutospacing="0" w:after="0" w:afterAutospacing="0" w:line="240" w:lineRule="auto"/>
                    <w:ind w:left="0" w:right="0" w:firstLine="0" w:firstLineChars="0"/>
                    <w:jc w:val="center"/>
                    <w:rPr>
                      <w:rFonts w:hint="default" w:ascii="Times New Roman" w:hAnsi="Times New Roman"/>
                      <w:kern w:val="0"/>
                      <w:sz w:val="21"/>
                      <w:szCs w:val="21"/>
                    </w:rPr>
                  </w:pPr>
                  <w:r>
                    <w:rPr>
                      <w:rFonts w:hint="eastAsia" w:ascii="Times New Roman" w:hAnsi="Times New Roman"/>
                      <w:sz w:val="21"/>
                      <w:szCs w:val="21"/>
                      <w:lang w:eastAsia="zh-CN"/>
                    </w:rPr>
                    <w:t>吹瓶工序</w:t>
                  </w:r>
                </w:p>
              </w:tc>
              <w:tc>
                <w:tcPr>
                  <w:tcW w:w="2125"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kern w:val="0"/>
                      <w:sz w:val="21"/>
                      <w:szCs w:val="21"/>
                    </w:rPr>
                  </w:pPr>
                  <w:r>
                    <w:rPr>
                      <w:rFonts w:hint="default" w:ascii="Times New Roman" w:hAnsi="Times New Roman"/>
                      <w:sz w:val="21"/>
                      <w:szCs w:val="21"/>
                    </w:rPr>
                    <w:t>非甲烷总烃</w:t>
                  </w:r>
                </w:p>
              </w:tc>
              <w:tc>
                <w:tcPr>
                  <w:tcW w:w="2515"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kern w:val="0"/>
                      <w:sz w:val="21"/>
                      <w:szCs w:val="21"/>
                      <w:lang w:val="en-US" w:eastAsia="zh-CN"/>
                    </w:rPr>
                  </w:pPr>
                  <w:r>
                    <w:rPr>
                      <w:rFonts w:hint="eastAsia" w:ascii="Times New Roman" w:hAnsi="Times New Roman"/>
                      <w:kern w:val="0"/>
                      <w:sz w:val="21"/>
                      <w:szCs w:val="21"/>
                      <w:lang w:val="en-US" w:eastAsia="zh-CN"/>
                    </w:rPr>
                    <w:t>0.0035</w:t>
                  </w:r>
                </w:p>
              </w:tc>
              <w:tc>
                <w:tcPr>
                  <w:tcW w:w="2552"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kern w:val="0"/>
                      <w:sz w:val="21"/>
                      <w:szCs w:val="21"/>
                      <w:lang w:val="en-US" w:eastAsia="zh-CN"/>
                    </w:rPr>
                  </w:pPr>
                  <w:r>
                    <w:rPr>
                      <w:rFonts w:hint="eastAsia" w:ascii="Times New Roman" w:hAnsi="Times New Roman"/>
                      <w:kern w:val="0"/>
                      <w:sz w:val="21"/>
                      <w:szCs w:val="21"/>
                      <w:lang w:val="en-US" w:eastAsia="zh-CN"/>
                    </w:rPr>
                    <w:t>0.0084</w:t>
                  </w:r>
                </w:p>
              </w:tc>
            </w:tr>
          </w:tbl>
          <w:p>
            <w:pPr>
              <w:keepNext w:val="0"/>
              <w:keepLines w:val="0"/>
              <w:pageBreakBefore w:val="0"/>
              <w:widowControl w:val="0"/>
              <w:numPr>
                <w:ilvl w:val="0"/>
                <w:numId w:val="4"/>
              </w:numPr>
              <w:suppressLineNumbers w:val="0"/>
              <w:kinsoku/>
              <w:wordWrap/>
              <w:overflowPunct/>
              <w:topLinePunct w:val="0"/>
              <w:autoSpaceDE/>
              <w:autoSpaceDN/>
              <w:bidi w:val="0"/>
              <w:adjustRightInd w:val="0"/>
              <w:snapToGrid/>
              <w:spacing w:before="0" w:beforeAutospacing="0" w:after="0" w:afterAutospacing="0" w:line="360" w:lineRule="auto"/>
              <w:ind w:left="0" w:right="0" w:firstLine="480"/>
              <w:textAlignment w:val="auto"/>
              <w:rPr>
                <w:rFonts w:hint="eastAsia"/>
                <w:szCs w:val="22"/>
                <w:lang w:eastAsia="zh-CN"/>
              </w:rPr>
            </w:pPr>
            <w:r>
              <w:rPr>
                <w:rFonts w:hint="eastAsia"/>
                <w:szCs w:val="22"/>
              </w:rPr>
              <w:t>项目</w:t>
            </w:r>
            <w:r>
              <w:rPr>
                <w:rFonts w:hint="eastAsia"/>
                <w:szCs w:val="22"/>
                <w:lang w:eastAsia="zh-CN"/>
              </w:rPr>
              <w:t>建设的餐厅运行时会产生饮食业油烟废气</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jc w:val="left"/>
              <w:textAlignment w:val="auto"/>
              <w:rPr>
                <w:rFonts w:hint="default" w:ascii="Times New Roman" w:hAnsi="Times New Roman"/>
                <w:sz w:val="24"/>
                <w:szCs w:val="24"/>
              </w:rPr>
            </w:pPr>
            <w:r>
              <w:rPr>
                <w:rFonts w:hint="eastAsia" w:ascii="Times New Roman" w:hAnsi="Times New Roman"/>
                <w:sz w:val="24"/>
                <w:szCs w:val="24"/>
                <w:lang w:eastAsia="zh-CN"/>
              </w:rPr>
              <w:t>项目餐厅</w:t>
            </w:r>
            <w:r>
              <w:rPr>
                <w:rFonts w:hint="default" w:ascii="Times New Roman" w:hAnsi="Times New Roman"/>
                <w:sz w:val="24"/>
                <w:szCs w:val="24"/>
              </w:rPr>
              <w:t>设置于</w:t>
            </w:r>
            <w:r>
              <w:rPr>
                <w:rFonts w:hint="eastAsia" w:ascii="Times New Roman" w:hAnsi="Times New Roman"/>
                <w:sz w:val="24"/>
                <w:szCs w:val="24"/>
                <w:lang w:eastAsia="zh-CN"/>
              </w:rPr>
              <w:t>员工宿舍楼西侧</w:t>
            </w:r>
            <w:r>
              <w:rPr>
                <w:rFonts w:hint="default" w:ascii="Times New Roman" w:hAnsi="Times New Roman"/>
                <w:sz w:val="24"/>
                <w:szCs w:val="24"/>
              </w:rPr>
              <w:t>，供</w:t>
            </w:r>
            <w:r>
              <w:rPr>
                <w:rFonts w:hint="eastAsia" w:ascii="Times New Roman" w:hAnsi="Times New Roman"/>
                <w:sz w:val="24"/>
                <w:szCs w:val="24"/>
                <w:lang w:eastAsia="zh-CN"/>
              </w:rPr>
              <w:t>项目员工</w:t>
            </w:r>
            <w:r>
              <w:rPr>
                <w:rFonts w:hint="default" w:ascii="Times New Roman" w:hAnsi="Times New Roman"/>
                <w:sz w:val="24"/>
                <w:szCs w:val="24"/>
              </w:rPr>
              <w:t>约</w:t>
            </w:r>
            <w:r>
              <w:rPr>
                <w:rFonts w:hint="eastAsia" w:ascii="Times New Roman" w:hAnsi="Times New Roman"/>
                <w:sz w:val="24"/>
                <w:szCs w:val="24"/>
                <w:lang w:val="en-US" w:eastAsia="zh-CN"/>
              </w:rPr>
              <w:t>45</w:t>
            </w:r>
            <w:r>
              <w:rPr>
                <w:rFonts w:hint="default" w:ascii="Times New Roman" w:hAnsi="Times New Roman"/>
                <w:sz w:val="24"/>
                <w:szCs w:val="24"/>
              </w:rPr>
              <w:t>人</w:t>
            </w:r>
            <w:r>
              <w:rPr>
                <w:rFonts w:hint="eastAsia" w:ascii="Times New Roman" w:hAnsi="Times New Roman"/>
                <w:sz w:val="24"/>
                <w:szCs w:val="24"/>
                <w:lang w:eastAsia="zh-CN"/>
              </w:rPr>
              <w:t>及旅游观光乘客约</w:t>
            </w:r>
            <w:r>
              <w:rPr>
                <w:rFonts w:hint="eastAsia" w:ascii="Times New Roman" w:hAnsi="Times New Roman"/>
                <w:sz w:val="24"/>
                <w:szCs w:val="24"/>
                <w:lang w:val="en-US" w:eastAsia="zh-CN"/>
              </w:rPr>
              <w:t>120</w:t>
            </w:r>
            <w:r>
              <w:rPr>
                <w:rFonts w:hint="default" w:ascii="Times New Roman" w:hAnsi="Times New Roman"/>
                <w:sz w:val="24"/>
                <w:szCs w:val="24"/>
              </w:rPr>
              <w:t>就餐。项目运营期的废气主要为员工食堂所产生的食堂油烟。根据调查，项目区食堂设置4个灶头，平均工作时间3h/d，单只灶吸排油烟机的实际有效风量为2000m</w:t>
            </w:r>
            <w:r>
              <w:rPr>
                <w:rFonts w:hint="default" w:ascii="Times New Roman" w:hAnsi="Times New Roman"/>
                <w:sz w:val="24"/>
                <w:szCs w:val="24"/>
                <w:vertAlign w:val="superscript"/>
              </w:rPr>
              <w:t>3</w:t>
            </w:r>
            <w:r>
              <w:rPr>
                <w:rFonts w:hint="default" w:ascii="Times New Roman" w:hAnsi="Times New Roman"/>
                <w:sz w:val="24"/>
                <w:szCs w:val="24"/>
              </w:rPr>
              <w:t>/h。使用液化气作为燃料，食堂用气量指标为1884~2303MJ/（人·年），本项目取2040.0MJ/（人·年），即6.8MJ/人·天，本项目</w:t>
            </w:r>
            <w:r>
              <w:rPr>
                <w:rFonts w:hint="eastAsia" w:ascii="Times New Roman" w:hAnsi="Times New Roman"/>
                <w:sz w:val="24"/>
                <w:szCs w:val="24"/>
                <w:lang w:eastAsia="zh-CN"/>
              </w:rPr>
              <w:t>就餐</w:t>
            </w:r>
            <w:r>
              <w:rPr>
                <w:rFonts w:hint="default" w:ascii="Times New Roman" w:hAnsi="Times New Roman"/>
                <w:sz w:val="24"/>
                <w:szCs w:val="24"/>
              </w:rPr>
              <w:t>人数</w:t>
            </w:r>
            <w:r>
              <w:rPr>
                <w:rFonts w:hint="eastAsia" w:ascii="Times New Roman" w:hAnsi="Times New Roman"/>
                <w:sz w:val="24"/>
                <w:szCs w:val="24"/>
                <w:lang w:val="en-US" w:eastAsia="zh-CN"/>
              </w:rPr>
              <w:t>165</w:t>
            </w:r>
            <w:r>
              <w:rPr>
                <w:rFonts w:hint="default" w:ascii="Times New Roman" w:hAnsi="Times New Roman"/>
                <w:sz w:val="24"/>
                <w:szCs w:val="24"/>
              </w:rPr>
              <w:t>人，液化气（液态）热值为45.22~50.23MJ/kg，本项目取48MJ/kg，则本项目液化气的用量为</w:t>
            </w:r>
            <w:r>
              <w:rPr>
                <w:rFonts w:hint="eastAsia" w:ascii="Times New Roman" w:hAnsi="Times New Roman"/>
                <w:sz w:val="24"/>
                <w:szCs w:val="24"/>
                <w:lang w:val="en-US" w:eastAsia="zh-CN"/>
              </w:rPr>
              <w:t>7.01</w:t>
            </w:r>
            <w:r>
              <w:rPr>
                <w:rFonts w:hint="default" w:ascii="Times New Roman" w:hAnsi="Times New Roman"/>
                <w:sz w:val="24"/>
                <w:szCs w:val="24"/>
              </w:rPr>
              <w:t>t/a。燃烧过程中SO</w:t>
            </w:r>
            <w:r>
              <w:rPr>
                <w:rFonts w:hint="default" w:ascii="Times New Roman" w:hAnsi="Times New Roman"/>
                <w:sz w:val="24"/>
                <w:szCs w:val="24"/>
                <w:vertAlign w:val="subscript"/>
              </w:rPr>
              <w:t>2</w:t>
            </w:r>
            <w:r>
              <w:rPr>
                <w:rFonts w:hint="default" w:ascii="Times New Roman" w:hAnsi="Times New Roman"/>
                <w:sz w:val="24"/>
                <w:szCs w:val="24"/>
              </w:rPr>
              <w:t>、烟尘等大气污染物产生量很小，且无粉尘灰渣产生，故使用过程中对环境的影响不大。食堂食用油用量餐饮按30g/人·天计，年消耗食用油量</w:t>
            </w:r>
            <w:r>
              <w:rPr>
                <w:rFonts w:hint="eastAsia" w:ascii="Times New Roman" w:hAnsi="Times New Roman"/>
                <w:sz w:val="24"/>
                <w:szCs w:val="24"/>
                <w:lang w:val="en-US" w:eastAsia="zh-CN"/>
              </w:rPr>
              <w:t>1.73</w:t>
            </w:r>
            <w:r>
              <w:rPr>
                <w:rFonts w:hint="default" w:ascii="Times New Roman" w:hAnsi="Times New Roman"/>
                <w:sz w:val="24"/>
                <w:szCs w:val="24"/>
              </w:rPr>
              <w:t>t/a，一般煎炒油烟产生量约占用油量的2~4%，本环评取2.83%，则食堂油烟产生量约为0.0</w:t>
            </w:r>
            <w:r>
              <w:rPr>
                <w:rFonts w:hint="eastAsia" w:ascii="Times New Roman" w:hAnsi="Times New Roman"/>
                <w:sz w:val="24"/>
                <w:szCs w:val="24"/>
                <w:lang w:val="en-US" w:eastAsia="zh-CN"/>
              </w:rPr>
              <w:t>49</w:t>
            </w:r>
            <w:r>
              <w:rPr>
                <w:rFonts w:hint="default" w:ascii="Times New Roman" w:hAnsi="Times New Roman"/>
                <w:sz w:val="24"/>
                <w:szCs w:val="24"/>
              </w:rPr>
              <w:t>t/a，产生速率为</w:t>
            </w:r>
            <w:r>
              <w:rPr>
                <w:rFonts w:hint="eastAsia" w:ascii="Times New Roman" w:hAnsi="Times New Roman"/>
                <w:sz w:val="24"/>
                <w:szCs w:val="24"/>
                <w:lang w:val="en-US" w:eastAsia="zh-CN"/>
              </w:rPr>
              <w:t>0.047</w:t>
            </w:r>
            <w:r>
              <w:rPr>
                <w:rFonts w:hint="default" w:ascii="Times New Roman" w:hAnsi="Times New Roman"/>
                <w:sz w:val="24"/>
                <w:szCs w:val="24"/>
              </w:rPr>
              <w:t>kg/h，产生浓度约为</w:t>
            </w:r>
            <w:r>
              <w:rPr>
                <w:rFonts w:hint="eastAsia" w:ascii="Times New Roman" w:hAnsi="Times New Roman"/>
                <w:sz w:val="24"/>
                <w:szCs w:val="24"/>
                <w:lang w:val="en-US" w:eastAsia="zh-CN"/>
              </w:rPr>
              <w:t>5.87</w:t>
            </w:r>
            <w:r>
              <w:rPr>
                <w:rFonts w:hint="default" w:ascii="Times New Roman" w:hAnsi="Times New Roman"/>
                <w:sz w:val="24"/>
                <w:szCs w:val="24"/>
              </w:rPr>
              <w:t>mg/m</w:t>
            </w:r>
            <w:r>
              <w:rPr>
                <w:rFonts w:hint="default" w:ascii="Times New Roman" w:hAnsi="Times New Roman"/>
                <w:sz w:val="24"/>
                <w:szCs w:val="24"/>
                <w:vertAlign w:val="superscript"/>
              </w:rPr>
              <w:t>3</w:t>
            </w:r>
            <w:r>
              <w:rPr>
                <w:rFonts w:hint="default" w:ascii="Times New Roman" w:hAnsi="Times New Roman"/>
                <w:sz w:val="24"/>
                <w:szCs w:val="24"/>
              </w:rPr>
              <w:t>。</w:t>
            </w:r>
          </w:p>
          <w:p>
            <w:pPr>
              <w:pStyle w:val="2"/>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firstLine="480"/>
              <w:textAlignment w:val="auto"/>
              <w:rPr>
                <w:rFonts w:hint="default" w:ascii="Times New Roman" w:hAnsi="Times New Roman"/>
                <w:b w:val="0"/>
                <w:bCs/>
                <w:sz w:val="24"/>
                <w:szCs w:val="24"/>
              </w:rPr>
            </w:pPr>
            <w:r>
              <w:rPr>
                <w:rFonts w:hint="default" w:ascii="Times New Roman" w:hAnsi="Times New Roman"/>
                <w:b w:val="0"/>
                <w:bCs/>
                <w:sz w:val="24"/>
                <w:szCs w:val="24"/>
              </w:rPr>
              <w:t>根据建设单位提供，食堂规模划为中型（灶头数4个），根据《饮食业油烟排放标准》（试行）要求，其油烟最高允许排放浓度均不得超过2.0mg/m</w:t>
            </w:r>
            <w:r>
              <w:rPr>
                <w:rFonts w:hint="default" w:ascii="Times New Roman" w:hAnsi="Times New Roman"/>
                <w:b w:val="0"/>
                <w:bCs/>
                <w:sz w:val="24"/>
                <w:szCs w:val="24"/>
                <w:vertAlign w:val="superscript"/>
              </w:rPr>
              <w:t>3</w:t>
            </w:r>
            <w:r>
              <w:rPr>
                <w:rFonts w:hint="default" w:ascii="Times New Roman" w:hAnsi="Times New Roman"/>
                <w:b w:val="0"/>
                <w:bCs/>
                <w:sz w:val="24"/>
                <w:szCs w:val="24"/>
              </w:rPr>
              <w:t>，中型餐饮规模油烟净化器最低去除效率不得低于75%。为满足达标排放要求，项目选取油烟净化器1台，风量8000m</w:t>
            </w:r>
            <w:r>
              <w:rPr>
                <w:rFonts w:hint="default" w:ascii="Times New Roman" w:hAnsi="Times New Roman"/>
                <w:b w:val="0"/>
                <w:bCs/>
                <w:sz w:val="24"/>
                <w:szCs w:val="24"/>
                <w:vertAlign w:val="superscript"/>
              </w:rPr>
              <w:t>3</w:t>
            </w:r>
            <w:r>
              <w:rPr>
                <w:rFonts w:hint="default" w:ascii="Times New Roman" w:hAnsi="Times New Roman"/>
                <w:b w:val="0"/>
                <w:bCs/>
                <w:sz w:val="24"/>
                <w:szCs w:val="24"/>
              </w:rPr>
              <w:t>/h，油烟去除效率为75%，食堂油烟经处理后排放量为7.75kg/a，按4个灶头计算，每天运转3小时计算，油烟排放浓度为1.075mg/m</w:t>
            </w:r>
            <w:r>
              <w:rPr>
                <w:rFonts w:hint="default" w:ascii="Times New Roman" w:hAnsi="Times New Roman"/>
                <w:b w:val="0"/>
                <w:bCs/>
                <w:sz w:val="24"/>
                <w:szCs w:val="24"/>
                <w:vertAlign w:val="superscript"/>
              </w:rPr>
              <w:t>3</w:t>
            </w:r>
            <w:r>
              <w:rPr>
                <w:rFonts w:hint="default" w:ascii="Times New Roman" w:hAnsi="Times New Roman"/>
                <w:b w:val="0"/>
                <w:bCs/>
                <w:sz w:val="24"/>
                <w:szCs w:val="24"/>
              </w:rPr>
              <w:t>，满足《饮食业油烟排放标准》（试行）（GB 18483-2001）的要求，可实现达标排放。食堂油烟废气经油烟净化器处理后用管道引至楼顶排放，</w:t>
            </w:r>
            <w:r>
              <w:rPr>
                <w:rFonts w:hint="eastAsia" w:ascii="Times New Roman" w:hAnsi="Times New Roman"/>
                <w:b w:val="0"/>
                <w:bCs/>
                <w:sz w:val="24"/>
                <w:szCs w:val="24"/>
                <w:lang w:val="en-US" w:eastAsia="zh-CN"/>
              </w:rPr>
              <w:t>2</w:t>
            </w:r>
            <w:r>
              <w:rPr>
                <w:rFonts w:hint="default" w:ascii="Times New Roman" w:hAnsi="Times New Roman"/>
                <w:b w:val="0"/>
                <w:bCs/>
                <w:sz w:val="24"/>
                <w:szCs w:val="24"/>
              </w:rPr>
              <w:t>#排气筒，评价认为食堂油烟不会对周围环境产生明显影响。</w:t>
            </w:r>
          </w:p>
          <w:p>
            <w:pPr>
              <w:keepNext w:val="0"/>
              <w:keepLines w:val="0"/>
              <w:suppressLineNumbers w:val="0"/>
              <w:spacing w:before="0" w:beforeAutospacing="0" w:after="0" w:afterAutospacing="0"/>
              <w:ind w:left="0" w:right="0"/>
              <w:jc w:val="center"/>
              <w:textAlignment w:val="center"/>
              <w:rPr>
                <w:rFonts w:hint="default" w:ascii="宋体" w:hAnsi="宋体"/>
                <w:b/>
                <w:bCs/>
                <w:sz w:val="21"/>
                <w:szCs w:val="21"/>
              </w:rPr>
            </w:pPr>
            <w:r>
              <w:rPr>
                <w:rFonts w:hint="default" w:ascii="Times New Roman" w:hAnsi="Times New Roman"/>
                <w:b/>
                <w:bCs/>
                <w:sz w:val="21"/>
                <w:szCs w:val="21"/>
              </w:rPr>
              <w:t xml:space="preserve"> 表</w:t>
            </w:r>
            <w:r>
              <w:rPr>
                <w:rFonts w:hint="eastAsia" w:ascii="Times New Roman" w:hAnsi="Times New Roman"/>
                <w:b/>
                <w:bCs/>
                <w:sz w:val="21"/>
                <w:szCs w:val="21"/>
                <w:lang w:val="en-US" w:eastAsia="zh-CN"/>
              </w:rPr>
              <w:t xml:space="preserve"> </w:t>
            </w:r>
            <w:r>
              <w:rPr>
                <w:rFonts w:hint="eastAsia"/>
                <w:b/>
                <w:bCs/>
                <w:sz w:val="21"/>
                <w:szCs w:val="21"/>
                <w:lang w:val="en-US" w:eastAsia="zh-CN"/>
              </w:rPr>
              <w:t>20</w:t>
            </w:r>
            <w:r>
              <w:rPr>
                <w:rFonts w:hint="default" w:ascii="Times New Roman" w:hAnsi="Times New Roman"/>
                <w:b/>
                <w:bCs/>
                <w:sz w:val="21"/>
                <w:szCs w:val="21"/>
              </w:rPr>
              <w:t xml:space="preserve">  饮食业油烟污染物产</w:t>
            </w:r>
            <w:r>
              <w:rPr>
                <w:rFonts w:hint="default" w:ascii="宋体" w:hAnsi="宋体"/>
                <w:b/>
                <w:bCs/>
                <w:sz w:val="21"/>
                <w:szCs w:val="21"/>
              </w:rPr>
              <w:t>生及排放情况（有组织排放）</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0"/>
              <w:gridCol w:w="709"/>
              <w:gridCol w:w="708"/>
              <w:gridCol w:w="993"/>
              <w:gridCol w:w="708"/>
              <w:gridCol w:w="709"/>
              <w:gridCol w:w="567"/>
              <w:gridCol w:w="992"/>
              <w:gridCol w:w="709"/>
              <w:gridCol w:w="992"/>
              <w:gridCol w:w="9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0" w:type="dxa"/>
                  <w:tcBorders>
                    <w:tl2br w:val="nil"/>
                    <w:tr2bl w:val="nil"/>
                  </w:tcBorders>
                  <w:noWrap w:val="0"/>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污染源</w:t>
                  </w:r>
                </w:p>
              </w:tc>
              <w:tc>
                <w:tcPr>
                  <w:tcW w:w="709" w:type="dxa"/>
                  <w:tcBorders>
                    <w:tl2br w:val="nil"/>
                    <w:tr2bl w:val="nil"/>
                  </w:tcBorders>
                  <w:noWrap w:val="0"/>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污染物</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名称</w:t>
                  </w:r>
                </w:p>
              </w:tc>
              <w:tc>
                <w:tcPr>
                  <w:tcW w:w="708" w:type="dxa"/>
                  <w:tcBorders>
                    <w:tl2br w:val="nil"/>
                    <w:tr2bl w:val="nil"/>
                  </w:tcBorders>
                  <w:noWrap w:val="0"/>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产生量</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t/a</w:t>
                  </w:r>
                </w:p>
              </w:tc>
              <w:tc>
                <w:tcPr>
                  <w:tcW w:w="993"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产生</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速率</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kg/h</w:t>
                  </w:r>
                </w:p>
              </w:tc>
              <w:tc>
                <w:tcPr>
                  <w:tcW w:w="708" w:type="dxa"/>
                  <w:tcBorders>
                    <w:tl2br w:val="nil"/>
                    <w:tr2bl w:val="nil"/>
                  </w:tcBorders>
                  <w:noWrap w:val="0"/>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产生</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浓度</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mg/m</w:t>
                  </w:r>
                  <w:r>
                    <w:rPr>
                      <w:rFonts w:hint="default" w:ascii="Times New Roman" w:hAnsi="Times New Roman" w:cs="Times New Roman"/>
                      <w:b/>
                      <w:bCs/>
                      <w:sz w:val="21"/>
                      <w:szCs w:val="21"/>
                      <w:vertAlign w:val="superscript"/>
                    </w:rPr>
                    <w:t>3</w:t>
                  </w:r>
                </w:p>
              </w:tc>
              <w:tc>
                <w:tcPr>
                  <w:tcW w:w="709" w:type="dxa"/>
                  <w:tcBorders>
                    <w:tl2br w:val="nil"/>
                    <w:tr2bl w:val="nil"/>
                  </w:tcBorders>
                  <w:noWrap w:val="0"/>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治理</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措施</w:t>
                  </w:r>
                </w:p>
              </w:tc>
              <w:tc>
                <w:tcPr>
                  <w:tcW w:w="567" w:type="dxa"/>
                  <w:tcBorders>
                    <w:tl2br w:val="nil"/>
                    <w:tr2bl w:val="nil"/>
                  </w:tcBorders>
                  <w:noWrap w:val="0"/>
                  <w:tcMar>
                    <w:top w:w="0" w:type="dxa"/>
                    <w:left w:w="28" w:type="dxa"/>
                    <w:bottom w:w="0" w:type="dxa"/>
                    <w:right w:w="2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风量</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m</w:t>
                  </w:r>
                  <w:r>
                    <w:rPr>
                      <w:rFonts w:hint="default" w:ascii="Times New Roman" w:hAnsi="Times New Roman" w:cs="Times New Roman"/>
                      <w:b/>
                      <w:bCs/>
                      <w:sz w:val="21"/>
                      <w:szCs w:val="21"/>
                      <w:vertAlign w:val="superscript"/>
                    </w:rPr>
                    <w:t>3</w:t>
                  </w:r>
                  <w:r>
                    <w:rPr>
                      <w:rFonts w:hint="default" w:ascii="Times New Roman" w:hAnsi="Times New Roman" w:cs="Times New Roman"/>
                      <w:b/>
                      <w:bCs/>
                      <w:sz w:val="21"/>
                      <w:szCs w:val="21"/>
                    </w:rPr>
                    <w:t>/h</w:t>
                  </w:r>
                </w:p>
              </w:tc>
              <w:tc>
                <w:tcPr>
                  <w:tcW w:w="992" w:type="dxa"/>
                  <w:tcBorders>
                    <w:tl2br w:val="nil"/>
                    <w:tr2bl w:val="nil"/>
                  </w:tcBorders>
                  <w:noWrap w:val="0"/>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去除率%</w:t>
                  </w:r>
                </w:p>
              </w:tc>
              <w:tc>
                <w:tcPr>
                  <w:tcW w:w="709" w:type="dxa"/>
                  <w:tcBorders>
                    <w:tl2br w:val="nil"/>
                    <w:tr2bl w:val="nil"/>
                  </w:tcBorders>
                  <w:noWrap w:val="0"/>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排放量</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b/>
                      <w:bCs/>
                      <w:sz w:val="21"/>
                      <w:szCs w:val="21"/>
                    </w:rPr>
                  </w:pPr>
                  <w:r>
                    <w:rPr>
                      <w:rFonts w:hint="eastAsia" w:ascii="Times New Roman" w:hAnsi="Times New Roman" w:cs="Times New Roman"/>
                      <w:b/>
                      <w:bCs/>
                      <w:sz w:val="21"/>
                      <w:szCs w:val="21"/>
                      <w:lang w:val="en-US" w:eastAsia="zh-CN"/>
                    </w:rPr>
                    <w:t>t</w:t>
                  </w:r>
                  <w:r>
                    <w:rPr>
                      <w:rFonts w:hint="default" w:ascii="Times New Roman" w:hAnsi="Times New Roman" w:cs="Times New Roman"/>
                      <w:b/>
                      <w:bCs/>
                      <w:sz w:val="21"/>
                      <w:szCs w:val="21"/>
                    </w:rPr>
                    <w:t>/a</w:t>
                  </w:r>
                </w:p>
              </w:tc>
              <w:tc>
                <w:tcPr>
                  <w:tcW w:w="992"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排放</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速率</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kg/h</w:t>
                  </w:r>
                </w:p>
              </w:tc>
              <w:tc>
                <w:tcPr>
                  <w:tcW w:w="989" w:type="dxa"/>
                  <w:tcBorders>
                    <w:tl2br w:val="nil"/>
                    <w:tr2bl w:val="nil"/>
                  </w:tcBorders>
                  <w:noWrap w:val="0"/>
                  <w:tcMar>
                    <w:top w:w="0" w:type="dxa"/>
                    <w:left w:w="28" w:type="dxa"/>
                    <w:bottom w:w="0" w:type="dxa"/>
                    <w:right w:w="28" w:type="dxa"/>
                  </w:tcMar>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排放</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浓度</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mg/m</w:t>
                  </w:r>
                  <w:r>
                    <w:rPr>
                      <w:rFonts w:hint="default" w:ascii="Times New Roman" w:hAnsi="Times New Roman" w:cs="Times New Roman"/>
                      <w:b/>
                      <w:bCs/>
                      <w:sz w:val="21"/>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10"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餐厅</w:t>
                  </w:r>
                </w:p>
              </w:tc>
              <w:tc>
                <w:tcPr>
                  <w:tcW w:w="709"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饮食业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kern w:val="0"/>
                      <w:sz w:val="21"/>
                      <w:szCs w:val="21"/>
                    </w:rPr>
                  </w:pPr>
                  <w:r>
                    <w:rPr>
                      <w:rFonts w:hint="default" w:ascii="Times New Roman" w:hAnsi="Times New Roman" w:cs="Times New Roman"/>
                      <w:sz w:val="21"/>
                      <w:szCs w:val="21"/>
                    </w:rPr>
                    <w:t>油烟</w:t>
                  </w:r>
                </w:p>
              </w:tc>
              <w:tc>
                <w:tcPr>
                  <w:tcW w:w="708"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0"/>
                      <w:sz w:val="21"/>
                      <w:szCs w:val="21"/>
                      <w:lang w:val="en-US" w:eastAsia="zh-CN"/>
                    </w:rPr>
                  </w:pPr>
                  <w:r>
                    <w:rPr>
                      <w:rFonts w:hint="eastAsia" w:ascii="Times New Roman" w:hAnsi="Times New Roman" w:cs="Times New Roman"/>
                      <w:sz w:val="21"/>
                      <w:szCs w:val="21"/>
                      <w:lang w:val="en-US" w:eastAsia="zh-CN"/>
                    </w:rPr>
                    <w:t>0.049</w:t>
                  </w:r>
                </w:p>
              </w:tc>
              <w:tc>
                <w:tcPr>
                  <w:tcW w:w="99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color w:val="FF0000"/>
                      <w:kern w:val="0"/>
                      <w:sz w:val="21"/>
                      <w:szCs w:val="21"/>
                      <w:lang w:val="en-US" w:eastAsia="zh-CN"/>
                    </w:rPr>
                  </w:pPr>
                  <w:r>
                    <w:rPr>
                      <w:rFonts w:hint="eastAsia" w:ascii="Times New Roman" w:hAnsi="Times New Roman" w:cs="Times New Roman"/>
                      <w:sz w:val="21"/>
                      <w:szCs w:val="21"/>
                      <w:lang w:val="en-US" w:eastAsia="zh-CN"/>
                    </w:rPr>
                    <w:t>0.047</w:t>
                  </w:r>
                </w:p>
              </w:tc>
              <w:tc>
                <w:tcPr>
                  <w:tcW w:w="708"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0"/>
                      <w:sz w:val="21"/>
                      <w:szCs w:val="21"/>
                      <w:lang w:val="en-US" w:eastAsia="zh-CN"/>
                    </w:rPr>
                  </w:pPr>
                  <w:r>
                    <w:rPr>
                      <w:rFonts w:hint="eastAsia" w:ascii="Times New Roman" w:hAnsi="Times New Roman" w:cs="Times New Roman"/>
                      <w:sz w:val="21"/>
                      <w:szCs w:val="21"/>
                      <w:lang w:val="en-US" w:eastAsia="zh-CN"/>
                    </w:rPr>
                    <w:t>5.87</w:t>
                  </w:r>
                </w:p>
              </w:tc>
              <w:tc>
                <w:tcPr>
                  <w:tcW w:w="709"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FF0000"/>
                      <w:sz w:val="21"/>
                      <w:szCs w:val="21"/>
                    </w:rPr>
                  </w:pPr>
                  <w:r>
                    <w:rPr>
                      <w:rFonts w:hint="default" w:ascii="Times New Roman" w:hAnsi="Times New Roman" w:cs="Times New Roman"/>
                      <w:kern w:val="0"/>
                      <w:sz w:val="21"/>
                      <w:szCs w:val="21"/>
                    </w:rPr>
                    <w:t>油烟净化器</w:t>
                  </w:r>
                </w:p>
              </w:tc>
              <w:tc>
                <w:tcPr>
                  <w:tcW w:w="567"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8000</w:t>
                  </w:r>
                </w:p>
              </w:tc>
              <w:tc>
                <w:tcPr>
                  <w:tcW w:w="992"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75</w:t>
                  </w:r>
                </w:p>
              </w:tc>
              <w:tc>
                <w:tcPr>
                  <w:tcW w:w="709"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0.0122</w:t>
                  </w:r>
                </w:p>
              </w:tc>
              <w:tc>
                <w:tcPr>
                  <w:tcW w:w="99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0.0116</w:t>
                  </w:r>
                </w:p>
              </w:tc>
              <w:tc>
                <w:tcPr>
                  <w:tcW w:w="989" w:type="dxa"/>
                  <w:tcBorders>
                    <w:tl2br w:val="nil"/>
                    <w:tr2bl w:val="nil"/>
                  </w:tcBorders>
                  <w:noWrap w:val="0"/>
                  <w:tcMar>
                    <w:top w:w="0" w:type="dxa"/>
                    <w:left w:w="28" w:type="dxa"/>
                    <w:bottom w:w="0" w:type="dxa"/>
                    <w:right w:w="2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1.45</w:t>
                  </w:r>
                </w:p>
              </w:tc>
            </w:tr>
          </w:tbl>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b/>
                <w:bCs/>
                <w:szCs w:val="22"/>
              </w:rPr>
            </w:pPr>
            <w:r>
              <w:rPr>
                <w:rFonts w:hint="eastAsia"/>
                <w:b/>
                <w:bCs/>
                <w:szCs w:val="22"/>
              </w:rPr>
              <w:fldChar w:fldCharType="begin"/>
            </w:r>
            <w:r>
              <w:rPr>
                <w:rFonts w:hint="eastAsia"/>
                <w:b/>
                <w:bCs/>
                <w:szCs w:val="22"/>
              </w:rPr>
              <w:instrText xml:space="preserve"> = 2 \* Arabic \* MERGEFORMAT </w:instrText>
            </w:r>
            <w:r>
              <w:rPr>
                <w:rFonts w:hint="eastAsia"/>
                <w:b/>
                <w:bCs/>
                <w:szCs w:val="22"/>
              </w:rPr>
              <w:fldChar w:fldCharType="separate"/>
            </w:r>
            <w:r>
              <w:rPr>
                <w:rFonts w:hint="default"/>
                <w:b/>
                <w:bCs/>
                <w:szCs w:val="22"/>
              </w:rPr>
              <w:t>2</w:t>
            </w:r>
            <w:r>
              <w:rPr>
                <w:rFonts w:hint="eastAsia"/>
                <w:b/>
                <w:bCs/>
                <w:szCs w:val="22"/>
              </w:rPr>
              <w:fldChar w:fldCharType="end"/>
            </w:r>
            <w:r>
              <w:rPr>
                <w:rFonts w:hint="eastAsia"/>
                <w:b/>
                <w:bCs/>
                <w:szCs w:val="22"/>
                <w:lang w:eastAsia="zh-CN"/>
              </w:rPr>
              <w:t>、</w:t>
            </w:r>
            <w:r>
              <w:rPr>
                <w:rFonts w:hint="eastAsia"/>
                <w:b/>
                <w:bCs/>
                <w:szCs w:val="22"/>
              </w:rPr>
              <w:t>废水</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textAlignment w:val="auto"/>
              <w:rPr>
                <w:rFonts w:hint="default" w:ascii="Times New Roman" w:hAnsi="Times New Roman" w:cs="Times New Roman"/>
                <w:szCs w:val="22"/>
                <w:lang w:eastAsia="zh-CN"/>
              </w:rPr>
            </w:pPr>
            <w:r>
              <w:rPr>
                <w:rFonts w:hint="default" w:ascii="Times New Roman" w:hAnsi="Times New Roman" w:cs="Times New Roman"/>
                <w:szCs w:val="22"/>
                <w:lang w:eastAsia="zh-CN"/>
              </w:rPr>
              <w:t>本项目的废水主要为员工办公生活及接待游客产生的生活污水和饮用水生产线运行产生的设备清洗废水、反渗透浓水。</w:t>
            </w:r>
          </w:p>
          <w:p>
            <w:pPr>
              <w:keepNext w:val="0"/>
              <w:keepLines w:val="0"/>
              <w:pageBreakBefore w:val="0"/>
              <w:widowControl w:val="0"/>
              <w:numPr>
                <w:ilvl w:val="0"/>
                <w:numId w:val="5"/>
              </w:numPr>
              <w:suppressLineNumbers w:val="0"/>
              <w:kinsoku/>
              <w:wordWrap/>
              <w:overflowPunct/>
              <w:topLinePunct w:val="0"/>
              <w:autoSpaceDE/>
              <w:autoSpaceDN/>
              <w:bidi w:val="0"/>
              <w:adjustRightInd w:val="0"/>
              <w:snapToGrid/>
              <w:spacing w:before="0" w:beforeAutospacing="0" w:after="0" w:afterAutospacing="0" w:line="360" w:lineRule="auto"/>
              <w:ind w:left="0" w:right="0" w:firstLine="480"/>
              <w:textAlignment w:val="auto"/>
              <w:rPr>
                <w:rFonts w:hint="default" w:ascii="Times New Roman" w:hAnsi="Times New Roman" w:cs="Times New Roman"/>
                <w:szCs w:val="22"/>
                <w:lang w:eastAsia="zh-CN"/>
              </w:rPr>
            </w:pPr>
            <w:r>
              <w:rPr>
                <w:rFonts w:hint="default" w:ascii="Times New Roman" w:hAnsi="Times New Roman" w:cs="Times New Roman"/>
                <w:szCs w:val="22"/>
                <w:lang w:eastAsia="zh-CN"/>
              </w:rPr>
              <w:t>生活污水：</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spacing w:before="0" w:beforeAutospacing="0" w:after="0" w:afterAutospacing="0" w:line="360" w:lineRule="auto"/>
              <w:ind w:left="0" w:right="0" w:rightChars="0"/>
              <w:textAlignment w:val="auto"/>
              <w:rPr>
                <w:rFonts w:hint="default" w:ascii="Times New Roman" w:hAnsi="Times New Roman" w:cs="Times New Roman"/>
                <w:szCs w:val="22"/>
              </w:rPr>
            </w:pPr>
            <w:r>
              <w:rPr>
                <w:rFonts w:hint="default" w:ascii="Times New Roman" w:hAnsi="Times New Roman" w:cs="Times New Roman"/>
                <w:szCs w:val="22"/>
                <w:lang w:val="en-US" w:eastAsia="zh-CN"/>
              </w:rPr>
              <w:t xml:space="preserve">    本项目的生活污水主要来源于员工办公、就餐、住宿以及接待游客。总用水量为3671.5</w:t>
            </w:r>
            <w:r>
              <w:rPr>
                <w:rFonts w:hint="default" w:ascii="Times New Roman" w:hAnsi="Times New Roman" w:cs="Times New Roman"/>
                <w:szCs w:val="22"/>
              </w:rPr>
              <w:t>m</w:t>
            </w:r>
            <w:r>
              <w:rPr>
                <w:rFonts w:hint="default" w:ascii="Times New Roman" w:hAnsi="Times New Roman" w:cs="Times New Roman"/>
                <w:szCs w:val="22"/>
                <w:vertAlign w:val="superscript"/>
              </w:rPr>
              <w:t>3</w:t>
            </w:r>
            <w:r>
              <w:rPr>
                <w:rFonts w:hint="default" w:ascii="Times New Roman" w:hAnsi="Times New Roman" w:cs="Times New Roman"/>
                <w:szCs w:val="22"/>
              </w:rPr>
              <w:t>/a</w:t>
            </w:r>
            <w:r>
              <w:rPr>
                <w:rFonts w:hint="default" w:ascii="Times New Roman" w:hAnsi="Times New Roman" w:cs="Times New Roman"/>
                <w:szCs w:val="22"/>
                <w:lang w:eastAsia="zh-CN"/>
              </w:rPr>
              <w:t>，</w:t>
            </w:r>
            <w:r>
              <w:rPr>
                <w:rFonts w:hint="default" w:ascii="Times New Roman" w:hAnsi="Times New Roman" w:cs="Times New Roman"/>
                <w:b w:val="0"/>
                <w:bCs/>
                <w:sz w:val="24"/>
                <w:szCs w:val="24"/>
              </w:rPr>
              <w:t>生活污水产生量按用水量的80%计算，则生活污水量为</w:t>
            </w:r>
            <w:r>
              <w:rPr>
                <w:rFonts w:hint="default" w:ascii="Times New Roman" w:hAnsi="Times New Roman" w:cs="Times New Roman"/>
                <w:szCs w:val="22"/>
                <w:lang w:val="en-US" w:eastAsia="zh-CN"/>
              </w:rPr>
              <w:t>2937.2</w:t>
            </w:r>
            <w:r>
              <w:rPr>
                <w:rFonts w:hint="default" w:ascii="Times New Roman" w:hAnsi="Times New Roman" w:cs="Times New Roman"/>
                <w:szCs w:val="22"/>
              </w:rPr>
              <w:t>m</w:t>
            </w:r>
            <w:r>
              <w:rPr>
                <w:rFonts w:hint="default" w:ascii="Times New Roman" w:hAnsi="Times New Roman" w:cs="Times New Roman"/>
                <w:szCs w:val="22"/>
                <w:vertAlign w:val="superscript"/>
              </w:rPr>
              <w:t>3</w:t>
            </w:r>
            <w:r>
              <w:rPr>
                <w:rFonts w:hint="default" w:ascii="Times New Roman" w:hAnsi="Times New Roman" w:cs="Times New Roman"/>
                <w:szCs w:val="22"/>
              </w:rPr>
              <w:t>/a</w:t>
            </w:r>
            <w:r>
              <w:rPr>
                <w:rFonts w:hint="default" w:ascii="Times New Roman" w:hAnsi="Times New Roman" w:cs="Times New Roman"/>
                <w:szCs w:val="22"/>
                <w:lang w:val="en-US" w:eastAsia="zh-CN"/>
              </w:rPr>
              <w:t>，</w:t>
            </w:r>
            <w:r>
              <w:rPr>
                <w:rFonts w:hint="default" w:ascii="Times New Roman" w:hAnsi="Times New Roman" w:cs="Times New Roman"/>
                <w:szCs w:val="22"/>
              </w:rPr>
              <w:t>生活污水主要污染物为COD、BOD</w:t>
            </w:r>
            <w:r>
              <w:rPr>
                <w:rFonts w:hint="default" w:ascii="Times New Roman" w:hAnsi="Times New Roman" w:cs="Times New Roman"/>
                <w:szCs w:val="22"/>
                <w:vertAlign w:val="subscript"/>
              </w:rPr>
              <w:t>5</w:t>
            </w:r>
            <w:r>
              <w:rPr>
                <w:rFonts w:hint="default" w:ascii="Times New Roman" w:hAnsi="Times New Roman" w:cs="Times New Roman"/>
                <w:szCs w:val="22"/>
              </w:rPr>
              <w:t>、SS、NH</w:t>
            </w:r>
            <w:r>
              <w:rPr>
                <w:rFonts w:hint="default" w:ascii="Times New Roman" w:hAnsi="Times New Roman" w:cs="Times New Roman"/>
                <w:szCs w:val="22"/>
                <w:vertAlign w:val="subscript"/>
              </w:rPr>
              <w:t>3</w:t>
            </w:r>
            <w:r>
              <w:rPr>
                <w:rFonts w:hint="default" w:ascii="Times New Roman" w:hAnsi="Times New Roman" w:cs="Times New Roman"/>
                <w:szCs w:val="22"/>
              </w:rPr>
              <w:t>-N、总磷、总氮</w:t>
            </w:r>
            <w:r>
              <w:rPr>
                <w:rFonts w:hint="default" w:ascii="Times New Roman" w:hAnsi="Times New Roman" w:cs="Times New Roman"/>
                <w:szCs w:val="22"/>
                <w:lang w:eastAsia="zh-CN"/>
              </w:rPr>
              <w:t>、动植物油</w:t>
            </w:r>
            <w:r>
              <w:rPr>
                <w:rFonts w:hint="default" w:ascii="Times New Roman" w:hAnsi="Times New Roman" w:cs="Times New Roman"/>
                <w:szCs w:val="22"/>
              </w:rPr>
              <w:t>。餐饮废水经</w:t>
            </w:r>
            <w:r>
              <w:rPr>
                <w:rFonts w:hint="default" w:ascii="Times New Roman" w:hAnsi="Times New Roman" w:cs="Times New Roman"/>
                <w:szCs w:val="22"/>
                <w:lang w:eastAsia="zh-CN"/>
              </w:rPr>
              <w:t>油水分离器</w:t>
            </w:r>
            <w:r>
              <w:rPr>
                <w:rFonts w:hint="default" w:ascii="Times New Roman" w:hAnsi="Times New Roman" w:cs="Times New Roman"/>
                <w:szCs w:val="22"/>
              </w:rPr>
              <w:t>处理后与其他生活污水一并</w:t>
            </w:r>
            <w:r>
              <w:rPr>
                <w:rFonts w:hint="default" w:ascii="Times New Roman" w:hAnsi="Times New Roman" w:cs="Times New Roman"/>
                <w:szCs w:val="22"/>
                <w:lang w:eastAsia="zh-CN"/>
              </w:rPr>
              <w:t>经</w:t>
            </w:r>
            <w:r>
              <w:rPr>
                <w:rFonts w:hint="default" w:ascii="Times New Roman" w:hAnsi="Times New Roman" w:cs="Times New Roman"/>
                <w:szCs w:val="22"/>
              </w:rPr>
              <w:t>污水处理设施处理后</w:t>
            </w:r>
            <w:r>
              <w:rPr>
                <w:rFonts w:hint="default" w:ascii="Times New Roman" w:hAnsi="Times New Roman" w:cs="Times New Roman"/>
                <w:szCs w:val="22"/>
                <w:lang w:eastAsia="zh-CN"/>
              </w:rPr>
              <w:t>用于茶园浇灌</w:t>
            </w:r>
            <w:r>
              <w:rPr>
                <w:rFonts w:hint="default" w:ascii="Times New Roman" w:hAnsi="Times New Roman" w:cs="Times New Roman"/>
                <w:szCs w:val="22"/>
              </w:rPr>
              <w:t>。</w:t>
            </w:r>
          </w:p>
          <w:p>
            <w:pPr>
              <w:keepNext w:val="0"/>
              <w:keepLines w:val="0"/>
              <w:pageBreakBefore w:val="0"/>
              <w:widowControl w:val="0"/>
              <w:numPr>
                <w:ilvl w:val="0"/>
                <w:numId w:val="5"/>
              </w:numPr>
              <w:suppressLineNumbers w:val="0"/>
              <w:kinsoku/>
              <w:wordWrap/>
              <w:overflowPunct/>
              <w:topLinePunct w:val="0"/>
              <w:autoSpaceDE/>
              <w:autoSpaceDN/>
              <w:bidi w:val="0"/>
              <w:adjustRightInd w:val="0"/>
              <w:snapToGrid/>
              <w:spacing w:before="0" w:beforeAutospacing="0" w:after="0" w:afterAutospacing="0" w:line="360" w:lineRule="auto"/>
              <w:ind w:left="0" w:leftChars="0" w:right="0" w:rightChars="0" w:firstLine="480" w:firstLineChars="200"/>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生产废水</w:t>
            </w:r>
          </w:p>
          <w:p>
            <w:pPr>
              <w:pStyle w:val="2"/>
              <w:keepNext w:val="0"/>
              <w:keepLines w:val="0"/>
              <w:pageBreakBefore w:val="0"/>
              <w:widowControl w:val="0"/>
              <w:numPr>
                <w:ilvl w:val="0"/>
                <w:numId w:val="0"/>
              </w:numPr>
              <w:suppressLineNumbers w:val="0"/>
              <w:kinsoku/>
              <w:wordWrap/>
              <w:overflowPunct/>
              <w:topLinePunct w:val="0"/>
              <w:autoSpaceDE/>
              <w:autoSpaceDN/>
              <w:bidi w:val="0"/>
              <w:snapToGrid/>
              <w:spacing w:before="0" w:beforeAutospacing="0" w:after="0" w:afterAutospacing="0" w:line="360" w:lineRule="auto"/>
              <w:ind w:left="0" w:leftChars="0" w:right="0" w:firstLine="480" w:firstLineChars="200"/>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本项目的生产废水主要来源于饮用水生产线运行产生的设备清洗废水、反渗透浓水，反渗透浓水产生量为</w:t>
            </w:r>
            <w:r>
              <w:rPr>
                <w:rFonts w:hint="default" w:ascii="Times New Roman" w:hAnsi="Times New Roman" w:cs="Times New Roman"/>
                <w:sz w:val="24"/>
                <w:szCs w:val="24"/>
                <w:lang w:val="en-US" w:eastAsia="zh-CN"/>
              </w:rPr>
              <w:t>10185.6</w:t>
            </w:r>
            <w:r>
              <w:rPr>
                <w:rFonts w:hint="default" w:ascii="Times New Roman" w:hAnsi="Times New Roman" w:cs="Times New Roman"/>
                <w:sz w:val="24"/>
                <w:szCs w:val="24"/>
                <w:lang w:eastAsia="zh-CN"/>
              </w:rPr>
              <w:t>m</w:t>
            </w:r>
            <w:r>
              <w:rPr>
                <w:rFonts w:hint="default" w:ascii="Times New Roman" w:hAnsi="Times New Roman" w:cs="Times New Roman"/>
                <w:sz w:val="24"/>
                <w:szCs w:val="24"/>
                <w:vertAlign w:val="superscript"/>
                <w:lang w:eastAsia="zh-CN"/>
              </w:rPr>
              <w:t>3</w:t>
            </w:r>
            <w:r>
              <w:rPr>
                <w:rFonts w:hint="default" w:ascii="Times New Roman" w:hAnsi="Times New Roman" w:cs="Times New Roman"/>
                <w:sz w:val="24"/>
                <w:szCs w:val="24"/>
                <w:lang w:eastAsia="zh-CN"/>
              </w:rPr>
              <w:t>/a，</w:t>
            </w:r>
            <w:r>
              <w:rPr>
                <w:rFonts w:hint="default" w:ascii="Times New Roman" w:hAnsi="Times New Roman" w:cs="Times New Roman"/>
                <w:sz w:val="24"/>
                <w:szCs w:val="24"/>
                <w:lang w:val="en-US" w:eastAsia="zh-CN"/>
              </w:rPr>
              <w:t>33.95</w:t>
            </w:r>
            <w:r>
              <w:rPr>
                <w:rFonts w:hint="default" w:ascii="Times New Roman" w:hAnsi="Times New Roman" w:cs="Times New Roman"/>
                <w:sz w:val="24"/>
                <w:szCs w:val="24"/>
                <w:lang w:eastAsia="zh-CN"/>
              </w:rPr>
              <w:t>m</w:t>
            </w:r>
            <w:r>
              <w:rPr>
                <w:rFonts w:hint="default" w:ascii="Times New Roman" w:hAnsi="Times New Roman" w:cs="Times New Roman"/>
                <w:sz w:val="24"/>
                <w:szCs w:val="24"/>
                <w:vertAlign w:val="superscript"/>
                <w:lang w:eastAsia="zh-CN"/>
              </w:rPr>
              <w:t>3</w:t>
            </w:r>
            <w:r>
              <w:rPr>
                <w:rFonts w:hint="default" w:ascii="Times New Roman" w:hAnsi="Times New Roman" w:cs="Times New Roman"/>
                <w:sz w:val="24"/>
                <w:szCs w:val="24"/>
                <w:lang w:eastAsia="zh-CN"/>
              </w:rPr>
              <w:t>/d。设备清洗废水量为0.19m</w:t>
            </w:r>
            <w:r>
              <w:rPr>
                <w:rFonts w:hint="default" w:ascii="Times New Roman" w:hAnsi="Times New Roman" w:cs="Times New Roman"/>
                <w:sz w:val="24"/>
                <w:szCs w:val="24"/>
                <w:vertAlign w:val="superscript"/>
                <w:lang w:eastAsia="zh-CN"/>
              </w:rPr>
              <w:t>3</w:t>
            </w:r>
            <w:r>
              <w:rPr>
                <w:rFonts w:hint="default" w:ascii="Times New Roman" w:hAnsi="Times New Roman" w:cs="Times New Roman"/>
                <w:sz w:val="24"/>
                <w:szCs w:val="24"/>
                <w:lang w:eastAsia="zh-CN"/>
              </w:rPr>
              <w:t>/d，58.3m</w:t>
            </w:r>
            <w:r>
              <w:rPr>
                <w:rFonts w:hint="default" w:ascii="Times New Roman" w:hAnsi="Times New Roman" w:cs="Times New Roman"/>
                <w:sz w:val="24"/>
                <w:szCs w:val="24"/>
                <w:vertAlign w:val="superscript"/>
                <w:lang w:eastAsia="zh-CN"/>
              </w:rPr>
              <w:t>3</w:t>
            </w:r>
            <w:r>
              <w:rPr>
                <w:rFonts w:hint="default" w:ascii="Times New Roman" w:hAnsi="Times New Roman" w:cs="Times New Roman"/>
                <w:sz w:val="24"/>
                <w:szCs w:val="24"/>
                <w:lang w:eastAsia="zh-CN"/>
              </w:rPr>
              <w:t>/a。项目生产废水总量为</w:t>
            </w:r>
            <w:r>
              <w:rPr>
                <w:rFonts w:hint="default" w:ascii="Times New Roman" w:hAnsi="Times New Roman" w:cs="Times New Roman"/>
                <w:sz w:val="24"/>
                <w:szCs w:val="24"/>
                <w:lang w:val="en-US" w:eastAsia="zh-CN"/>
              </w:rPr>
              <w:t>10243.9</w:t>
            </w:r>
            <w:r>
              <w:rPr>
                <w:rFonts w:hint="default" w:ascii="Times New Roman" w:hAnsi="Times New Roman" w:cs="Times New Roman"/>
                <w:sz w:val="24"/>
                <w:szCs w:val="24"/>
                <w:lang w:eastAsia="zh-CN"/>
              </w:rPr>
              <w:t>m</w:t>
            </w:r>
            <w:r>
              <w:rPr>
                <w:rFonts w:hint="default" w:ascii="Times New Roman" w:hAnsi="Times New Roman" w:cs="Times New Roman"/>
                <w:sz w:val="24"/>
                <w:szCs w:val="24"/>
                <w:vertAlign w:val="superscript"/>
                <w:lang w:eastAsia="zh-CN"/>
              </w:rPr>
              <w:t>3</w:t>
            </w:r>
            <w:r>
              <w:rPr>
                <w:rFonts w:hint="default" w:ascii="Times New Roman" w:hAnsi="Times New Roman" w:cs="Times New Roman"/>
                <w:sz w:val="24"/>
                <w:szCs w:val="24"/>
                <w:lang w:eastAsia="zh-CN"/>
              </w:rPr>
              <w:t>/a，</w:t>
            </w:r>
            <w:r>
              <w:rPr>
                <w:rFonts w:hint="default" w:ascii="Times New Roman" w:hAnsi="Times New Roman" w:cs="Times New Roman"/>
                <w:sz w:val="24"/>
                <w:szCs w:val="24"/>
                <w:lang w:val="en-US" w:eastAsia="zh-CN"/>
              </w:rPr>
              <w:t>34.14</w:t>
            </w:r>
            <w:r>
              <w:rPr>
                <w:rFonts w:hint="default" w:ascii="Times New Roman" w:hAnsi="Times New Roman" w:cs="Times New Roman"/>
                <w:sz w:val="24"/>
                <w:szCs w:val="24"/>
                <w:lang w:eastAsia="zh-CN"/>
              </w:rPr>
              <w:t>m</w:t>
            </w:r>
            <w:r>
              <w:rPr>
                <w:rFonts w:hint="default" w:ascii="Times New Roman" w:hAnsi="Times New Roman" w:cs="Times New Roman"/>
                <w:sz w:val="24"/>
                <w:szCs w:val="24"/>
                <w:vertAlign w:val="superscript"/>
                <w:lang w:eastAsia="zh-CN"/>
              </w:rPr>
              <w:t>3</w:t>
            </w:r>
            <w:r>
              <w:rPr>
                <w:rFonts w:hint="default" w:ascii="Times New Roman" w:hAnsi="Times New Roman" w:cs="Times New Roman"/>
                <w:sz w:val="24"/>
                <w:szCs w:val="24"/>
                <w:lang w:eastAsia="zh-CN"/>
              </w:rPr>
              <w:t>/d。反渗透浓水、设备清洗水经收集池（</w:t>
            </w:r>
            <w:r>
              <w:rPr>
                <w:rFonts w:hint="default" w:ascii="Times New Roman" w:hAnsi="Times New Roman" w:cs="Times New Roman"/>
                <w:sz w:val="24"/>
                <w:szCs w:val="24"/>
                <w:lang w:val="en-US" w:eastAsia="zh-CN"/>
              </w:rPr>
              <w:t>40</w:t>
            </w:r>
            <w:r>
              <w:rPr>
                <w:rFonts w:hint="default" w:ascii="Times New Roman" w:hAnsi="Times New Roman" w:cs="Times New Roman"/>
                <w:sz w:val="24"/>
                <w:szCs w:val="24"/>
                <w:lang w:eastAsia="zh-CN"/>
              </w:rPr>
              <w:t>m</w:t>
            </w:r>
            <w:r>
              <w:rPr>
                <w:rFonts w:hint="default" w:ascii="Times New Roman" w:hAnsi="Times New Roman" w:cs="Times New Roman"/>
                <w:sz w:val="24"/>
                <w:szCs w:val="24"/>
                <w:vertAlign w:val="superscript"/>
                <w:lang w:eastAsia="zh-CN"/>
              </w:rPr>
              <w:t>3</w:t>
            </w:r>
            <w:r>
              <w:rPr>
                <w:rFonts w:hint="default" w:ascii="Times New Roman" w:hAnsi="Times New Roman" w:cs="Times New Roman"/>
                <w:sz w:val="24"/>
                <w:szCs w:val="24"/>
                <w:lang w:eastAsia="zh-CN"/>
              </w:rPr>
              <w:t>）收集后用于茶园浇灌。</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22" w:firstLineChars="0"/>
              <w:jc w:val="center"/>
              <w:textAlignment w:val="auto"/>
              <w:rPr>
                <w:rFonts w:hint="eastAsia" w:ascii="Times New Roman" w:hAnsi="Times New Roman" w:eastAsia="宋体" w:cs="Times New Roman"/>
                <w:b/>
                <w:bCs/>
                <w:color w:val="auto"/>
                <w:kern w:val="24"/>
                <w:sz w:val="21"/>
                <w:szCs w:val="21"/>
                <w:lang w:val="en-US" w:eastAsia="zh-CN" w:bidi="ar-SA"/>
              </w:rPr>
            </w:pPr>
            <w:r>
              <w:rPr>
                <w:rFonts w:hint="eastAsia" w:ascii="Times New Roman" w:hAnsi="Times New Roman" w:eastAsia="宋体" w:cs="Times New Roman"/>
                <w:b/>
                <w:bCs/>
                <w:color w:val="auto"/>
                <w:kern w:val="24"/>
                <w:sz w:val="21"/>
                <w:szCs w:val="21"/>
                <w:lang w:val="en-US" w:eastAsia="zh-CN" w:bidi="ar-SA"/>
              </w:rPr>
              <w:t>表</w:t>
            </w:r>
            <w:r>
              <w:rPr>
                <w:rFonts w:hint="eastAsia" w:cs="Times New Roman"/>
                <w:b/>
                <w:bCs/>
                <w:color w:val="auto"/>
                <w:kern w:val="24"/>
                <w:sz w:val="21"/>
                <w:szCs w:val="21"/>
                <w:lang w:val="en-US" w:eastAsia="zh-CN" w:bidi="ar-SA"/>
              </w:rPr>
              <w:t>21</w:t>
            </w:r>
            <w:r>
              <w:rPr>
                <w:rFonts w:hint="eastAsia" w:ascii="Times New Roman" w:hAnsi="Times New Roman" w:eastAsia="宋体" w:cs="Times New Roman"/>
                <w:b/>
                <w:bCs/>
                <w:color w:val="auto"/>
                <w:kern w:val="24"/>
                <w:sz w:val="21"/>
                <w:szCs w:val="21"/>
                <w:lang w:val="en-US" w:eastAsia="zh-CN" w:bidi="ar-SA"/>
              </w:rPr>
              <w:t xml:space="preserve">  </w:t>
            </w:r>
            <w:r>
              <w:rPr>
                <w:rFonts w:hint="eastAsia" w:cs="Times New Roman"/>
                <w:b/>
                <w:bCs/>
                <w:color w:val="auto"/>
                <w:kern w:val="24"/>
                <w:sz w:val="21"/>
                <w:szCs w:val="21"/>
                <w:lang w:val="en-US" w:eastAsia="zh-CN" w:bidi="ar-SA"/>
              </w:rPr>
              <w:t>生活</w:t>
            </w:r>
            <w:r>
              <w:rPr>
                <w:rFonts w:hint="eastAsia" w:ascii="Times New Roman" w:hAnsi="Times New Roman" w:eastAsia="宋体" w:cs="Times New Roman"/>
                <w:b/>
                <w:bCs/>
                <w:color w:val="auto"/>
                <w:kern w:val="24"/>
                <w:sz w:val="21"/>
                <w:szCs w:val="21"/>
                <w:lang w:val="en-US" w:eastAsia="zh-CN" w:bidi="ar-SA"/>
              </w:rPr>
              <w:t>污水主要污染物产生浓度及污染负荷</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0"/>
              <w:gridCol w:w="224"/>
              <w:gridCol w:w="1359"/>
              <w:gridCol w:w="606"/>
              <w:gridCol w:w="760"/>
              <w:gridCol w:w="903"/>
              <w:gridCol w:w="908"/>
              <w:gridCol w:w="907"/>
              <w:gridCol w:w="909"/>
              <w:gridCol w:w="862"/>
              <w:gridCol w:w="9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4" w:type="dxa"/>
                  <w:gridSpan w:val="2"/>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来源</w:t>
                  </w:r>
                </w:p>
              </w:tc>
              <w:tc>
                <w:tcPr>
                  <w:tcW w:w="1359"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黑体" w:cs="Times New Roman"/>
                      <w:b/>
                      <w:bCs/>
                      <w:sz w:val="21"/>
                      <w:szCs w:val="21"/>
                    </w:rPr>
                  </w:pPr>
                  <w:r>
                    <w:rPr>
                      <w:rFonts w:hint="default" w:ascii="Times New Roman" w:hAnsi="Times New Roman" w:cs="Times New Roman"/>
                      <w:b/>
                      <w:bCs/>
                      <w:sz w:val="21"/>
                      <w:szCs w:val="21"/>
                    </w:rPr>
                    <w:t>污染物</w:t>
                  </w:r>
                </w:p>
              </w:tc>
              <w:tc>
                <w:tcPr>
                  <w:tcW w:w="606"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pH</w:t>
                  </w:r>
                </w:p>
              </w:tc>
              <w:tc>
                <w:tcPr>
                  <w:tcW w:w="760"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SS</w:t>
                  </w:r>
                </w:p>
              </w:tc>
              <w:tc>
                <w:tcPr>
                  <w:tcW w:w="903"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COD</w:t>
                  </w:r>
                </w:p>
              </w:tc>
              <w:tc>
                <w:tcPr>
                  <w:tcW w:w="908"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黑体" w:cs="Times New Roman"/>
                      <w:b/>
                      <w:bCs/>
                      <w:sz w:val="21"/>
                      <w:szCs w:val="21"/>
                    </w:rPr>
                  </w:pPr>
                  <w:r>
                    <w:rPr>
                      <w:rFonts w:hint="default" w:ascii="Times New Roman" w:hAnsi="Times New Roman" w:eastAsia="黑体" w:cs="Times New Roman"/>
                      <w:b/>
                      <w:bCs/>
                      <w:sz w:val="21"/>
                      <w:szCs w:val="21"/>
                    </w:rPr>
                    <w:t>BOD</w:t>
                  </w:r>
                  <w:r>
                    <w:rPr>
                      <w:rFonts w:hint="default" w:ascii="Times New Roman" w:hAnsi="Times New Roman" w:eastAsia="黑体" w:cs="Times New Roman"/>
                      <w:b/>
                      <w:bCs/>
                      <w:sz w:val="21"/>
                      <w:szCs w:val="21"/>
                      <w:vertAlign w:val="subscript"/>
                    </w:rPr>
                    <w:t>5</w:t>
                  </w:r>
                </w:p>
              </w:tc>
              <w:tc>
                <w:tcPr>
                  <w:tcW w:w="907"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氨氮</w:t>
                  </w:r>
                </w:p>
              </w:tc>
              <w:tc>
                <w:tcPr>
                  <w:tcW w:w="909"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bCs/>
                      <w:sz w:val="21"/>
                      <w:szCs w:val="21"/>
                      <w:lang w:eastAsia="zh-CN"/>
                    </w:rPr>
                  </w:pPr>
                  <w:r>
                    <w:rPr>
                      <w:rFonts w:hint="eastAsia" w:ascii="Times New Roman" w:hAnsi="Times New Roman" w:cs="Times New Roman"/>
                      <w:b/>
                      <w:bCs/>
                      <w:sz w:val="21"/>
                      <w:szCs w:val="21"/>
                      <w:lang w:eastAsia="zh-CN"/>
                    </w:rPr>
                    <w:t>总磷</w:t>
                  </w:r>
                </w:p>
              </w:tc>
              <w:tc>
                <w:tcPr>
                  <w:tcW w:w="862"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动植</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物油</w:t>
                  </w:r>
                </w:p>
              </w:tc>
              <w:tc>
                <w:tcPr>
                  <w:tcW w:w="915"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bCs/>
                      <w:sz w:val="21"/>
                      <w:szCs w:val="21"/>
                      <w:lang w:eastAsia="zh-CN"/>
                    </w:rPr>
                  </w:pPr>
                  <w:r>
                    <w:rPr>
                      <w:rFonts w:hint="eastAsia" w:ascii="Times New Roman" w:hAnsi="Times New Roman" w:cs="Times New Roman"/>
                      <w:b/>
                      <w:bCs/>
                      <w:sz w:val="21"/>
                      <w:szCs w:val="21"/>
                      <w:lang w:eastAsia="zh-CN"/>
                    </w:rPr>
                    <w:t>总氮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4" w:type="dxa"/>
                  <w:gridSpan w:val="2"/>
                  <w:vMerge w:val="restart"/>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生活</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eastAsia="zh-CN"/>
                    </w:rPr>
                    <w:t>污水</w:t>
                  </w:r>
                  <w:r>
                    <w:rPr>
                      <w:rFonts w:hint="eastAsia" w:ascii="Times New Roman" w:hAnsi="Times New Roman" w:cs="Times New Roman"/>
                      <w:sz w:val="21"/>
                      <w:szCs w:val="21"/>
                      <w:lang w:val="en-US" w:eastAsia="zh-CN"/>
                    </w:rPr>
                    <w:t>2937.2</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t/a</w:t>
                  </w:r>
                </w:p>
              </w:tc>
              <w:tc>
                <w:tcPr>
                  <w:tcW w:w="1359"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产生浓度（mg/L）</w:t>
                  </w:r>
                </w:p>
              </w:tc>
              <w:tc>
                <w:tcPr>
                  <w:tcW w:w="606"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黑体" w:cs="Times New Roman"/>
                      <w:sz w:val="21"/>
                      <w:szCs w:val="21"/>
                      <w:lang w:eastAsia="zh-CN"/>
                    </w:rPr>
                  </w:pPr>
                  <w:r>
                    <w:rPr>
                      <w:rFonts w:hint="eastAsia" w:ascii="Times New Roman" w:hAnsi="Times New Roman" w:eastAsia="黑体" w:cs="Times New Roman"/>
                      <w:sz w:val="21"/>
                      <w:szCs w:val="21"/>
                      <w:lang w:val="en-US" w:eastAsia="zh-CN"/>
                    </w:rPr>
                    <w:t>/</w:t>
                  </w:r>
                </w:p>
              </w:tc>
              <w:tc>
                <w:tcPr>
                  <w:tcW w:w="76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sz w:val="21"/>
                      <w:szCs w:val="21"/>
                    </w:rPr>
                    <w:t>200</w:t>
                  </w:r>
                </w:p>
              </w:tc>
              <w:tc>
                <w:tcPr>
                  <w:tcW w:w="90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sz w:val="21"/>
                      <w:szCs w:val="21"/>
                    </w:rPr>
                    <w:t>400</w:t>
                  </w:r>
                </w:p>
              </w:tc>
              <w:tc>
                <w:tcPr>
                  <w:tcW w:w="908"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sz w:val="21"/>
                      <w:szCs w:val="21"/>
                    </w:rPr>
                    <w:t>200</w:t>
                  </w:r>
                </w:p>
              </w:tc>
              <w:tc>
                <w:tcPr>
                  <w:tcW w:w="90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sz w:val="21"/>
                      <w:szCs w:val="21"/>
                    </w:rPr>
                    <w:t>40</w:t>
                  </w:r>
                </w:p>
              </w:tc>
              <w:tc>
                <w:tcPr>
                  <w:tcW w:w="909"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黑体" w:cs="Times New Roman"/>
                      <w:sz w:val="21"/>
                      <w:szCs w:val="21"/>
                      <w:lang w:eastAsia="zh-CN"/>
                    </w:rPr>
                  </w:pPr>
                  <w:r>
                    <w:rPr>
                      <w:rFonts w:hint="eastAsia" w:ascii="Times New Roman" w:hAnsi="Times New Roman" w:eastAsia="黑体"/>
                      <w:sz w:val="21"/>
                      <w:szCs w:val="21"/>
                      <w:lang w:val="en-US" w:eastAsia="zh-CN"/>
                    </w:rPr>
                    <w:t>5</w:t>
                  </w:r>
                </w:p>
              </w:tc>
              <w:tc>
                <w:tcPr>
                  <w:tcW w:w="86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sz w:val="21"/>
                      <w:szCs w:val="21"/>
                    </w:rPr>
                    <w:t>10</w:t>
                  </w:r>
                </w:p>
              </w:tc>
              <w:tc>
                <w:tcPr>
                  <w:tcW w:w="91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黑体" w:cs="Times New Roman"/>
                      <w:sz w:val="21"/>
                      <w:szCs w:val="21"/>
                      <w:lang w:val="en-US" w:eastAsia="zh-CN"/>
                    </w:rPr>
                  </w:pPr>
                  <w:r>
                    <w:rPr>
                      <w:rFonts w:hint="eastAsia" w:ascii="Times New Roman" w:hAnsi="Times New Roman" w:eastAsia="黑体"/>
                      <w:sz w:val="21"/>
                      <w:szCs w:val="21"/>
                      <w:lang w:val="en-US" w:eastAsia="zh-CN"/>
                    </w:rPr>
                    <w:t>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4" w:type="dxa"/>
                  <w:gridSpan w:val="2"/>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default" w:ascii="Times New Roman" w:hAnsi="Times New Roman" w:cs="Times New Roman"/>
                      <w:sz w:val="21"/>
                      <w:szCs w:val="21"/>
                    </w:rPr>
                  </w:pPr>
                </w:p>
              </w:tc>
              <w:tc>
                <w:tcPr>
                  <w:tcW w:w="1359"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产生量</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（t/a）</w:t>
                  </w:r>
                </w:p>
              </w:tc>
              <w:tc>
                <w:tcPr>
                  <w:tcW w:w="606"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w:t>
                  </w:r>
                </w:p>
              </w:tc>
              <w:tc>
                <w:tcPr>
                  <w:tcW w:w="760"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0.587</w:t>
                  </w:r>
                </w:p>
              </w:tc>
              <w:tc>
                <w:tcPr>
                  <w:tcW w:w="903"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1.175</w:t>
                  </w:r>
                </w:p>
              </w:tc>
              <w:tc>
                <w:tcPr>
                  <w:tcW w:w="908"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0.587</w:t>
                  </w:r>
                </w:p>
              </w:tc>
              <w:tc>
                <w:tcPr>
                  <w:tcW w:w="907"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黑体" w:cs="Times New Roman"/>
                      <w:sz w:val="21"/>
                      <w:szCs w:val="21"/>
                      <w:lang w:val="en-US" w:eastAsia="zh-CN"/>
                    </w:rPr>
                  </w:pPr>
                  <w:r>
                    <w:rPr>
                      <w:rFonts w:hint="default" w:ascii="Times New Roman" w:hAnsi="Times New Roman" w:eastAsia="黑体" w:cs="Times New Roman"/>
                      <w:sz w:val="21"/>
                      <w:szCs w:val="21"/>
                      <w:lang w:val="en-US" w:eastAsia="zh-CN"/>
                    </w:rPr>
                    <w:t>0.</w:t>
                  </w:r>
                  <w:r>
                    <w:rPr>
                      <w:rFonts w:hint="eastAsia" w:ascii="Times New Roman" w:hAnsi="Times New Roman" w:eastAsia="黑体" w:cs="Times New Roman"/>
                      <w:sz w:val="21"/>
                      <w:szCs w:val="21"/>
                      <w:lang w:val="en-US" w:eastAsia="zh-CN"/>
                    </w:rPr>
                    <w:t>1175</w:t>
                  </w:r>
                </w:p>
              </w:tc>
              <w:tc>
                <w:tcPr>
                  <w:tcW w:w="909"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0.0147</w:t>
                  </w:r>
                </w:p>
              </w:tc>
              <w:tc>
                <w:tcPr>
                  <w:tcW w:w="862"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0.029</w:t>
                  </w:r>
                </w:p>
              </w:tc>
              <w:tc>
                <w:tcPr>
                  <w:tcW w:w="915"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0.132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24" w:type="dxa"/>
                  <w:gridSpan w:val="2"/>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default" w:ascii="Times New Roman" w:hAnsi="Times New Roman" w:cs="Times New Roman"/>
                      <w:sz w:val="21"/>
                      <w:szCs w:val="21"/>
                    </w:rPr>
                  </w:pPr>
                </w:p>
              </w:tc>
              <w:tc>
                <w:tcPr>
                  <w:tcW w:w="1359"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污水处理设施去除效率</w:t>
                  </w:r>
                </w:p>
              </w:tc>
              <w:tc>
                <w:tcPr>
                  <w:tcW w:w="606"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w:t>
                  </w:r>
                </w:p>
              </w:tc>
              <w:tc>
                <w:tcPr>
                  <w:tcW w:w="7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kern w:val="0"/>
                      <w:sz w:val="21"/>
                      <w:szCs w:val="21"/>
                    </w:rPr>
                    <w:t>80%</w:t>
                  </w:r>
                </w:p>
              </w:tc>
              <w:tc>
                <w:tcPr>
                  <w:tcW w:w="90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kern w:val="0"/>
                      <w:sz w:val="21"/>
                      <w:szCs w:val="21"/>
                    </w:rPr>
                    <w:t>85%</w:t>
                  </w:r>
                </w:p>
              </w:tc>
              <w:tc>
                <w:tcPr>
                  <w:tcW w:w="90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eastAsia" w:ascii="Times New Roman" w:hAnsi="Times New Roman"/>
                      <w:kern w:val="0"/>
                      <w:sz w:val="21"/>
                      <w:szCs w:val="21"/>
                      <w:lang w:val="en-US" w:eastAsia="zh-CN"/>
                    </w:rPr>
                    <w:t>70</w:t>
                  </w:r>
                  <w:r>
                    <w:rPr>
                      <w:rFonts w:hint="default" w:ascii="Times New Roman" w:hAnsi="Times New Roman"/>
                      <w:kern w:val="0"/>
                      <w:sz w:val="21"/>
                      <w:szCs w:val="21"/>
                    </w:rPr>
                    <w:t>%</w:t>
                  </w:r>
                </w:p>
              </w:tc>
              <w:tc>
                <w:tcPr>
                  <w:tcW w:w="9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kern w:val="0"/>
                      <w:sz w:val="21"/>
                      <w:szCs w:val="21"/>
                    </w:rPr>
                    <w:t>70%</w:t>
                  </w:r>
                </w:p>
              </w:tc>
              <w:tc>
                <w:tcPr>
                  <w:tcW w:w="909"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kern w:val="0"/>
                      <w:sz w:val="21"/>
                      <w:szCs w:val="21"/>
                    </w:rPr>
                    <w:t>70%</w:t>
                  </w:r>
                </w:p>
              </w:tc>
              <w:tc>
                <w:tcPr>
                  <w:tcW w:w="862"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eastAsia="黑体"/>
                      <w:sz w:val="21"/>
                      <w:szCs w:val="21"/>
                    </w:rPr>
                    <w:t>80%</w:t>
                  </w:r>
                </w:p>
              </w:tc>
              <w:tc>
                <w:tcPr>
                  <w:tcW w:w="91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kern w:val="0"/>
                      <w:sz w:val="21"/>
                      <w:szCs w:val="21"/>
                    </w:rPr>
                    <w:t>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4" w:type="dxa"/>
                  <w:gridSpan w:val="2"/>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default" w:ascii="Times New Roman" w:hAnsi="Times New Roman" w:cs="Times New Roman"/>
                      <w:sz w:val="21"/>
                      <w:szCs w:val="21"/>
                    </w:rPr>
                  </w:pPr>
                </w:p>
              </w:tc>
              <w:tc>
                <w:tcPr>
                  <w:tcW w:w="1359"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排放浓度（mg/L）</w:t>
                  </w:r>
                </w:p>
              </w:tc>
              <w:tc>
                <w:tcPr>
                  <w:tcW w:w="606"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6~9</w:t>
                  </w:r>
                </w:p>
              </w:tc>
              <w:tc>
                <w:tcPr>
                  <w:tcW w:w="760"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40</w:t>
                  </w:r>
                </w:p>
              </w:tc>
              <w:tc>
                <w:tcPr>
                  <w:tcW w:w="903"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60</w:t>
                  </w:r>
                </w:p>
              </w:tc>
              <w:tc>
                <w:tcPr>
                  <w:tcW w:w="908"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60</w:t>
                  </w:r>
                </w:p>
              </w:tc>
              <w:tc>
                <w:tcPr>
                  <w:tcW w:w="907"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12</w:t>
                  </w:r>
                </w:p>
              </w:tc>
              <w:tc>
                <w:tcPr>
                  <w:tcW w:w="909"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1.5</w:t>
                  </w:r>
                </w:p>
              </w:tc>
              <w:tc>
                <w:tcPr>
                  <w:tcW w:w="862"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2.0</w:t>
                  </w:r>
                </w:p>
              </w:tc>
              <w:tc>
                <w:tcPr>
                  <w:tcW w:w="915"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13.5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24" w:type="dxa"/>
                  <w:gridSpan w:val="2"/>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left"/>
                    <w:textAlignment w:val="auto"/>
                    <w:rPr>
                      <w:rFonts w:hint="default" w:ascii="Times New Roman" w:hAnsi="Times New Roman" w:cs="Times New Roman"/>
                      <w:sz w:val="21"/>
                      <w:szCs w:val="21"/>
                    </w:rPr>
                  </w:pPr>
                </w:p>
              </w:tc>
              <w:tc>
                <w:tcPr>
                  <w:tcW w:w="1359"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排放量（t/a）</w:t>
                  </w:r>
                </w:p>
              </w:tc>
              <w:tc>
                <w:tcPr>
                  <w:tcW w:w="606"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黑体" w:cs="Times New Roman"/>
                      <w:sz w:val="21"/>
                      <w:szCs w:val="21"/>
                    </w:rPr>
                  </w:pPr>
                  <w:r>
                    <w:rPr>
                      <w:rFonts w:hint="default" w:ascii="Times New Roman" w:hAnsi="Times New Roman" w:eastAsia="黑体" w:cs="Times New Roman"/>
                      <w:sz w:val="21"/>
                      <w:szCs w:val="21"/>
                    </w:rPr>
                    <w:t>/</w:t>
                  </w:r>
                </w:p>
              </w:tc>
              <w:tc>
                <w:tcPr>
                  <w:tcW w:w="760"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0.117</w:t>
                  </w:r>
                </w:p>
              </w:tc>
              <w:tc>
                <w:tcPr>
                  <w:tcW w:w="903"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黑体" w:cs="Times New Roman"/>
                      <w:sz w:val="21"/>
                      <w:szCs w:val="21"/>
                      <w:lang w:val="en-US"/>
                    </w:rPr>
                  </w:pPr>
                  <w:r>
                    <w:rPr>
                      <w:rFonts w:hint="eastAsia" w:ascii="Times New Roman" w:hAnsi="Times New Roman" w:eastAsia="黑体" w:cs="Times New Roman"/>
                      <w:sz w:val="21"/>
                      <w:szCs w:val="21"/>
                      <w:lang w:val="en-US" w:eastAsia="zh-CN"/>
                    </w:rPr>
                    <w:t>0.176</w:t>
                  </w:r>
                </w:p>
              </w:tc>
              <w:tc>
                <w:tcPr>
                  <w:tcW w:w="908"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0.176</w:t>
                  </w:r>
                </w:p>
              </w:tc>
              <w:tc>
                <w:tcPr>
                  <w:tcW w:w="907"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0.0352</w:t>
                  </w:r>
                </w:p>
              </w:tc>
              <w:tc>
                <w:tcPr>
                  <w:tcW w:w="909"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0.0044</w:t>
                  </w:r>
                </w:p>
              </w:tc>
              <w:tc>
                <w:tcPr>
                  <w:tcW w:w="862"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黑体" w:cs="Times New Roman"/>
                      <w:sz w:val="21"/>
                      <w:szCs w:val="21"/>
                      <w:lang w:val="en-US" w:eastAsia="zh-CN"/>
                    </w:rPr>
                  </w:pPr>
                  <w:r>
                    <w:rPr>
                      <w:rFonts w:hint="eastAsia" w:ascii="Times New Roman" w:hAnsi="Times New Roman" w:eastAsia="黑体" w:cs="Times New Roman"/>
                      <w:sz w:val="21"/>
                      <w:szCs w:val="21"/>
                      <w:lang w:val="en-US" w:eastAsia="zh-CN"/>
                    </w:rPr>
                    <w:t>0.0058</w:t>
                  </w:r>
                </w:p>
              </w:tc>
              <w:tc>
                <w:tcPr>
                  <w:tcW w:w="915"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0.0396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0"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执行标准</w:t>
                  </w:r>
                </w:p>
              </w:tc>
              <w:tc>
                <w:tcPr>
                  <w:tcW w:w="1583" w:type="dxa"/>
                  <w:gridSpan w:val="2"/>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w:t>
                  </w:r>
                  <w:r>
                    <w:rPr>
                      <w:rFonts w:hint="eastAsia" w:ascii="Times New Roman" w:hAnsi="Times New Roman" w:cs="Times New Roman"/>
                      <w:sz w:val="21"/>
                      <w:szCs w:val="21"/>
                      <w:lang w:eastAsia="zh-CN"/>
                    </w:rPr>
                    <w:t>农田灌溉水质标准</w:t>
                  </w:r>
                  <w:r>
                    <w:rPr>
                      <w:rFonts w:hint="default" w:ascii="Times New Roman" w:hAnsi="Times New Roman" w:cs="Times New Roman"/>
                      <w:sz w:val="21"/>
                      <w:szCs w:val="21"/>
                    </w:rPr>
                    <w:t>》（GB</w:t>
                  </w:r>
                  <w:r>
                    <w:rPr>
                      <w:rFonts w:hint="eastAsia" w:ascii="Times New Roman" w:hAnsi="Times New Roman" w:cs="Times New Roman"/>
                      <w:sz w:val="21"/>
                      <w:szCs w:val="21"/>
                      <w:lang w:val="en-US" w:eastAsia="zh-CN"/>
                    </w:rPr>
                    <w:t>5084</w:t>
                  </w:r>
                  <w:r>
                    <w:rPr>
                      <w:rFonts w:hint="default" w:ascii="Times New Roman" w:hAnsi="Times New Roman" w:cs="Times New Roman"/>
                      <w:sz w:val="21"/>
                      <w:szCs w:val="21"/>
                    </w:rPr>
                    <w:t>-200</w:t>
                  </w:r>
                  <w:r>
                    <w:rPr>
                      <w:rFonts w:hint="eastAsia" w:ascii="Times New Roman" w:hAnsi="Times New Roman" w:cs="Times New Roman"/>
                      <w:sz w:val="21"/>
                      <w:szCs w:val="21"/>
                      <w:lang w:val="en-US" w:eastAsia="zh-CN"/>
                    </w:rPr>
                    <w:t>5</w:t>
                  </w:r>
                  <w:r>
                    <w:rPr>
                      <w:rFonts w:hint="default" w:ascii="Times New Roman" w:hAnsi="Times New Roman" w:cs="Times New Roman"/>
                      <w:sz w:val="21"/>
                      <w:szCs w:val="21"/>
                    </w:rPr>
                    <w:t>）表</w:t>
                  </w:r>
                  <w:r>
                    <w:rPr>
                      <w:rFonts w:hint="eastAsia" w:ascii="Times New Roman" w:hAnsi="Times New Roman" w:cs="Times New Roman"/>
                      <w:sz w:val="21"/>
                      <w:szCs w:val="21"/>
                      <w:lang w:val="en-US" w:eastAsia="zh-CN"/>
                    </w:rPr>
                    <w:t>1旱作</w:t>
                  </w:r>
                </w:p>
              </w:tc>
              <w:tc>
                <w:tcPr>
                  <w:tcW w:w="606"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5.5</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8.5</w:t>
                  </w:r>
                </w:p>
              </w:tc>
              <w:tc>
                <w:tcPr>
                  <w:tcW w:w="760"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0"/>
                      <w:sz w:val="21"/>
                      <w:szCs w:val="21"/>
                      <w:lang w:val="en-US" w:eastAsia="zh-CN"/>
                    </w:rPr>
                  </w:pPr>
                  <w:r>
                    <w:rPr>
                      <w:rFonts w:hint="eastAsia" w:ascii="Times New Roman" w:hAnsi="Times New Roman" w:cs="Times New Roman"/>
                      <w:sz w:val="21"/>
                      <w:szCs w:val="21"/>
                      <w:lang w:val="en-US" w:eastAsia="zh-CN"/>
                    </w:rPr>
                    <w:t>100</w:t>
                  </w:r>
                </w:p>
              </w:tc>
              <w:tc>
                <w:tcPr>
                  <w:tcW w:w="903"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0"/>
                      <w:sz w:val="21"/>
                      <w:szCs w:val="21"/>
                      <w:lang w:val="en-US" w:eastAsia="zh-CN"/>
                    </w:rPr>
                  </w:pPr>
                  <w:r>
                    <w:rPr>
                      <w:rFonts w:hint="eastAsia" w:ascii="Times New Roman" w:hAnsi="Times New Roman" w:cs="Times New Roman"/>
                      <w:sz w:val="21"/>
                      <w:szCs w:val="21"/>
                      <w:lang w:val="en-US" w:eastAsia="zh-CN"/>
                    </w:rPr>
                    <w:t>200</w:t>
                  </w:r>
                </w:p>
              </w:tc>
              <w:tc>
                <w:tcPr>
                  <w:tcW w:w="90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0"/>
                      <w:sz w:val="21"/>
                      <w:szCs w:val="21"/>
                      <w:lang w:val="en-US" w:eastAsia="zh-CN"/>
                    </w:rPr>
                  </w:pPr>
                  <w:r>
                    <w:rPr>
                      <w:rFonts w:hint="eastAsia" w:ascii="Times New Roman" w:hAnsi="Times New Roman" w:cs="Times New Roman"/>
                      <w:sz w:val="21"/>
                      <w:szCs w:val="21"/>
                      <w:lang w:val="en-US" w:eastAsia="zh-CN"/>
                    </w:rPr>
                    <w:t>100</w:t>
                  </w:r>
                </w:p>
              </w:tc>
              <w:tc>
                <w:tcPr>
                  <w:tcW w:w="90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kern w:val="0"/>
                      <w:sz w:val="21"/>
                      <w:szCs w:val="21"/>
                      <w:lang w:val="en-US" w:eastAsia="zh-CN"/>
                    </w:rPr>
                  </w:pPr>
                  <w:r>
                    <w:rPr>
                      <w:rFonts w:hint="eastAsia" w:ascii="Times New Roman" w:hAnsi="Times New Roman" w:cs="Times New Roman"/>
                      <w:kern w:val="0"/>
                      <w:sz w:val="21"/>
                      <w:szCs w:val="21"/>
                      <w:lang w:val="en-US" w:eastAsia="zh-CN"/>
                    </w:rPr>
                    <w:t>/</w:t>
                  </w:r>
                </w:p>
              </w:tc>
              <w:tc>
                <w:tcPr>
                  <w:tcW w:w="909"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w:t>
                  </w:r>
                </w:p>
              </w:tc>
              <w:tc>
                <w:tcPr>
                  <w:tcW w:w="862"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w:t>
                  </w:r>
                </w:p>
              </w:tc>
              <w:tc>
                <w:tcPr>
                  <w:tcW w:w="915"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w:t>
                  </w:r>
                </w:p>
              </w:tc>
            </w:tr>
          </w:tbl>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leftChars="0" w:right="0" w:firstLine="422" w:firstLineChars="200"/>
              <w:jc w:val="center"/>
              <w:textAlignment w:val="auto"/>
              <w:rPr>
                <w:rFonts w:hint="eastAsia" w:ascii="Times New Roman" w:hAnsi="Times New Roman" w:eastAsia="宋体" w:cs="Times New Roman"/>
                <w:b/>
                <w:bCs/>
                <w:color w:val="000000" w:themeColor="text1"/>
                <w:kern w:val="24"/>
                <w:sz w:val="21"/>
                <w:szCs w:val="21"/>
                <w:lang w:val="en-US" w:eastAsia="zh-CN" w:bidi="ar-SA"/>
              </w:rPr>
            </w:pPr>
            <w:r>
              <w:rPr>
                <w:rFonts w:hint="eastAsia" w:ascii="Times New Roman" w:hAnsi="Times New Roman" w:eastAsia="宋体" w:cs="Times New Roman"/>
                <w:b/>
                <w:bCs/>
                <w:color w:val="000000" w:themeColor="text1"/>
                <w:kern w:val="24"/>
                <w:sz w:val="21"/>
                <w:szCs w:val="21"/>
                <w:lang w:val="en-US" w:eastAsia="zh-CN" w:bidi="ar-SA"/>
              </w:rPr>
              <w:t>表</w:t>
            </w:r>
            <w:r>
              <w:rPr>
                <w:rFonts w:hint="eastAsia" w:cs="Times New Roman"/>
                <w:b/>
                <w:bCs/>
                <w:color w:val="000000" w:themeColor="text1"/>
                <w:kern w:val="24"/>
                <w:sz w:val="21"/>
                <w:szCs w:val="21"/>
                <w:lang w:val="en-US" w:eastAsia="zh-CN" w:bidi="ar-SA"/>
              </w:rPr>
              <w:t>22</w:t>
            </w:r>
            <w:r>
              <w:rPr>
                <w:rFonts w:hint="eastAsia" w:ascii="Times New Roman" w:hAnsi="Times New Roman" w:eastAsia="宋体" w:cs="Times New Roman"/>
                <w:b/>
                <w:bCs/>
                <w:color w:val="000000" w:themeColor="text1"/>
                <w:kern w:val="24"/>
                <w:sz w:val="21"/>
                <w:szCs w:val="21"/>
                <w:lang w:val="en-US" w:eastAsia="zh-CN" w:bidi="ar-SA"/>
              </w:rPr>
              <w:t xml:space="preserve">  </w:t>
            </w:r>
            <w:r>
              <w:rPr>
                <w:rFonts w:hint="eastAsia" w:cs="Times New Roman"/>
                <w:b/>
                <w:bCs/>
                <w:color w:val="000000" w:themeColor="text1"/>
                <w:kern w:val="24"/>
                <w:sz w:val="21"/>
                <w:szCs w:val="21"/>
                <w:lang w:val="en-US" w:eastAsia="zh-CN" w:bidi="ar-SA"/>
              </w:rPr>
              <w:t>生产</w:t>
            </w:r>
            <w:r>
              <w:rPr>
                <w:rFonts w:hint="eastAsia" w:ascii="Times New Roman" w:hAnsi="Times New Roman" w:eastAsia="宋体" w:cs="Times New Roman"/>
                <w:b/>
                <w:bCs/>
                <w:color w:val="000000" w:themeColor="text1"/>
                <w:kern w:val="24"/>
                <w:sz w:val="21"/>
                <w:szCs w:val="21"/>
                <w:lang w:val="en-US" w:eastAsia="zh-CN" w:bidi="ar-SA"/>
              </w:rPr>
              <w:t>污水主要污染物产生浓度及污染负荷</w:t>
            </w:r>
          </w:p>
          <w:tbl>
            <w:tblPr>
              <w:tblStyle w:val="2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1020"/>
              <w:gridCol w:w="1125"/>
              <w:gridCol w:w="1320"/>
              <w:gridCol w:w="915"/>
              <w:gridCol w:w="990"/>
              <w:gridCol w:w="11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88"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b/>
                      <w:bCs/>
                      <w:sz w:val="21"/>
                      <w:szCs w:val="21"/>
                    </w:rPr>
                  </w:pPr>
                  <w:r>
                    <w:rPr>
                      <w:rFonts w:hint="default" w:ascii="Times New Roman" w:hAnsi="Times New Roman" w:cs="Times New Roman"/>
                      <w:b/>
                      <w:bCs/>
                      <w:sz w:val="21"/>
                      <w:szCs w:val="21"/>
                    </w:rPr>
                    <w:t>来源</w:t>
                  </w:r>
                </w:p>
              </w:tc>
              <w:tc>
                <w:tcPr>
                  <w:tcW w:w="1020"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黑体" w:cs="Times New Roman"/>
                      <w:b/>
                      <w:bCs/>
                      <w:sz w:val="21"/>
                      <w:szCs w:val="21"/>
                    </w:rPr>
                  </w:pPr>
                  <w:r>
                    <w:rPr>
                      <w:rFonts w:hint="default" w:ascii="Times New Roman" w:hAnsi="Times New Roman" w:cs="Times New Roman"/>
                      <w:b/>
                      <w:bCs/>
                      <w:sz w:val="21"/>
                      <w:szCs w:val="21"/>
                    </w:rPr>
                    <w:t>污染物</w:t>
                  </w:r>
                </w:p>
              </w:tc>
              <w:tc>
                <w:tcPr>
                  <w:tcW w:w="1125"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黑体" w:cs="Times New Roman"/>
                      <w:b/>
                      <w:bCs/>
                      <w:sz w:val="21"/>
                      <w:szCs w:val="21"/>
                    </w:rPr>
                  </w:pPr>
                  <w:r>
                    <w:rPr>
                      <w:rFonts w:hint="default" w:ascii="Times New Roman" w:hAnsi="Times New Roman" w:cs="Times New Roman"/>
                      <w:b/>
                      <w:bCs/>
                      <w:sz w:val="21"/>
                      <w:szCs w:val="21"/>
                      <w:lang w:eastAsia="zh-CN"/>
                    </w:rPr>
                    <w:t>产生浓度</w:t>
                  </w:r>
                  <w:r>
                    <w:rPr>
                      <w:rFonts w:hint="default" w:ascii="Times New Roman" w:hAnsi="Times New Roman" w:cs="Times New Roman"/>
                      <w:b/>
                      <w:bCs/>
                      <w:sz w:val="21"/>
                      <w:szCs w:val="21"/>
                    </w:rPr>
                    <w:t>（mg/L）</w:t>
                  </w:r>
                </w:p>
              </w:tc>
              <w:tc>
                <w:tcPr>
                  <w:tcW w:w="1320"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黑体" w:cs="Times New Roman"/>
                      <w:b/>
                      <w:bCs/>
                      <w:sz w:val="21"/>
                      <w:szCs w:val="21"/>
                    </w:rPr>
                  </w:pPr>
                  <w:r>
                    <w:rPr>
                      <w:rFonts w:hint="default" w:ascii="Times New Roman" w:hAnsi="Times New Roman" w:cs="Times New Roman"/>
                      <w:b/>
                      <w:bCs/>
                      <w:sz w:val="21"/>
                      <w:szCs w:val="21"/>
                    </w:rPr>
                    <w:t>排放浓度（mg/L）</w:t>
                  </w:r>
                </w:p>
              </w:tc>
              <w:tc>
                <w:tcPr>
                  <w:tcW w:w="915"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黑体" w:cs="Times New Roman"/>
                      <w:b/>
                      <w:bCs/>
                      <w:sz w:val="21"/>
                      <w:szCs w:val="21"/>
                    </w:rPr>
                  </w:pPr>
                  <w:r>
                    <w:rPr>
                      <w:rFonts w:hint="default" w:ascii="Times New Roman" w:hAnsi="Times New Roman" w:cs="Times New Roman"/>
                      <w:b/>
                      <w:bCs/>
                      <w:sz w:val="21"/>
                      <w:szCs w:val="21"/>
                      <w:lang w:eastAsia="zh-CN"/>
                    </w:rPr>
                    <w:t>产生量</w:t>
                  </w:r>
                  <w:r>
                    <w:rPr>
                      <w:rFonts w:hint="default" w:ascii="Times New Roman" w:hAnsi="Times New Roman" w:cs="Times New Roman"/>
                      <w:b/>
                      <w:bCs/>
                      <w:sz w:val="21"/>
                      <w:szCs w:val="21"/>
                    </w:rPr>
                    <w:t>（t/a）</w:t>
                  </w:r>
                </w:p>
              </w:tc>
              <w:tc>
                <w:tcPr>
                  <w:tcW w:w="990"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黑体" w:cs="Times New Roman"/>
                      <w:b/>
                      <w:bCs/>
                      <w:sz w:val="21"/>
                      <w:szCs w:val="21"/>
                    </w:rPr>
                  </w:pPr>
                  <w:r>
                    <w:rPr>
                      <w:rFonts w:hint="default" w:ascii="Times New Roman" w:hAnsi="Times New Roman" w:cs="Times New Roman"/>
                      <w:b/>
                      <w:bCs/>
                      <w:sz w:val="21"/>
                      <w:szCs w:val="21"/>
                    </w:rPr>
                    <w:t>排放量（t/a）</w:t>
                  </w:r>
                </w:p>
              </w:tc>
              <w:tc>
                <w:tcPr>
                  <w:tcW w:w="1162"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bCs/>
                      <w:sz w:val="21"/>
                      <w:szCs w:val="21"/>
                      <w:lang w:eastAsia="zh-CN"/>
                    </w:rPr>
                  </w:pPr>
                  <w:r>
                    <w:rPr>
                      <w:rFonts w:hint="eastAsia" w:ascii="Times New Roman" w:hAnsi="Times New Roman" w:cs="Times New Roman"/>
                      <w:b/>
                      <w:bCs/>
                      <w:sz w:val="21"/>
                      <w:szCs w:val="21"/>
                      <w:lang w:val="en-US" w:eastAsia="zh-CN"/>
                    </w:rPr>
                    <w:t>去除效率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8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cs="Times New Roman"/>
                      <w:sz w:val="21"/>
                      <w:szCs w:val="21"/>
                      <w:lang w:eastAsia="zh-CN"/>
                    </w:rPr>
                  </w:pPr>
                  <w:r>
                    <w:rPr>
                      <w:rFonts w:hint="eastAsia" w:ascii="Times New Roman" w:hAnsi="Times New Roman" w:cs="Times New Roman"/>
                      <w:sz w:val="21"/>
                      <w:szCs w:val="21"/>
                      <w:lang w:eastAsia="zh-CN"/>
                    </w:rPr>
                    <w:t>生产</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eastAsia" w:ascii="Times New Roman" w:hAnsi="Times New Roman" w:cs="Times New Roman"/>
                      <w:sz w:val="21"/>
                      <w:szCs w:val="21"/>
                      <w:lang w:eastAsia="zh-CN"/>
                    </w:rPr>
                    <w:t>废水</w:t>
                  </w:r>
                  <w:r>
                    <w:rPr>
                      <w:rFonts w:hint="eastAsia" w:ascii="Times New Roman" w:hAnsi="Times New Roman" w:cs="Times New Roman"/>
                      <w:sz w:val="21"/>
                      <w:szCs w:val="21"/>
                      <w:lang w:val="en-US" w:eastAsia="zh-CN"/>
                    </w:rPr>
                    <w:t>10243.9</w:t>
                  </w:r>
                  <w:r>
                    <w:rPr>
                      <w:rFonts w:hint="default" w:ascii="Times New Roman" w:hAnsi="Times New Roman" w:cs="Times New Roman"/>
                      <w:sz w:val="21"/>
                      <w:szCs w:val="21"/>
                    </w:rPr>
                    <w:t>t/a</w:t>
                  </w:r>
                </w:p>
              </w:tc>
              <w:tc>
                <w:tcPr>
                  <w:tcW w:w="1020"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eastAsia="宋体" w:cs="Times New Roman"/>
                      <w:sz w:val="21"/>
                      <w:szCs w:val="21"/>
                      <w:lang w:eastAsia="zh-CN"/>
                    </w:rPr>
                    <w:t>SS</w:t>
                  </w:r>
                </w:p>
              </w:tc>
              <w:tc>
                <w:tcPr>
                  <w:tcW w:w="1125" w:type="dxa"/>
                  <w:tcBorders>
                    <w:tl2br w:val="nil"/>
                    <w:tr2bl w:val="nil"/>
                  </w:tcBorders>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黑体" w:cs="Times New Roman"/>
                      <w:sz w:val="21"/>
                      <w:szCs w:val="21"/>
                      <w:lang w:eastAsia="zh-CN"/>
                    </w:rPr>
                  </w:pPr>
                  <w:r>
                    <w:rPr>
                      <w:rFonts w:hint="eastAsia" w:ascii="Times New Roman" w:hAnsi="Times New Roman" w:cs="Times New Roman"/>
                      <w:sz w:val="21"/>
                      <w:szCs w:val="21"/>
                      <w:lang w:val="en-US" w:eastAsia="zh-CN"/>
                    </w:rPr>
                    <w:t>200</w:t>
                  </w:r>
                </w:p>
              </w:tc>
              <w:tc>
                <w:tcPr>
                  <w:tcW w:w="132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黑体" w:cs="Times New Roman"/>
                      <w:sz w:val="21"/>
                      <w:szCs w:val="21"/>
                    </w:rPr>
                  </w:pPr>
                  <w:r>
                    <w:rPr>
                      <w:rFonts w:hint="eastAsia" w:ascii="Times New Roman" w:hAnsi="Times New Roman" w:cs="Times New Roman"/>
                      <w:sz w:val="21"/>
                      <w:szCs w:val="21"/>
                      <w:lang w:val="en-US" w:eastAsia="zh-CN"/>
                    </w:rPr>
                    <w:t>40</w:t>
                  </w:r>
                </w:p>
              </w:tc>
              <w:tc>
                <w:tcPr>
                  <w:tcW w:w="915"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黑体" w:cs="Times New Roman"/>
                      <w:sz w:val="21"/>
                      <w:szCs w:val="21"/>
                    </w:rPr>
                  </w:pPr>
                  <w:r>
                    <w:rPr>
                      <w:rFonts w:hint="eastAsia" w:ascii="Times New Roman" w:hAnsi="Times New Roman" w:cs="Times New Roman"/>
                      <w:sz w:val="21"/>
                      <w:szCs w:val="21"/>
                      <w:lang w:val="en-US" w:eastAsia="zh-CN"/>
                    </w:rPr>
                    <w:t>2.049</w:t>
                  </w:r>
                </w:p>
              </w:tc>
              <w:tc>
                <w:tcPr>
                  <w:tcW w:w="99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黑体" w:cs="Times New Roman"/>
                      <w:sz w:val="21"/>
                      <w:szCs w:val="21"/>
                    </w:rPr>
                  </w:pPr>
                  <w:r>
                    <w:rPr>
                      <w:rFonts w:hint="eastAsia" w:ascii="Times New Roman" w:hAnsi="Times New Roman" w:cs="Times New Roman"/>
                      <w:sz w:val="21"/>
                      <w:szCs w:val="21"/>
                      <w:lang w:val="en-US" w:eastAsia="zh-CN"/>
                    </w:rPr>
                    <w:t>0.410</w:t>
                  </w:r>
                </w:p>
              </w:tc>
              <w:tc>
                <w:tcPr>
                  <w:tcW w:w="1162"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黑体" w:cs="Times New Roman"/>
                      <w:sz w:val="21"/>
                      <w:szCs w:val="21"/>
                      <w:lang w:val="en-US" w:eastAsia="zh-CN"/>
                    </w:rPr>
                  </w:pPr>
                  <w:r>
                    <w:rPr>
                      <w:rFonts w:hint="eastAsia" w:ascii="Times New Roman" w:hAnsi="Times New Roman" w:cs="Times New Roman"/>
                      <w:sz w:val="21"/>
                      <w:szCs w:val="21"/>
                      <w:lang w:val="en-US" w:eastAsia="zh-CN"/>
                    </w:rPr>
                    <w:t>80%</w:t>
                  </w:r>
                </w:p>
              </w:tc>
            </w:tr>
          </w:tbl>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leftChars="0" w:right="0" w:firstLine="482" w:firstLineChars="200"/>
              <w:textAlignment w:val="auto"/>
              <w:rPr>
                <w:rFonts w:hint="default"/>
                <w:b/>
                <w:bCs/>
                <w:color w:val="auto"/>
                <w:szCs w:val="22"/>
              </w:rPr>
            </w:pPr>
            <w:r>
              <w:rPr>
                <w:rFonts w:hint="eastAsia"/>
                <w:b/>
                <w:bCs/>
                <w:color w:val="auto"/>
                <w:szCs w:val="22"/>
              </w:rPr>
              <w:fldChar w:fldCharType="begin"/>
            </w:r>
            <w:r>
              <w:rPr>
                <w:rFonts w:hint="eastAsia"/>
                <w:b/>
                <w:bCs/>
                <w:color w:val="auto"/>
                <w:szCs w:val="22"/>
              </w:rPr>
              <w:instrText xml:space="preserve"> = 3 \* Arabic \* MERGEFORMAT </w:instrText>
            </w:r>
            <w:r>
              <w:rPr>
                <w:rFonts w:hint="eastAsia"/>
                <w:b/>
                <w:bCs/>
                <w:color w:val="auto"/>
                <w:szCs w:val="22"/>
              </w:rPr>
              <w:fldChar w:fldCharType="separate"/>
            </w:r>
            <w:r>
              <w:rPr>
                <w:rFonts w:hint="default"/>
                <w:b/>
                <w:bCs/>
                <w:color w:val="auto"/>
                <w:szCs w:val="22"/>
              </w:rPr>
              <w:t>3</w:t>
            </w:r>
            <w:r>
              <w:rPr>
                <w:rFonts w:hint="eastAsia"/>
                <w:b/>
                <w:bCs/>
                <w:color w:val="auto"/>
                <w:szCs w:val="22"/>
              </w:rPr>
              <w:fldChar w:fldCharType="end"/>
            </w:r>
            <w:r>
              <w:rPr>
                <w:rFonts w:hint="eastAsia"/>
                <w:b/>
                <w:bCs/>
                <w:color w:val="auto"/>
                <w:szCs w:val="22"/>
                <w:lang w:eastAsia="zh-CN"/>
              </w:rPr>
              <w:t>、</w:t>
            </w:r>
            <w:r>
              <w:rPr>
                <w:rFonts w:hint="eastAsia"/>
                <w:b/>
                <w:bCs/>
                <w:color w:val="auto"/>
                <w:szCs w:val="22"/>
              </w:rPr>
              <w:t>噪声</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80"/>
              <w:textAlignment w:val="auto"/>
              <w:rPr>
                <w:rFonts w:hint="default"/>
                <w:color w:val="auto"/>
                <w:szCs w:val="24"/>
              </w:rPr>
            </w:pPr>
            <w:r>
              <w:rPr>
                <w:rFonts w:hint="default" w:hAnsi="宋体"/>
                <w:color w:val="auto"/>
                <w:szCs w:val="24"/>
              </w:rPr>
              <w:t>本项目的噪声主要来自于</w:t>
            </w:r>
            <w:r>
              <w:rPr>
                <w:rFonts w:hint="default" w:hAnsi="宋体"/>
                <w:color w:val="auto"/>
                <w:szCs w:val="24"/>
                <w:lang w:val="en-US" w:eastAsia="zh-CN"/>
              </w:rPr>
              <w:t>齿辊切茶机</w:t>
            </w:r>
            <w:r>
              <w:rPr>
                <w:rFonts w:hint="eastAsia" w:hAnsi="宋体"/>
                <w:color w:val="auto"/>
                <w:szCs w:val="24"/>
              </w:rPr>
              <w:t>、</w:t>
            </w:r>
            <w:r>
              <w:rPr>
                <w:rFonts w:hint="eastAsia" w:hAnsi="宋体"/>
                <w:color w:val="auto"/>
                <w:szCs w:val="24"/>
                <w:lang w:val="en-US" w:eastAsia="zh-CN"/>
              </w:rPr>
              <w:t>平面圆筛机</w:t>
            </w:r>
            <w:r>
              <w:rPr>
                <w:rFonts w:hint="eastAsia" w:hAnsi="宋体"/>
                <w:color w:val="auto"/>
                <w:szCs w:val="24"/>
              </w:rPr>
              <w:t>、</w:t>
            </w:r>
            <w:r>
              <w:rPr>
                <w:rFonts w:hint="eastAsia" w:hAnsi="宋体"/>
                <w:color w:val="auto"/>
                <w:szCs w:val="24"/>
                <w:lang w:val="en-US" w:eastAsia="zh-CN"/>
              </w:rPr>
              <w:t>烘干机</w:t>
            </w:r>
            <w:r>
              <w:rPr>
                <w:rFonts w:hint="eastAsia" w:hAnsi="宋体"/>
                <w:color w:val="auto"/>
                <w:szCs w:val="24"/>
              </w:rPr>
              <w:t>、</w:t>
            </w:r>
            <w:r>
              <w:rPr>
                <w:rFonts w:hint="eastAsia" w:hAnsi="宋体"/>
                <w:color w:val="auto"/>
                <w:szCs w:val="24"/>
                <w:lang w:val="en-US" w:eastAsia="zh-CN"/>
              </w:rPr>
              <w:t>吹瓶机</w:t>
            </w:r>
            <w:r>
              <w:rPr>
                <w:rFonts w:hint="default" w:hAnsi="宋体"/>
                <w:color w:val="auto"/>
                <w:szCs w:val="24"/>
              </w:rPr>
              <w:t>等设备运行时产生的设备运行噪声，类比同类设备的噪声级数据，项目单台生产设备运行时的噪声值约为</w:t>
            </w:r>
            <w:r>
              <w:rPr>
                <w:rFonts w:hint="eastAsia"/>
                <w:color w:val="auto"/>
                <w:szCs w:val="24"/>
                <w:lang w:val="en-US" w:eastAsia="zh-CN"/>
              </w:rPr>
              <w:t>75</w:t>
            </w:r>
            <w:r>
              <w:rPr>
                <w:rFonts w:hint="default"/>
                <w:color w:val="auto"/>
                <w:szCs w:val="24"/>
              </w:rPr>
              <w:t>~</w:t>
            </w:r>
            <w:r>
              <w:rPr>
                <w:rFonts w:hint="eastAsia"/>
                <w:color w:val="auto"/>
                <w:szCs w:val="24"/>
                <w:lang w:val="en-US" w:eastAsia="zh-CN"/>
              </w:rPr>
              <w:t>85</w:t>
            </w:r>
            <w:r>
              <w:rPr>
                <w:rFonts w:hint="default"/>
                <w:color w:val="auto"/>
                <w:szCs w:val="24"/>
              </w:rPr>
              <w:t>dB</w:t>
            </w:r>
            <w:r>
              <w:rPr>
                <w:rFonts w:hint="default" w:hAnsi="宋体"/>
                <w:color w:val="auto"/>
                <w:szCs w:val="24"/>
              </w:rPr>
              <w:t>（</w:t>
            </w:r>
            <w:r>
              <w:rPr>
                <w:rFonts w:hint="default"/>
                <w:color w:val="auto"/>
                <w:szCs w:val="24"/>
              </w:rPr>
              <w:t>A</w:t>
            </w:r>
            <w:r>
              <w:rPr>
                <w:rFonts w:hint="default" w:hAnsi="宋体"/>
                <w:color w:val="auto"/>
                <w:szCs w:val="24"/>
              </w:rPr>
              <w:t>）。</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22" w:firstLineChars="0"/>
              <w:jc w:val="center"/>
              <w:textAlignment w:val="auto"/>
              <w:rPr>
                <w:rFonts w:hint="eastAsia" w:ascii="Times New Roman" w:hAnsi="Times New Roman" w:eastAsia="宋体" w:cs="Times New Roman"/>
                <w:b/>
                <w:bCs/>
                <w:color w:val="auto"/>
                <w:kern w:val="24"/>
                <w:sz w:val="21"/>
                <w:szCs w:val="21"/>
                <w:lang w:val="en-US" w:eastAsia="zh-CN" w:bidi="ar-SA"/>
              </w:rPr>
            </w:pPr>
            <w:r>
              <w:rPr>
                <w:rFonts w:hint="eastAsia" w:ascii="Times New Roman" w:hAnsi="Times New Roman" w:eastAsia="宋体" w:cs="Times New Roman"/>
                <w:b/>
                <w:bCs/>
                <w:color w:val="auto"/>
                <w:kern w:val="24"/>
                <w:sz w:val="21"/>
                <w:szCs w:val="21"/>
                <w:lang w:val="en-US" w:eastAsia="zh-CN" w:bidi="ar-SA"/>
              </w:rPr>
              <w:t>表</w:t>
            </w:r>
            <w:r>
              <w:rPr>
                <w:rFonts w:hint="eastAsia" w:cs="Times New Roman"/>
                <w:b/>
                <w:bCs/>
                <w:color w:val="auto"/>
                <w:kern w:val="24"/>
                <w:sz w:val="21"/>
                <w:szCs w:val="21"/>
                <w:lang w:val="en-US" w:eastAsia="zh-CN" w:bidi="ar-SA"/>
              </w:rPr>
              <w:t>23</w:t>
            </w:r>
            <w:r>
              <w:rPr>
                <w:rFonts w:hint="eastAsia" w:ascii="Times New Roman" w:hAnsi="Times New Roman" w:eastAsia="宋体" w:cs="Times New Roman"/>
                <w:b/>
                <w:bCs/>
                <w:color w:val="auto"/>
                <w:kern w:val="24"/>
                <w:sz w:val="21"/>
                <w:szCs w:val="21"/>
                <w:lang w:val="en-US" w:eastAsia="zh-CN" w:bidi="ar-SA"/>
              </w:rPr>
              <w:t xml:space="preserve">   主要设备噪声源强</w:t>
            </w:r>
          </w:p>
          <w:tbl>
            <w:tblPr>
              <w:tblStyle w:val="24"/>
              <w:tblW w:w="904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4"/>
              <w:gridCol w:w="2866"/>
              <w:gridCol w:w="1568"/>
              <w:gridCol w:w="1227"/>
              <w:gridCol w:w="24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b/>
                      <w:bCs w:val="0"/>
                      <w:kern w:val="0"/>
                      <w:sz w:val="21"/>
                      <w:szCs w:val="21"/>
                    </w:rPr>
                  </w:pPr>
                  <w:r>
                    <w:rPr>
                      <w:rFonts w:hint="default" w:hAnsi="宋体"/>
                      <w:b/>
                      <w:bCs w:val="0"/>
                      <w:kern w:val="0"/>
                      <w:sz w:val="21"/>
                      <w:szCs w:val="21"/>
                    </w:rPr>
                    <w:t>序号</w:t>
                  </w:r>
                </w:p>
              </w:tc>
              <w:tc>
                <w:tcPr>
                  <w:tcW w:w="2866"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b/>
                      <w:bCs w:val="0"/>
                      <w:kern w:val="0"/>
                      <w:sz w:val="21"/>
                      <w:szCs w:val="21"/>
                    </w:rPr>
                  </w:pPr>
                  <w:r>
                    <w:rPr>
                      <w:rFonts w:hint="default" w:hAnsi="宋体"/>
                      <w:b/>
                      <w:bCs w:val="0"/>
                      <w:kern w:val="0"/>
                      <w:sz w:val="21"/>
                      <w:szCs w:val="21"/>
                    </w:rPr>
                    <w:t>设备名称</w:t>
                  </w:r>
                </w:p>
              </w:tc>
              <w:tc>
                <w:tcPr>
                  <w:tcW w:w="156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b/>
                      <w:bCs w:val="0"/>
                      <w:kern w:val="0"/>
                      <w:sz w:val="21"/>
                      <w:szCs w:val="21"/>
                    </w:rPr>
                  </w:pPr>
                  <w:r>
                    <w:rPr>
                      <w:rFonts w:hint="default" w:hAnsi="宋体"/>
                      <w:b/>
                      <w:bCs w:val="0"/>
                      <w:kern w:val="0"/>
                      <w:sz w:val="21"/>
                      <w:szCs w:val="21"/>
                    </w:rPr>
                    <w:t>单位</w:t>
                  </w:r>
                </w:p>
              </w:tc>
              <w:tc>
                <w:tcPr>
                  <w:tcW w:w="122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b/>
                      <w:bCs w:val="0"/>
                      <w:kern w:val="0"/>
                      <w:sz w:val="21"/>
                      <w:szCs w:val="21"/>
                    </w:rPr>
                  </w:pPr>
                  <w:r>
                    <w:rPr>
                      <w:rFonts w:hint="default" w:hAnsi="宋体"/>
                      <w:b/>
                      <w:bCs w:val="0"/>
                      <w:kern w:val="0"/>
                      <w:sz w:val="21"/>
                      <w:szCs w:val="21"/>
                    </w:rPr>
                    <w:t>数量</w:t>
                  </w:r>
                </w:p>
              </w:tc>
              <w:tc>
                <w:tcPr>
                  <w:tcW w:w="249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b/>
                      <w:bCs w:val="0"/>
                      <w:kern w:val="0"/>
                      <w:sz w:val="21"/>
                      <w:szCs w:val="21"/>
                    </w:rPr>
                  </w:pPr>
                  <w:r>
                    <w:rPr>
                      <w:rFonts w:hint="default" w:hAnsi="宋体"/>
                      <w:b/>
                      <w:bCs w:val="0"/>
                      <w:kern w:val="0"/>
                      <w:sz w:val="21"/>
                      <w:szCs w:val="21"/>
                    </w:rPr>
                    <w:t>噪声值（</w:t>
                  </w:r>
                  <w:r>
                    <w:rPr>
                      <w:rFonts w:hint="default"/>
                      <w:b/>
                      <w:bCs w:val="0"/>
                      <w:sz w:val="21"/>
                      <w:szCs w:val="21"/>
                    </w:rPr>
                    <w:t>dB</w:t>
                  </w:r>
                  <w:r>
                    <w:rPr>
                      <w:rFonts w:hint="default" w:hAnsi="宋体"/>
                      <w:b/>
                      <w:bCs w:val="0"/>
                      <w:sz w:val="21"/>
                      <w:szCs w:val="21"/>
                    </w:rPr>
                    <w:t>（</w:t>
                  </w:r>
                  <w:r>
                    <w:rPr>
                      <w:rFonts w:hint="default"/>
                      <w:b/>
                      <w:bCs w:val="0"/>
                      <w:sz w:val="21"/>
                      <w:szCs w:val="21"/>
                    </w:rPr>
                    <w:t>A</w:t>
                  </w:r>
                  <w:r>
                    <w:rPr>
                      <w:rFonts w:hint="default" w:hAnsi="宋体"/>
                      <w:b/>
                      <w:bCs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2" w:type="dxa"/>
                  <w:gridSpan w:val="5"/>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b/>
                      <w:bCs w:val="0"/>
                      <w:kern w:val="0"/>
                      <w:sz w:val="21"/>
                      <w:szCs w:val="21"/>
                    </w:rPr>
                  </w:pPr>
                  <w:r>
                    <w:rPr>
                      <w:rFonts w:hint="eastAsia" w:cs="Times New Roman"/>
                      <w:b/>
                      <w:bCs/>
                      <w:color w:val="auto"/>
                      <w:sz w:val="21"/>
                      <w:szCs w:val="21"/>
                      <w:lang w:eastAsia="zh-CN"/>
                    </w:rPr>
                    <w:t>茶叶生产线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kern w:val="0"/>
                      <w:sz w:val="21"/>
                      <w:szCs w:val="21"/>
                    </w:rPr>
                  </w:pPr>
                  <w:r>
                    <w:rPr>
                      <w:rFonts w:hint="default"/>
                      <w:kern w:val="0"/>
                      <w:sz w:val="21"/>
                      <w:szCs w:val="21"/>
                    </w:rPr>
                    <w:t>1</w:t>
                  </w:r>
                </w:p>
              </w:tc>
              <w:tc>
                <w:tcPr>
                  <w:tcW w:w="2866"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Times New Roman"/>
                      <w:sz w:val="21"/>
                      <w:szCs w:val="21"/>
                      <w:lang w:val="en-US" w:eastAsia="zh-CN" w:bidi="ar"/>
                    </w:rPr>
                    <w:t>齿辊切茶机</w:t>
                  </w:r>
                </w:p>
              </w:tc>
              <w:tc>
                <w:tcPr>
                  <w:tcW w:w="156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kern w:val="0"/>
                      <w:sz w:val="21"/>
                      <w:szCs w:val="21"/>
                    </w:rPr>
                  </w:pPr>
                  <w:r>
                    <w:rPr>
                      <w:rFonts w:hint="default" w:hAnsi="宋体"/>
                      <w:kern w:val="0"/>
                      <w:sz w:val="21"/>
                      <w:szCs w:val="21"/>
                    </w:rPr>
                    <w:t>台</w:t>
                  </w:r>
                </w:p>
              </w:tc>
              <w:tc>
                <w:tcPr>
                  <w:tcW w:w="1227"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eastAsia="宋体"/>
                      <w:kern w:val="0"/>
                      <w:sz w:val="21"/>
                      <w:szCs w:val="21"/>
                      <w:lang w:eastAsia="zh-CN"/>
                    </w:rPr>
                  </w:pPr>
                  <w:r>
                    <w:rPr>
                      <w:rFonts w:hint="eastAsia"/>
                      <w:sz w:val="21"/>
                      <w:szCs w:val="21"/>
                      <w:lang w:val="en-US" w:eastAsia="zh-CN"/>
                    </w:rPr>
                    <w:t>1</w:t>
                  </w:r>
                </w:p>
              </w:tc>
              <w:tc>
                <w:tcPr>
                  <w:tcW w:w="249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kern w:val="0"/>
                      <w:sz w:val="21"/>
                      <w:szCs w:val="21"/>
                      <w:lang w:val="en-US"/>
                    </w:rPr>
                  </w:pPr>
                  <w:r>
                    <w:rPr>
                      <w:rFonts w:hint="eastAsia"/>
                      <w:kern w:val="0"/>
                      <w:sz w:val="21"/>
                      <w:szCs w:val="21"/>
                      <w:lang w:val="en-US" w:eastAsia="zh-CN"/>
                    </w:rPr>
                    <w:t>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kern w:val="0"/>
                      <w:sz w:val="21"/>
                      <w:szCs w:val="21"/>
                    </w:rPr>
                  </w:pPr>
                  <w:r>
                    <w:rPr>
                      <w:rFonts w:hint="default"/>
                      <w:kern w:val="0"/>
                      <w:sz w:val="21"/>
                      <w:szCs w:val="21"/>
                    </w:rPr>
                    <w:t>2</w:t>
                  </w:r>
                </w:p>
              </w:tc>
              <w:tc>
                <w:tcPr>
                  <w:tcW w:w="2866"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Times New Roman"/>
                      <w:sz w:val="21"/>
                      <w:szCs w:val="21"/>
                      <w:lang w:val="en-US" w:eastAsia="zh-CN" w:bidi="ar"/>
                    </w:rPr>
                    <w:t>平面圆筛机</w:t>
                  </w:r>
                </w:p>
              </w:tc>
              <w:tc>
                <w:tcPr>
                  <w:tcW w:w="156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kern w:val="0"/>
                      <w:sz w:val="21"/>
                      <w:szCs w:val="21"/>
                    </w:rPr>
                  </w:pPr>
                  <w:r>
                    <w:rPr>
                      <w:rFonts w:hint="default" w:hAnsi="宋体"/>
                      <w:kern w:val="0"/>
                      <w:sz w:val="21"/>
                      <w:szCs w:val="21"/>
                    </w:rPr>
                    <w:t>台</w:t>
                  </w:r>
                </w:p>
              </w:tc>
              <w:tc>
                <w:tcPr>
                  <w:tcW w:w="1227"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default"/>
                      <w:kern w:val="0"/>
                      <w:sz w:val="21"/>
                      <w:szCs w:val="21"/>
                    </w:rPr>
                  </w:pPr>
                  <w:r>
                    <w:rPr>
                      <w:rFonts w:hint="eastAsia"/>
                      <w:sz w:val="21"/>
                      <w:szCs w:val="21"/>
                      <w:lang w:val="en-US" w:eastAsia="zh-CN"/>
                    </w:rPr>
                    <w:t>1</w:t>
                  </w:r>
                </w:p>
              </w:tc>
              <w:tc>
                <w:tcPr>
                  <w:tcW w:w="249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eastAsia="宋体"/>
                      <w:kern w:val="0"/>
                      <w:sz w:val="21"/>
                      <w:szCs w:val="21"/>
                      <w:lang w:val="en-US" w:eastAsia="zh-CN"/>
                    </w:rPr>
                  </w:pPr>
                  <w:r>
                    <w:rPr>
                      <w:rFonts w:hint="eastAsia"/>
                      <w:kern w:val="0"/>
                      <w:sz w:val="21"/>
                      <w:szCs w:val="21"/>
                      <w:lang w:val="en-US" w:eastAsia="zh-CN"/>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eastAsia="宋体"/>
                      <w:kern w:val="0"/>
                      <w:sz w:val="21"/>
                      <w:szCs w:val="21"/>
                      <w:lang w:val="en-US" w:eastAsia="zh-CN"/>
                    </w:rPr>
                  </w:pPr>
                  <w:r>
                    <w:rPr>
                      <w:rFonts w:hint="eastAsia"/>
                      <w:kern w:val="0"/>
                      <w:sz w:val="21"/>
                      <w:szCs w:val="21"/>
                      <w:lang w:val="en-US" w:eastAsia="zh-CN"/>
                    </w:rPr>
                    <w:t>3</w:t>
                  </w:r>
                </w:p>
              </w:tc>
              <w:tc>
                <w:tcPr>
                  <w:tcW w:w="2866"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Times New Roman"/>
                      <w:sz w:val="21"/>
                      <w:szCs w:val="21"/>
                      <w:lang w:val="en-US" w:eastAsia="zh-CN" w:bidi="ar"/>
                    </w:rPr>
                    <w:t>茶叶风选机</w:t>
                  </w:r>
                </w:p>
              </w:tc>
              <w:tc>
                <w:tcPr>
                  <w:tcW w:w="156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hAnsi="宋体" w:eastAsia="宋体"/>
                      <w:kern w:val="0"/>
                      <w:sz w:val="21"/>
                      <w:szCs w:val="21"/>
                      <w:lang w:eastAsia="zh-CN"/>
                    </w:rPr>
                  </w:pPr>
                  <w:r>
                    <w:rPr>
                      <w:rFonts w:hint="eastAsia" w:hAnsi="宋体"/>
                      <w:kern w:val="0"/>
                      <w:sz w:val="21"/>
                      <w:szCs w:val="21"/>
                      <w:lang w:eastAsia="zh-CN"/>
                    </w:rPr>
                    <w:t>台</w:t>
                  </w:r>
                </w:p>
              </w:tc>
              <w:tc>
                <w:tcPr>
                  <w:tcW w:w="1227"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eastAsia="宋体"/>
                      <w:kern w:val="0"/>
                      <w:sz w:val="21"/>
                      <w:szCs w:val="21"/>
                      <w:lang w:val="en-US" w:eastAsia="zh-CN"/>
                    </w:rPr>
                  </w:pPr>
                  <w:r>
                    <w:rPr>
                      <w:rFonts w:hint="eastAsia"/>
                      <w:sz w:val="21"/>
                      <w:szCs w:val="21"/>
                      <w:lang w:val="en-US" w:eastAsia="zh-CN"/>
                    </w:rPr>
                    <w:t>2</w:t>
                  </w:r>
                </w:p>
              </w:tc>
              <w:tc>
                <w:tcPr>
                  <w:tcW w:w="249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eastAsia="宋体"/>
                      <w:kern w:val="0"/>
                      <w:sz w:val="21"/>
                      <w:szCs w:val="21"/>
                      <w:lang w:val="en-US" w:eastAsia="zh-CN"/>
                    </w:rPr>
                  </w:pPr>
                  <w:r>
                    <w:rPr>
                      <w:rFonts w:hint="eastAsia"/>
                      <w:kern w:val="0"/>
                      <w:sz w:val="21"/>
                      <w:szCs w:val="21"/>
                      <w:lang w:val="en-US" w:eastAsia="zh-CN"/>
                    </w:rPr>
                    <w:t>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eastAsia="宋体"/>
                      <w:kern w:val="0"/>
                      <w:sz w:val="21"/>
                      <w:szCs w:val="21"/>
                      <w:lang w:val="en-US" w:eastAsia="zh-CN"/>
                    </w:rPr>
                  </w:pPr>
                  <w:r>
                    <w:rPr>
                      <w:rFonts w:hint="eastAsia"/>
                      <w:kern w:val="0"/>
                      <w:sz w:val="21"/>
                      <w:szCs w:val="21"/>
                      <w:lang w:val="en-US" w:eastAsia="zh-CN"/>
                    </w:rPr>
                    <w:t>4</w:t>
                  </w:r>
                </w:p>
              </w:tc>
              <w:tc>
                <w:tcPr>
                  <w:tcW w:w="2866"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Times New Roman"/>
                      <w:sz w:val="21"/>
                      <w:szCs w:val="21"/>
                      <w:lang w:val="en-US" w:eastAsia="zh-CN" w:bidi="ar"/>
                    </w:rPr>
                    <w:t>阶梯式拣梗机</w:t>
                  </w:r>
                </w:p>
              </w:tc>
              <w:tc>
                <w:tcPr>
                  <w:tcW w:w="156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kern w:val="0"/>
                      <w:sz w:val="21"/>
                      <w:szCs w:val="21"/>
                    </w:rPr>
                  </w:pPr>
                  <w:r>
                    <w:rPr>
                      <w:rFonts w:hint="default" w:hAnsi="宋体"/>
                      <w:kern w:val="0"/>
                      <w:sz w:val="21"/>
                      <w:szCs w:val="21"/>
                    </w:rPr>
                    <w:t>台</w:t>
                  </w:r>
                </w:p>
              </w:tc>
              <w:tc>
                <w:tcPr>
                  <w:tcW w:w="1227"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eastAsia="宋体"/>
                      <w:kern w:val="0"/>
                      <w:sz w:val="21"/>
                      <w:szCs w:val="21"/>
                      <w:lang w:val="en-US" w:eastAsia="zh-CN"/>
                    </w:rPr>
                  </w:pPr>
                  <w:r>
                    <w:rPr>
                      <w:rFonts w:hint="eastAsia"/>
                      <w:sz w:val="21"/>
                      <w:szCs w:val="21"/>
                      <w:lang w:val="en-US" w:eastAsia="zh-CN"/>
                    </w:rPr>
                    <w:t>2</w:t>
                  </w:r>
                </w:p>
              </w:tc>
              <w:tc>
                <w:tcPr>
                  <w:tcW w:w="249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eastAsia="宋体"/>
                      <w:kern w:val="0"/>
                      <w:sz w:val="21"/>
                      <w:szCs w:val="21"/>
                      <w:lang w:val="en-US" w:eastAsia="zh-CN"/>
                    </w:rPr>
                  </w:pPr>
                  <w:r>
                    <w:rPr>
                      <w:rFonts w:hint="eastAsia"/>
                      <w:kern w:val="0"/>
                      <w:sz w:val="21"/>
                      <w:szCs w:val="21"/>
                      <w:lang w:val="en-US" w:eastAsia="zh-CN"/>
                    </w:rPr>
                    <w:t>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eastAsia="宋体"/>
                      <w:kern w:val="0"/>
                      <w:sz w:val="21"/>
                      <w:szCs w:val="21"/>
                      <w:lang w:val="en-US" w:eastAsia="zh-CN"/>
                    </w:rPr>
                  </w:pPr>
                  <w:r>
                    <w:rPr>
                      <w:rFonts w:hint="eastAsia"/>
                      <w:kern w:val="0"/>
                      <w:sz w:val="21"/>
                      <w:szCs w:val="21"/>
                      <w:lang w:val="en-US" w:eastAsia="zh-CN"/>
                    </w:rPr>
                    <w:t>5</w:t>
                  </w:r>
                </w:p>
              </w:tc>
              <w:tc>
                <w:tcPr>
                  <w:tcW w:w="2866"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kern w:val="2"/>
                      <w:sz w:val="21"/>
                      <w:szCs w:val="21"/>
                      <w:lang w:val="en-US" w:eastAsia="zh-CN" w:bidi="ar-SA"/>
                    </w:rPr>
                  </w:pPr>
                  <w:r>
                    <w:rPr>
                      <w:rFonts w:hint="eastAsia" w:ascii="宋体" w:hAnsi="宋体" w:eastAsia="宋体" w:cs="Times New Roman"/>
                      <w:sz w:val="21"/>
                      <w:szCs w:val="21"/>
                      <w:lang w:val="en-US" w:eastAsia="zh-CN" w:bidi="ar"/>
                    </w:rPr>
                    <w:t>茶叶烘焙提香机</w:t>
                  </w:r>
                </w:p>
              </w:tc>
              <w:tc>
                <w:tcPr>
                  <w:tcW w:w="156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kern w:val="0"/>
                      <w:sz w:val="21"/>
                      <w:szCs w:val="21"/>
                    </w:rPr>
                  </w:pPr>
                  <w:r>
                    <w:rPr>
                      <w:rFonts w:hint="default" w:hAnsi="宋体"/>
                      <w:kern w:val="0"/>
                      <w:sz w:val="21"/>
                      <w:szCs w:val="21"/>
                    </w:rPr>
                    <w:t>台</w:t>
                  </w:r>
                </w:p>
              </w:tc>
              <w:tc>
                <w:tcPr>
                  <w:tcW w:w="1227"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eastAsia="宋体"/>
                      <w:kern w:val="0"/>
                      <w:sz w:val="21"/>
                      <w:szCs w:val="21"/>
                      <w:lang w:eastAsia="zh-CN"/>
                    </w:rPr>
                  </w:pPr>
                  <w:r>
                    <w:rPr>
                      <w:rFonts w:hint="eastAsia"/>
                      <w:sz w:val="21"/>
                      <w:szCs w:val="21"/>
                      <w:lang w:val="en-US" w:eastAsia="zh-CN"/>
                    </w:rPr>
                    <w:t>1</w:t>
                  </w:r>
                </w:p>
              </w:tc>
              <w:tc>
                <w:tcPr>
                  <w:tcW w:w="249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eastAsia="宋体"/>
                      <w:kern w:val="0"/>
                      <w:sz w:val="21"/>
                      <w:szCs w:val="21"/>
                      <w:lang w:val="en-US" w:eastAsia="zh-CN"/>
                    </w:rPr>
                  </w:pPr>
                  <w:r>
                    <w:rPr>
                      <w:rFonts w:hint="eastAsia"/>
                      <w:kern w:val="0"/>
                      <w:sz w:val="21"/>
                      <w:szCs w:val="21"/>
                      <w:lang w:val="en-US" w:eastAsia="zh-CN"/>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eastAsia="宋体"/>
                      <w:kern w:val="0"/>
                      <w:sz w:val="21"/>
                      <w:szCs w:val="21"/>
                      <w:lang w:val="en-US" w:eastAsia="zh-CN"/>
                    </w:rPr>
                  </w:pPr>
                  <w:r>
                    <w:rPr>
                      <w:rFonts w:hint="eastAsia"/>
                      <w:kern w:val="0"/>
                      <w:sz w:val="21"/>
                      <w:szCs w:val="21"/>
                      <w:lang w:val="en-US" w:eastAsia="zh-CN"/>
                    </w:rPr>
                    <w:t>6</w:t>
                  </w:r>
                </w:p>
              </w:tc>
              <w:tc>
                <w:tcPr>
                  <w:tcW w:w="2866"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Times New Roman"/>
                      <w:kern w:val="2"/>
                      <w:sz w:val="21"/>
                      <w:szCs w:val="21"/>
                      <w:lang w:val="en-US" w:eastAsia="zh-CN" w:bidi="ar"/>
                    </w:rPr>
                  </w:pPr>
                  <w:r>
                    <w:rPr>
                      <w:rFonts w:hint="eastAsia" w:ascii="宋体" w:hAnsi="宋体" w:cs="Times New Roman"/>
                      <w:sz w:val="21"/>
                      <w:szCs w:val="21"/>
                      <w:lang w:val="en-US" w:eastAsia="zh-CN" w:bidi="ar"/>
                    </w:rPr>
                    <w:t>烘干机</w:t>
                  </w:r>
                </w:p>
              </w:tc>
              <w:tc>
                <w:tcPr>
                  <w:tcW w:w="156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kern w:val="0"/>
                      <w:sz w:val="21"/>
                      <w:szCs w:val="21"/>
                    </w:rPr>
                  </w:pPr>
                  <w:r>
                    <w:rPr>
                      <w:rFonts w:hint="default" w:hAnsi="宋体"/>
                      <w:kern w:val="0"/>
                      <w:sz w:val="21"/>
                      <w:szCs w:val="21"/>
                    </w:rPr>
                    <w:t>台</w:t>
                  </w:r>
                </w:p>
              </w:tc>
              <w:tc>
                <w:tcPr>
                  <w:tcW w:w="1227"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eastAsia="宋体"/>
                      <w:kern w:val="0"/>
                      <w:sz w:val="21"/>
                      <w:szCs w:val="21"/>
                      <w:lang w:eastAsia="zh-CN"/>
                    </w:rPr>
                  </w:pPr>
                  <w:r>
                    <w:rPr>
                      <w:rFonts w:hint="eastAsia"/>
                      <w:sz w:val="21"/>
                      <w:szCs w:val="21"/>
                      <w:lang w:val="en-US" w:eastAsia="zh-CN"/>
                    </w:rPr>
                    <w:t>1</w:t>
                  </w:r>
                </w:p>
              </w:tc>
              <w:tc>
                <w:tcPr>
                  <w:tcW w:w="249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kern w:val="0"/>
                      <w:sz w:val="21"/>
                      <w:szCs w:val="21"/>
                    </w:rPr>
                  </w:pPr>
                  <w:r>
                    <w:rPr>
                      <w:rFonts w:hint="eastAsia"/>
                      <w:kern w:val="0"/>
                      <w:sz w:val="21"/>
                      <w:szCs w:val="21"/>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kern w:val="0"/>
                      <w:sz w:val="21"/>
                      <w:szCs w:val="21"/>
                      <w:lang w:val="en-US" w:eastAsia="zh-CN"/>
                    </w:rPr>
                  </w:pPr>
                  <w:r>
                    <w:rPr>
                      <w:rFonts w:hint="eastAsia"/>
                      <w:kern w:val="0"/>
                      <w:sz w:val="21"/>
                      <w:szCs w:val="21"/>
                      <w:lang w:val="en-US" w:eastAsia="zh-CN"/>
                    </w:rPr>
                    <w:t>7</w:t>
                  </w:r>
                </w:p>
              </w:tc>
              <w:tc>
                <w:tcPr>
                  <w:tcW w:w="2866"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Times New Roman"/>
                      <w:kern w:val="2"/>
                      <w:sz w:val="21"/>
                      <w:szCs w:val="21"/>
                      <w:lang w:val="en-US" w:eastAsia="zh-CN" w:bidi="ar"/>
                    </w:rPr>
                  </w:pPr>
                  <w:r>
                    <w:rPr>
                      <w:rFonts w:hint="eastAsia" w:cs="Times New Roman"/>
                      <w:color w:val="auto"/>
                      <w:sz w:val="21"/>
                      <w:szCs w:val="21"/>
                      <w:lang w:eastAsia="zh-CN"/>
                    </w:rPr>
                    <w:t>发酵机组</w:t>
                  </w:r>
                </w:p>
              </w:tc>
              <w:tc>
                <w:tcPr>
                  <w:tcW w:w="156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hAnsi="宋体"/>
                      <w:kern w:val="0"/>
                      <w:sz w:val="21"/>
                      <w:szCs w:val="21"/>
                    </w:rPr>
                  </w:pPr>
                  <w:r>
                    <w:rPr>
                      <w:rFonts w:hint="default" w:hAnsi="宋体"/>
                      <w:kern w:val="0"/>
                      <w:sz w:val="21"/>
                      <w:szCs w:val="21"/>
                    </w:rPr>
                    <w:t>台</w:t>
                  </w:r>
                </w:p>
              </w:tc>
              <w:tc>
                <w:tcPr>
                  <w:tcW w:w="1227"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kern w:val="0"/>
                      <w:sz w:val="21"/>
                      <w:szCs w:val="21"/>
                      <w:lang w:val="en-US" w:eastAsia="zh-CN"/>
                    </w:rPr>
                  </w:pPr>
                  <w:r>
                    <w:rPr>
                      <w:rFonts w:hint="eastAsia"/>
                      <w:sz w:val="21"/>
                      <w:szCs w:val="21"/>
                      <w:lang w:val="en-US" w:eastAsia="zh-CN"/>
                    </w:rPr>
                    <w:t>1</w:t>
                  </w:r>
                </w:p>
              </w:tc>
              <w:tc>
                <w:tcPr>
                  <w:tcW w:w="249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eastAsia="宋体"/>
                      <w:kern w:val="0"/>
                      <w:sz w:val="21"/>
                      <w:szCs w:val="21"/>
                      <w:lang w:val="en-US" w:eastAsia="zh-CN"/>
                    </w:rPr>
                  </w:pPr>
                  <w:r>
                    <w:rPr>
                      <w:rFonts w:hint="eastAsia"/>
                      <w:kern w:val="0"/>
                      <w:sz w:val="21"/>
                      <w:szCs w:val="21"/>
                      <w:lang w:val="en-US" w:eastAsia="zh-CN"/>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kern w:val="0"/>
                      <w:sz w:val="21"/>
                      <w:szCs w:val="21"/>
                      <w:lang w:val="en-US" w:eastAsia="zh-CN"/>
                    </w:rPr>
                  </w:pPr>
                  <w:r>
                    <w:rPr>
                      <w:rFonts w:hint="eastAsia"/>
                      <w:kern w:val="0"/>
                      <w:sz w:val="21"/>
                      <w:szCs w:val="21"/>
                      <w:lang w:val="en-US" w:eastAsia="zh-CN"/>
                    </w:rPr>
                    <w:t>8</w:t>
                  </w:r>
                </w:p>
              </w:tc>
              <w:tc>
                <w:tcPr>
                  <w:tcW w:w="2866"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Times New Roman"/>
                      <w:kern w:val="2"/>
                      <w:sz w:val="21"/>
                      <w:szCs w:val="21"/>
                      <w:lang w:val="en-US" w:eastAsia="zh-CN" w:bidi="ar"/>
                    </w:rPr>
                  </w:pPr>
                  <w:r>
                    <w:rPr>
                      <w:rFonts w:hint="eastAsia" w:ascii="宋体" w:hAnsi="宋体" w:eastAsia="宋体" w:cs="Times New Roman"/>
                      <w:sz w:val="21"/>
                      <w:szCs w:val="21"/>
                      <w:lang w:val="en-US" w:eastAsia="zh-CN" w:bidi="ar"/>
                    </w:rPr>
                    <w:t>空气压缩机</w:t>
                  </w:r>
                </w:p>
              </w:tc>
              <w:tc>
                <w:tcPr>
                  <w:tcW w:w="156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hAnsi="宋体"/>
                      <w:kern w:val="0"/>
                      <w:sz w:val="21"/>
                      <w:szCs w:val="21"/>
                    </w:rPr>
                  </w:pPr>
                  <w:r>
                    <w:rPr>
                      <w:rFonts w:hint="default" w:hAnsi="宋体"/>
                      <w:kern w:val="0"/>
                      <w:sz w:val="21"/>
                      <w:szCs w:val="21"/>
                    </w:rPr>
                    <w:t>台</w:t>
                  </w:r>
                </w:p>
              </w:tc>
              <w:tc>
                <w:tcPr>
                  <w:tcW w:w="1227"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kern w:val="0"/>
                      <w:sz w:val="21"/>
                      <w:szCs w:val="21"/>
                      <w:lang w:val="en-US" w:eastAsia="zh-CN"/>
                    </w:rPr>
                  </w:pPr>
                  <w:r>
                    <w:rPr>
                      <w:rFonts w:hint="eastAsia"/>
                      <w:sz w:val="21"/>
                      <w:szCs w:val="21"/>
                      <w:lang w:val="en-US" w:eastAsia="zh-CN"/>
                    </w:rPr>
                    <w:t>2</w:t>
                  </w:r>
                </w:p>
              </w:tc>
              <w:tc>
                <w:tcPr>
                  <w:tcW w:w="249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eastAsia="宋体"/>
                      <w:kern w:val="0"/>
                      <w:sz w:val="21"/>
                      <w:szCs w:val="21"/>
                      <w:lang w:val="en-US" w:eastAsia="zh-CN"/>
                    </w:rPr>
                  </w:pPr>
                  <w:r>
                    <w:rPr>
                      <w:rFonts w:hint="eastAsia"/>
                      <w:kern w:val="0"/>
                      <w:sz w:val="21"/>
                      <w:szCs w:val="21"/>
                      <w:lang w:val="en-US" w:eastAsia="zh-CN"/>
                    </w:rPr>
                    <w:t>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kern w:val="0"/>
                      <w:sz w:val="21"/>
                      <w:szCs w:val="21"/>
                      <w:lang w:val="en-US" w:eastAsia="zh-CN"/>
                    </w:rPr>
                  </w:pPr>
                  <w:r>
                    <w:rPr>
                      <w:rFonts w:hint="eastAsia"/>
                      <w:kern w:val="0"/>
                      <w:sz w:val="21"/>
                      <w:szCs w:val="21"/>
                      <w:lang w:val="en-US" w:eastAsia="zh-CN"/>
                    </w:rPr>
                    <w:t>9</w:t>
                  </w:r>
                </w:p>
              </w:tc>
              <w:tc>
                <w:tcPr>
                  <w:tcW w:w="2866"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Times New Roman"/>
                      <w:kern w:val="2"/>
                      <w:sz w:val="21"/>
                      <w:szCs w:val="21"/>
                      <w:lang w:val="en-US" w:eastAsia="zh-CN" w:bidi="ar"/>
                    </w:rPr>
                  </w:pPr>
                  <w:r>
                    <w:rPr>
                      <w:rFonts w:hint="eastAsia" w:ascii="宋体" w:hAnsi="宋体" w:eastAsia="宋体" w:cs="Times New Roman"/>
                      <w:sz w:val="21"/>
                      <w:szCs w:val="21"/>
                      <w:lang w:val="en-US" w:eastAsia="zh-CN" w:bidi="ar"/>
                    </w:rPr>
                    <w:t>包装机</w:t>
                  </w:r>
                </w:p>
              </w:tc>
              <w:tc>
                <w:tcPr>
                  <w:tcW w:w="156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center"/>
                    <w:textAlignment w:val="auto"/>
                    <w:rPr>
                      <w:rFonts w:hint="default" w:hAnsi="宋体"/>
                      <w:kern w:val="0"/>
                      <w:sz w:val="21"/>
                      <w:szCs w:val="21"/>
                    </w:rPr>
                  </w:pPr>
                  <w:r>
                    <w:rPr>
                      <w:rFonts w:hint="default" w:hAnsi="宋体"/>
                      <w:kern w:val="0"/>
                      <w:sz w:val="21"/>
                      <w:szCs w:val="21"/>
                    </w:rPr>
                    <w:t>台</w:t>
                  </w:r>
                </w:p>
              </w:tc>
              <w:tc>
                <w:tcPr>
                  <w:tcW w:w="1227"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kern w:val="0"/>
                      <w:sz w:val="21"/>
                      <w:szCs w:val="21"/>
                      <w:lang w:val="en-US" w:eastAsia="zh-CN"/>
                    </w:rPr>
                  </w:pPr>
                  <w:r>
                    <w:rPr>
                      <w:rFonts w:hint="eastAsia"/>
                      <w:sz w:val="21"/>
                      <w:szCs w:val="21"/>
                      <w:lang w:val="en-US" w:eastAsia="zh-CN"/>
                    </w:rPr>
                    <w:t>4</w:t>
                  </w:r>
                </w:p>
              </w:tc>
              <w:tc>
                <w:tcPr>
                  <w:tcW w:w="249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eastAsia="宋体"/>
                      <w:kern w:val="0"/>
                      <w:sz w:val="21"/>
                      <w:szCs w:val="21"/>
                      <w:lang w:val="en-US" w:eastAsia="zh-CN"/>
                    </w:rPr>
                  </w:pPr>
                  <w:r>
                    <w:rPr>
                      <w:rFonts w:hint="eastAsia"/>
                      <w:kern w:val="0"/>
                      <w:sz w:val="21"/>
                      <w:szCs w:val="21"/>
                      <w:lang w:val="en-US" w:eastAsia="zh-CN"/>
                    </w:rPr>
                    <w:t>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eastAsia="宋体"/>
                      <w:kern w:val="0"/>
                      <w:sz w:val="21"/>
                      <w:szCs w:val="21"/>
                      <w:lang w:val="en-US" w:eastAsia="zh-CN"/>
                    </w:rPr>
                  </w:pPr>
                  <w:r>
                    <w:rPr>
                      <w:rFonts w:hint="eastAsia"/>
                      <w:kern w:val="0"/>
                      <w:sz w:val="21"/>
                      <w:szCs w:val="21"/>
                      <w:lang w:val="en-US" w:eastAsia="zh-CN"/>
                    </w:rPr>
                    <w:t>10</w:t>
                  </w:r>
                </w:p>
              </w:tc>
              <w:tc>
                <w:tcPr>
                  <w:tcW w:w="2866"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Times New Roman"/>
                      <w:kern w:val="2"/>
                      <w:sz w:val="21"/>
                      <w:szCs w:val="21"/>
                      <w:lang w:val="en-US" w:eastAsia="zh-CN" w:bidi="ar"/>
                    </w:rPr>
                  </w:pPr>
                  <w:r>
                    <w:rPr>
                      <w:rFonts w:hint="eastAsia" w:ascii="宋体" w:hAnsi="宋体" w:eastAsia="宋体" w:cs="Times New Roman"/>
                      <w:sz w:val="21"/>
                      <w:szCs w:val="21"/>
                      <w:lang w:val="en-US" w:eastAsia="zh-CN" w:bidi="ar"/>
                    </w:rPr>
                    <w:t>多功能塑料薄膜封口机</w:t>
                  </w:r>
                </w:p>
              </w:tc>
              <w:tc>
                <w:tcPr>
                  <w:tcW w:w="156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kern w:val="0"/>
                      <w:sz w:val="21"/>
                      <w:szCs w:val="21"/>
                    </w:rPr>
                  </w:pPr>
                  <w:r>
                    <w:rPr>
                      <w:rFonts w:hint="default" w:hAnsi="宋体"/>
                      <w:kern w:val="0"/>
                      <w:sz w:val="21"/>
                      <w:szCs w:val="21"/>
                    </w:rPr>
                    <w:t>台</w:t>
                  </w:r>
                </w:p>
              </w:tc>
              <w:tc>
                <w:tcPr>
                  <w:tcW w:w="1227"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eastAsia="宋体"/>
                      <w:kern w:val="0"/>
                      <w:sz w:val="21"/>
                      <w:szCs w:val="21"/>
                      <w:lang w:eastAsia="zh-CN"/>
                    </w:rPr>
                  </w:pPr>
                  <w:r>
                    <w:rPr>
                      <w:rFonts w:hint="eastAsia"/>
                      <w:sz w:val="21"/>
                      <w:szCs w:val="21"/>
                      <w:lang w:val="en-US" w:eastAsia="zh-CN"/>
                    </w:rPr>
                    <w:t>6</w:t>
                  </w:r>
                </w:p>
              </w:tc>
              <w:tc>
                <w:tcPr>
                  <w:tcW w:w="249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eastAsia="宋体"/>
                      <w:kern w:val="0"/>
                      <w:sz w:val="21"/>
                      <w:szCs w:val="21"/>
                      <w:lang w:val="en-US" w:eastAsia="zh-CN"/>
                    </w:rPr>
                  </w:pPr>
                  <w:r>
                    <w:rPr>
                      <w:rFonts w:hint="eastAsia"/>
                      <w:kern w:val="0"/>
                      <w:sz w:val="21"/>
                      <w:szCs w:val="21"/>
                      <w:lang w:val="en-US" w:eastAsia="zh-CN"/>
                    </w:rPr>
                    <w:t>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2" w:type="dxa"/>
                  <w:gridSpan w:val="5"/>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kern w:val="0"/>
                      <w:sz w:val="21"/>
                      <w:szCs w:val="21"/>
                    </w:rPr>
                  </w:pPr>
                  <w:r>
                    <w:rPr>
                      <w:rFonts w:hint="eastAsia" w:cs="Times New Roman"/>
                      <w:b/>
                      <w:bCs/>
                      <w:color w:val="auto"/>
                      <w:sz w:val="21"/>
                      <w:szCs w:val="21"/>
                      <w:lang w:eastAsia="zh-CN"/>
                    </w:rPr>
                    <w:t>饮用水生产线（瓶）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kern w:val="0"/>
                      <w:sz w:val="21"/>
                      <w:szCs w:val="21"/>
                      <w:lang w:val="en-US" w:eastAsia="zh-CN"/>
                    </w:rPr>
                  </w:pPr>
                  <w:r>
                    <w:rPr>
                      <w:rFonts w:hint="eastAsia"/>
                      <w:kern w:val="0"/>
                      <w:sz w:val="21"/>
                      <w:szCs w:val="21"/>
                      <w:lang w:val="en-US" w:eastAsia="zh-CN"/>
                    </w:rPr>
                    <w:t>11</w:t>
                  </w:r>
                </w:p>
              </w:tc>
              <w:tc>
                <w:tcPr>
                  <w:tcW w:w="2866" w:type="dxa"/>
                  <w:tcBorders>
                    <w:tl2br w:val="nil"/>
                    <w:tr2bl w:val="nil"/>
                  </w:tcBorders>
                  <w:vAlign w:val="center"/>
                </w:tcPr>
                <w:p>
                  <w:pPr>
                    <w:keepNext w:val="0"/>
                    <w:keepLines w:val="0"/>
                    <w:suppressLineNumbers w:val="0"/>
                    <w:tabs>
                      <w:tab w:val="left" w:pos="4080"/>
                      <w:tab w:val="right" w:pos="9120"/>
                    </w:tabs>
                    <w:spacing w:before="0" w:beforeAutospacing="0" w:after="0" w:afterAutospacing="0" w:line="240" w:lineRule="auto"/>
                    <w:ind w:left="0" w:leftChars="0" w:right="0" w:rightChars="0" w:firstLine="0" w:firstLineChars="0"/>
                    <w:jc w:val="center"/>
                    <w:rPr>
                      <w:rFonts w:hint="eastAsia" w:ascii="宋体" w:hAnsi="宋体" w:eastAsia="宋体" w:cs="Times New Roman"/>
                      <w:sz w:val="21"/>
                      <w:szCs w:val="21"/>
                      <w:lang w:val="en-US" w:eastAsia="zh-CN" w:bidi="ar"/>
                    </w:rPr>
                  </w:pPr>
                  <w:r>
                    <w:rPr>
                      <w:rFonts w:hint="eastAsia" w:ascii="宋体" w:hAnsi="宋体" w:eastAsia="宋体" w:cs="Arial"/>
                      <w:color w:val="000000"/>
                      <w:sz w:val="21"/>
                      <w:szCs w:val="21"/>
                      <w:lang w:val="en-US" w:eastAsia="zh-CN" w:bidi="ar"/>
                    </w:rPr>
                    <w:t>全自动（吹瓶机）</w:t>
                  </w:r>
                </w:p>
              </w:tc>
              <w:tc>
                <w:tcPr>
                  <w:tcW w:w="156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kern w:val="0"/>
                      <w:sz w:val="21"/>
                      <w:szCs w:val="21"/>
                    </w:rPr>
                  </w:pPr>
                  <w:r>
                    <w:rPr>
                      <w:rFonts w:hint="eastAsia"/>
                      <w:sz w:val="21"/>
                      <w:szCs w:val="21"/>
                      <w:lang w:val="en-US" w:eastAsia="zh-CN"/>
                    </w:rPr>
                    <w:t>台</w:t>
                  </w:r>
                </w:p>
              </w:tc>
              <w:tc>
                <w:tcPr>
                  <w:tcW w:w="1227"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kern w:val="0"/>
                      <w:sz w:val="21"/>
                      <w:szCs w:val="21"/>
                      <w:lang w:val="en-US" w:eastAsia="zh-CN"/>
                    </w:rPr>
                  </w:pPr>
                  <w:r>
                    <w:rPr>
                      <w:rFonts w:hint="eastAsia"/>
                      <w:sz w:val="21"/>
                      <w:szCs w:val="21"/>
                      <w:lang w:val="en-US" w:eastAsia="zh-CN"/>
                    </w:rPr>
                    <w:t>2</w:t>
                  </w:r>
                </w:p>
              </w:tc>
              <w:tc>
                <w:tcPr>
                  <w:tcW w:w="249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eastAsia="宋体"/>
                      <w:kern w:val="0"/>
                      <w:sz w:val="21"/>
                      <w:szCs w:val="21"/>
                      <w:lang w:val="en-US" w:eastAsia="zh-CN"/>
                    </w:rPr>
                  </w:pPr>
                  <w:r>
                    <w:rPr>
                      <w:rFonts w:hint="eastAsia"/>
                      <w:kern w:val="0"/>
                      <w:sz w:val="21"/>
                      <w:szCs w:val="21"/>
                      <w:lang w:val="en-US" w:eastAsia="zh-CN"/>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宋体" w:cs="Times New Roman"/>
                      <w:kern w:val="0"/>
                      <w:sz w:val="21"/>
                      <w:szCs w:val="21"/>
                      <w:lang w:val="en-US" w:eastAsia="zh-CN" w:bidi="ar-SA"/>
                    </w:rPr>
                  </w:pPr>
                  <w:r>
                    <w:rPr>
                      <w:rFonts w:hint="eastAsia"/>
                      <w:kern w:val="0"/>
                      <w:sz w:val="21"/>
                      <w:szCs w:val="21"/>
                      <w:lang w:val="en-US" w:eastAsia="zh-CN"/>
                    </w:rPr>
                    <w:t>12</w:t>
                  </w:r>
                </w:p>
              </w:tc>
              <w:tc>
                <w:tcPr>
                  <w:tcW w:w="2866"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Times New Roman"/>
                      <w:sz w:val="21"/>
                      <w:szCs w:val="21"/>
                      <w:lang w:val="en-US" w:eastAsia="zh-CN" w:bidi="ar"/>
                    </w:rPr>
                  </w:pPr>
                  <w:r>
                    <w:rPr>
                      <w:rFonts w:hint="eastAsia" w:ascii="宋体" w:hAnsi="宋体" w:eastAsia="宋体" w:cs="Arial"/>
                      <w:color w:val="000000"/>
                      <w:sz w:val="21"/>
                      <w:szCs w:val="21"/>
                      <w:lang w:val="en-US" w:eastAsia="zh-CN" w:bidi="ar"/>
                    </w:rPr>
                    <w:t>空压机</w:t>
                  </w:r>
                </w:p>
              </w:tc>
              <w:tc>
                <w:tcPr>
                  <w:tcW w:w="156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kern w:val="0"/>
                      <w:sz w:val="21"/>
                      <w:szCs w:val="21"/>
                    </w:rPr>
                  </w:pPr>
                  <w:r>
                    <w:rPr>
                      <w:rFonts w:hint="eastAsia"/>
                      <w:sz w:val="21"/>
                      <w:szCs w:val="21"/>
                      <w:lang w:val="en-US" w:eastAsia="zh-CN"/>
                    </w:rPr>
                    <w:t>台</w:t>
                  </w:r>
                </w:p>
              </w:tc>
              <w:tc>
                <w:tcPr>
                  <w:tcW w:w="1227"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kern w:val="0"/>
                      <w:sz w:val="21"/>
                      <w:szCs w:val="21"/>
                      <w:lang w:val="en-US" w:eastAsia="zh-CN"/>
                    </w:rPr>
                  </w:pPr>
                  <w:r>
                    <w:rPr>
                      <w:rFonts w:hint="eastAsia"/>
                      <w:sz w:val="21"/>
                      <w:szCs w:val="21"/>
                      <w:lang w:val="en-US" w:eastAsia="zh-CN"/>
                    </w:rPr>
                    <w:t>2</w:t>
                  </w:r>
                </w:p>
              </w:tc>
              <w:tc>
                <w:tcPr>
                  <w:tcW w:w="249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eastAsia="宋体"/>
                      <w:kern w:val="0"/>
                      <w:sz w:val="21"/>
                      <w:szCs w:val="21"/>
                      <w:lang w:val="en-US" w:eastAsia="zh-CN"/>
                    </w:rPr>
                  </w:pPr>
                  <w:r>
                    <w:rPr>
                      <w:rFonts w:hint="eastAsia"/>
                      <w:kern w:val="0"/>
                      <w:sz w:val="21"/>
                      <w:szCs w:val="21"/>
                      <w:lang w:val="en-US" w:eastAsia="zh-CN"/>
                    </w:rPr>
                    <w:t>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宋体" w:cs="Times New Roman"/>
                      <w:kern w:val="0"/>
                      <w:sz w:val="21"/>
                      <w:szCs w:val="21"/>
                      <w:lang w:val="en-US" w:eastAsia="zh-CN" w:bidi="ar-SA"/>
                    </w:rPr>
                  </w:pPr>
                  <w:r>
                    <w:rPr>
                      <w:rFonts w:hint="eastAsia"/>
                      <w:kern w:val="0"/>
                      <w:sz w:val="21"/>
                      <w:szCs w:val="21"/>
                      <w:lang w:val="en-US" w:eastAsia="zh-CN"/>
                    </w:rPr>
                    <w:t>13</w:t>
                  </w:r>
                </w:p>
              </w:tc>
              <w:tc>
                <w:tcPr>
                  <w:tcW w:w="2866"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Times New Roman"/>
                      <w:sz w:val="21"/>
                      <w:szCs w:val="21"/>
                      <w:lang w:val="en-US" w:eastAsia="zh-CN" w:bidi="ar"/>
                    </w:rPr>
                  </w:pPr>
                  <w:r>
                    <w:rPr>
                      <w:rFonts w:hint="eastAsia" w:ascii="宋体" w:hAnsi="宋体" w:eastAsia="宋体" w:cs="宋体"/>
                      <w:color w:val="000000"/>
                      <w:sz w:val="21"/>
                      <w:szCs w:val="21"/>
                      <w:lang w:val="en-US" w:eastAsia="zh-CN" w:bidi="ar"/>
                    </w:rPr>
                    <w:t>三合一灌装机</w:t>
                  </w:r>
                </w:p>
              </w:tc>
              <w:tc>
                <w:tcPr>
                  <w:tcW w:w="156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kern w:val="0"/>
                      <w:sz w:val="21"/>
                      <w:szCs w:val="21"/>
                    </w:rPr>
                  </w:pPr>
                  <w:r>
                    <w:rPr>
                      <w:rFonts w:hint="eastAsia"/>
                      <w:sz w:val="21"/>
                      <w:szCs w:val="21"/>
                      <w:lang w:val="en-US" w:eastAsia="zh-CN"/>
                    </w:rPr>
                    <w:t>套</w:t>
                  </w:r>
                </w:p>
              </w:tc>
              <w:tc>
                <w:tcPr>
                  <w:tcW w:w="1227"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kern w:val="0"/>
                      <w:sz w:val="21"/>
                      <w:szCs w:val="21"/>
                      <w:lang w:val="en-US" w:eastAsia="zh-CN"/>
                    </w:rPr>
                  </w:pPr>
                  <w:r>
                    <w:rPr>
                      <w:rFonts w:hint="eastAsia"/>
                      <w:sz w:val="21"/>
                      <w:szCs w:val="21"/>
                      <w:lang w:val="en-US" w:eastAsia="zh-CN"/>
                    </w:rPr>
                    <w:t>2</w:t>
                  </w:r>
                </w:p>
              </w:tc>
              <w:tc>
                <w:tcPr>
                  <w:tcW w:w="249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eastAsia="宋体"/>
                      <w:kern w:val="0"/>
                      <w:sz w:val="21"/>
                      <w:szCs w:val="21"/>
                      <w:lang w:val="en-US" w:eastAsia="zh-CN"/>
                    </w:rPr>
                  </w:pPr>
                  <w:r>
                    <w:rPr>
                      <w:rFonts w:hint="eastAsia"/>
                      <w:kern w:val="0"/>
                      <w:sz w:val="21"/>
                      <w:szCs w:val="21"/>
                      <w:lang w:val="en-US" w:eastAsia="zh-CN"/>
                    </w:rPr>
                    <w:t>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宋体" w:cs="Times New Roman"/>
                      <w:kern w:val="0"/>
                      <w:sz w:val="21"/>
                      <w:szCs w:val="21"/>
                      <w:lang w:val="en-US" w:eastAsia="zh-CN" w:bidi="ar-SA"/>
                    </w:rPr>
                  </w:pPr>
                  <w:r>
                    <w:rPr>
                      <w:rFonts w:hint="eastAsia"/>
                      <w:kern w:val="0"/>
                      <w:sz w:val="21"/>
                      <w:szCs w:val="21"/>
                      <w:lang w:val="en-US" w:eastAsia="zh-CN"/>
                    </w:rPr>
                    <w:t>14</w:t>
                  </w:r>
                </w:p>
              </w:tc>
              <w:tc>
                <w:tcPr>
                  <w:tcW w:w="2866"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Times New Roman"/>
                      <w:sz w:val="21"/>
                      <w:szCs w:val="21"/>
                      <w:lang w:val="en-US" w:eastAsia="zh-CN" w:bidi="ar"/>
                    </w:rPr>
                  </w:pPr>
                  <w:r>
                    <w:rPr>
                      <w:rFonts w:hint="eastAsia" w:ascii="宋体" w:hAnsi="宋体" w:eastAsia="宋体" w:cs="宋体"/>
                      <w:color w:val="000000"/>
                      <w:sz w:val="21"/>
                      <w:szCs w:val="21"/>
                      <w:lang w:val="en-US" w:eastAsia="zh-CN" w:bidi="ar"/>
                    </w:rPr>
                    <w:t>上盖机</w:t>
                  </w:r>
                </w:p>
              </w:tc>
              <w:tc>
                <w:tcPr>
                  <w:tcW w:w="156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kern w:val="0"/>
                      <w:sz w:val="21"/>
                      <w:szCs w:val="21"/>
                    </w:rPr>
                  </w:pPr>
                  <w:r>
                    <w:rPr>
                      <w:rFonts w:hint="eastAsia"/>
                      <w:sz w:val="21"/>
                      <w:szCs w:val="21"/>
                      <w:lang w:val="en-US" w:eastAsia="zh-CN"/>
                    </w:rPr>
                    <w:t>套</w:t>
                  </w:r>
                </w:p>
              </w:tc>
              <w:tc>
                <w:tcPr>
                  <w:tcW w:w="1227"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kern w:val="0"/>
                      <w:sz w:val="21"/>
                      <w:szCs w:val="21"/>
                      <w:lang w:val="en-US" w:eastAsia="zh-CN"/>
                    </w:rPr>
                  </w:pPr>
                  <w:r>
                    <w:rPr>
                      <w:rFonts w:hint="eastAsia"/>
                      <w:sz w:val="21"/>
                      <w:szCs w:val="21"/>
                      <w:lang w:val="en-US" w:eastAsia="zh-CN"/>
                    </w:rPr>
                    <w:t>2</w:t>
                  </w:r>
                </w:p>
              </w:tc>
              <w:tc>
                <w:tcPr>
                  <w:tcW w:w="249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eastAsia="宋体"/>
                      <w:kern w:val="0"/>
                      <w:sz w:val="21"/>
                      <w:szCs w:val="21"/>
                      <w:lang w:val="en-US" w:eastAsia="zh-CN"/>
                    </w:rPr>
                  </w:pPr>
                  <w:r>
                    <w:rPr>
                      <w:rFonts w:hint="eastAsia"/>
                      <w:kern w:val="0"/>
                      <w:sz w:val="21"/>
                      <w:szCs w:val="21"/>
                      <w:lang w:val="en-US" w:eastAsia="zh-CN"/>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宋体" w:cs="Times New Roman"/>
                      <w:kern w:val="0"/>
                      <w:sz w:val="21"/>
                      <w:szCs w:val="21"/>
                      <w:lang w:val="en-US" w:eastAsia="zh-CN" w:bidi="ar-SA"/>
                    </w:rPr>
                  </w:pPr>
                  <w:r>
                    <w:rPr>
                      <w:rFonts w:hint="eastAsia"/>
                      <w:kern w:val="0"/>
                      <w:sz w:val="21"/>
                      <w:szCs w:val="21"/>
                      <w:lang w:val="en-US" w:eastAsia="zh-CN"/>
                    </w:rPr>
                    <w:t>15</w:t>
                  </w:r>
                </w:p>
              </w:tc>
              <w:tc>
                <w:tcPr>
                  <w:tcW w:w="2866"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Times New Roman"/>
                      <w:sz w:val="21"/>
                      <w:szCs w:val="21"/>
                      <w:lang w:val="en-US" w:eastAsia="zh-CN" w:bidi="ar"/>
                    </w:rPr>
                  </w:pPr>
                  <w:r>
                    <w:rPr>
                      <w:rFonts w:hint="eastAsia" w:ascii="宋体" w:hAnsi="宋体" w:eastAsia="宋体" w:cs="宋体"/>
                      <w:color w:val="000000"/>
                      <w:sz w:val="21"/>
                      <w:szCs w:val="21"/>
                      <w:lang w:val="en-US" w:eastAsia="zh-CN" w:bidi="ar"/>
                    </w:rPr>
                    <w:t>在线洗盖机</w:t>
                  </w:r>
                </w:p>
              </w:tc>
              <w:tc>
                <w:tcPr>
                  <w:tcW w:w="156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kern w:val="0"/>
                      <w:sz w:val="21"/>
                      <w:szCs w:val="21"/>
                    </w:rPr>
                  </w:pPr>
                  <w:r>
                    <w:rPr>
                      <w:rFonts w:hint="eastAsia"/>
                      <w:sz w:val="21"/>
                      <w:szCs w:val="21"/>
                      <w:lang w:val="en-US" w:eastAsia="zh-CN"/>
                    </w:rPr>
                    <w:t>套</w:t>
                  </w:r>
                </w:p>
              </w:tc>
              <w:tc>
                <w:tcPr>
                  <w:tcW w:w="1227"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kern w:val="0"/>
                      <w:sz w:val="21"/>
                      <w:szCs w:val="21"/>
                      <w:lang w:val="en-US" w:eastAsia="zh-CN"/>
                    </w:rPr>
                  </w:pPr>
                  <w:r>
                    <w:rPr>
                      <w:rFonts w:hint="eastAsia"/>
                      <w:sz w:val="21"/>
                      <w:szCs w:val="21"/>
                      <w:lang w:val="en-US" w:eastAsia="zh-CN"/>
                    </w:rPr>
                    <w:t>2</w:t>
                  </w:r>
                </w:p>
              </w:tc>
              <w:tc>
                <w:tcPr>
                  <w:tcW w:w="249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eastAsia="宋体"/>
                      <w:kern w:val="0"/>
                      <w:sz w:val="21"/>
                      <w:szCs w:val="21"/>
                      <w:lang w:val="en-US" w:eastAsia="zh-CN"/>
                    </w:rPr>
                  </w:pPr>
                  <w:r>
                    <w:rPr>
                      <w:rFonts w:hint="eastAsia"/>
                      <w:kern w:val="0"/>
                      <w:sz w:val="21"/>
                      <w:szCs w:val="21"/>
                      <w:lang w:val="en-US" w:eastAsia="zh-CN"/>
                    </w:rPr>
                    <w:t>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宋体" w:cs="Times New Roman"/>
                      <w:kern w:val="0"/>
                      <w:sz w:val="21"/>
                      <w:szCs w:val="21"/>
                      <w:lang w:val="en-US" w:eastAsia="zh-CN" w:bidi="ar-SA"/>
                    </w:rPr>
                  </w:pPr>
                  <w:r>
                    <w:rPr>
                      <w:rFonts w:hint="eastAsia"/>
                      <w:kern w:val="0"/>
                      <w:sz w:val="21"/>
                      <w:szCs w:val="21"/>
                      <w:lang w:val="en-US" w:eastAsia="zh-CN"/>
                    </w:rPr>
                    <w:t>16</w:t>
                  </w:r>
                </w:p>
              </w:tc>
              <w:tc>
                <w:tcPr>
                  <w:tcW w:w="2866"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Times New Roman"/>
                      <w:sz w:val="21"/>
                      <w:szCs w:val="21"/>
                      <w:lang w:val="en-US" w:eastAsia="zh-CN" w:bidi="ar"/>
                    </w:rPr>
                  </w:pPr>
                  <w:r>
                    <w:rPr>
                      <w:rFonts w:hint="eastAsia" w:ascii="宋体" w:hAnsi="宋体" w:eastAsia="宋体" w:cs="宋体"/>
                      <w:color w:val="000000"/>
                      <w:sz w:val="21"/>
                      <w:szCs w:val="21"/>
                      <w:lang w:val="en-US" w:eastAsia="zh-CN" w:bidi="ar"/>
                    </w:rPr>
                    <w:t>吹干机</w:t>
                  </w:r>
                </w:p>
              </w:tc>
              <w:tc>
                <w:tcPr>
                  <w:tcW w:w="156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kern w:val="0"/>
                      <w:sz w:val="21"/>
                      <w:szCs w:val="21"/>
                    </w:rPr>
                  </w:pPr>
                  <w:r>
                    <w:rPr>
                      <w:rFonts w:hint="eastAsia"/>
                      <w:sz w:val="21"/>
                      <w:szCs w:val="21"/>
                      <w:lang w:val="en-US" w:eastAsia="zh-CN"/>
                    </w:rPr>
                    <w:t>台</w:t>
                  </w:r>
                </w:p>
              </w:tc>
              <w:tc>
                <w:tcPr>
                  <w:tcW w:w="1227"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kern w:val="0"/>
                      <w:sz w:val="21"/>
                      <w:szCs w:val="21"/>
                      <w:lang w:val="en-US" w:eastAsia="zh-CN"/>
                    </w:rPr>
                  </w:pPr>
                  <w:r>
                    <w:rPr>
                      <w:rFonts w:hint="eastAsia"/>
                      <w:sz w:val="21"/>
                      <w:szCs w:val="21"/>
                      <w:lang w:val="en-US" w:eastAsia="zh-CN"/>
                    </w:rPr>
                    <w:t>2</w:t>
                  </w:r>
                </w:p>
              </w:tc>
              <w:tc>
                <w:tcPr>
                  <w:tcW w:w="249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eastAsia="宋体"/>
                      <w:kern w:val="0"/>
                      <w:sz w:val="21"/>
                      <w:szCs w:val="21"/>
                      <w:lang w:val="en-US" w:eastAsia="zh-CN"/>
                    </w:rPr>
                  </w:pPr>
                  <w:r>
                    <w:rPr>
                      <w:rFonts w:hint="eastAsia"/>
                      <w:kern w:val="0"/>
                      <w:sz w:val="21"/>
                      <w:szCs w:val="21"/>
                      <w:lang w:val="en-US" w:eastAsia="zh-CN"/>
                    </w:rPr>
                    <w:t>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宋体" w:cs="Times New Roman"/>
                      <w:kern w:val="0"/>
                      <w:sz w:val="21"/>
                      <w:szCs w:val="21"/>
                      <w:lang w:val="en-US" w:eastAsia="zh-CN" w:bidi="ar-SA"/>
                    </w:rPr>
                  </w:pPr>
                  <w:r>
                    <w:rPr>
                      <w:rFonts w:hint="eastAsia"/>
                      <w:kern w:val="0"/>
                      <w:sz w:val="21"/>
                      <w:szCs w:val="21"/>
                      <w:lang w:val="en-US" w:eastAsia="zh-CN"/>
                    </w:rPr>
                    <w:t>17</w:t>
                  </w:r>
                </w:p>
              </w:tc>
              <w:tc>
                <w:tcPr>
                  <w:tcW w:w="2866"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Times New Roman"/>
                      <w:sz w:val="21"/>
                      <w:szCs w:val="21"/>
                      <w:lang w:val="en-US" w:eastAsia="zh-CN" w:bidi="ar"/>
                    </w:rPr>
                  </w:pPr>
                  <w:r>
                    <w:rPr>
                      <w:rFonts w:hint="eastAsia" w:ascii="宋体" w:hAnsi="宋体" w:eastAsia="宋体" w:cs="Arial"/>
                      <w:color w:val="000000"/>
                      <w:sz w:val="21"/>
                      <w:szCs w:val="21"/>
                      <w:lang w:val="en-US" w:eastAsia="zh-CN" w:bidi="ar"/>
                    </w:rPr>
                    <w:t>自动装箱机</w:t>
                  </w:r>
                </w:p>
              </w:tc>
              <w:tc>
                <w:tcPr>
                  <w:tcW w:w="156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kern w:val="0"/>
                      <w:sz w:val="21"/>
                      <w:szCs w:val="21"/>
                    </w:rPr>
                  </w:pPr>
                  <w:r>
                    <w:rPr>
                      <w:rFonts w:hint="eastAsia"/>
                      <w:sz w:val="21"/>
                      <w:szCs w:val="21"/>
                      <w:lang w:val="en-US" w:eastAsia="zh-CN"/>
                    </w:rPr>
                    <w:t>台</w:t>
                  </w:r>
                </w:p>
              </w:tc>
              <w:tc>
                <w:tcPr>
                  <w:tcW w:w="1227"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kern w:val="0"/>
                      <w:sz w:val="21"/>
                      <w:szCs w:val="21"/>
                      <w:lang w:val="en-US" w:eastAsia="zh-CN"/>
                    </w:rPr>
                  </w:pPr>
                  <w:r>
                    <w:rPr>
                      <w:rFonts w:hint="eastAsia"/>
                      <w:sz w:val="21"/>
                      <w:szCs w:val="21"/>
                      <w:lang w:val="en-US" w:eastAsia="zh-CN"/>
                    </w:rPr>
                    <w:t>2</w:t>
                  </w:r>
                </w:p>
              </w:tc>
              <w:tc>
                <w:tcPr>
                  <w:tcW w:w="249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eastAsia="宋体"/>
                      <w:kern w:val="0"/>
                      <w:sz w:val="21"/>
                      <w:szCs w:val="21"/>
                      <w:lang w:val="en-US" w:eastAsia="zh-CN"/>
                    </w:rPr>
                  </w:pPr>
                  <w:r>
                    <w:rPr>
                      <w:rFonts w:hint="eastAsia"/>
                      <w:kern w:val="0"/>
                      <w:sz w:val="21"/>
                      <w:szCs w:val="21"/>
                      <w:lang w:val="en-US" w:eastAsia="zh-CN"/>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2" w:type="dxa"/>
                  <w:gridSpan w:val="5"/>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kern w:val="0"/>
                      <w:sz w:val="21"/>
                      <w:szCs w:val="21"/>
                    </w:rPr>
                  </w:pPr>
                  <w:r>
                    <w:rPr>
                      <w:rFonts w:hint="eastAsia"/>
                      <w:b/>
                      <w:bCs/>
                      <w:sz w:val="21"/>
                      <w:szCs w:val="21"/>
                      <w:lang w:val="en-US" w:eastAsia="zh-CN"/>
                    </w:rPr>
                    <w:t>20T/H天然矿/山泉水处理系统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kern w:val="0"/>
                      <w:sz w:val="21"/>
                      <w:szCs w:val="21"/>
                      <w:lang w:val="en-US" w:eastAsia="zh-CN"/>
                    </w:rPr>
                  </w:pPr>
                  <w:r>
                    <w:rPr>
                      <w:rFonts w:hint="eastAsia"/>
                      <w:kern w:val="0"/>
                      <w:sz w:val="21"/>
                      <w:szCs w:val="21"/>
                      <w:lang w:val="en-US" w:eastAsia="zh-CN"/>
                    </w:rPr>
                    <w:t>18</w:t>
                  </w:r>
                </w:p>
              </w:tc>
              <w:tc>
                <w:tcPr>
                  <w:tcW w:w="2866"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Times New Roman"/>
                      <w:color w:val="000000"/>
                      <w:kern w:val="2"/>
                      <w:sz w:val="21"/>
                      <w:szCs w:val="22"/>
                      <w:lang w:val="en-US" w:eastAsia="zh-CN" w:bidi="ar"/>
                    </w:rPr>
                  </w:pPr>
                  <w:r>
                    <w:rPr>
                      <w:rFonts w:hint="eastAsia" w:ascii="宋体" w:hAnsi="宋体" w:eastAsia="宋体" w:cs="宋体"/>
                      <w:color w:val="000000"/>
                      <w:sz w:val="21"/>
                      <w:szCs w:val="21"/>
                      <w:lang w:val="en-US" w:eastAsia="zh-CN" w:bidi="ar"/>
                    </w:rPr>
                    <w:t>原水泵</w:t>
                  </w:r>
                </w:p>
              </w:tc>
              <w:tc>
                <w:tcPr>
                  <w:tcW w:w="156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kern w:val="0"/>
                      <w:sz w:val="21"/>
                      <w:szCs w:val="21"/>
                    </w:rPr>
                  </w:pPr>
                  <w:r>
                    <w:rPr>
                      <w:rFonts w:hint="eastAsia"/>
                      <w:sz w:val="21"/>
                      <w:szCs w:val="21"/>
                      <w:lang w:val="en-US" w:eastAsia="zh-CN"/>
                    </w:rPr>
                    <w:t>台</w:t>
                  </w:r>
                </w:p>
              </w:tc>
              <w:tc>
                <w:tcPr>
                  <w:tcW w:w="1227"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1</w:t>
                  </w:r>
                </w:p>
              </w:tc>
              <w:tc>
                <w:tcPr>
                  <w:tcW w:w="249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eastAsia="宋体"/>
                      <w:kern w:val="0"/>
                      <w:sz w:val="21"/>
                      <w:szCs w:val="21"/>
                      <w:lang w:val="en-US" w:eastAsia="zh-CN"/>
                    </w:rPr>
                  </w:pPr>
                  <w:r>
                    <w:rPr>
                      <w:rFonts w:hint="eastAsia"/>
                      <w:kern w:val="0"/>
                      <w:sz w:val="21"/>
                      <w:szCs w:val="21"/>
                      <w:lang w:val="en-US" w:eastAsia="zh-CN"/>
                    </w:rPr>
                    <w:t>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宋体" w:cs="Times New Roman"/>
                      <w:kern w:val="0"/>
                      <w:sz w:val="21"/>
                      <w:szCs w:val="21"/>
                      <w:lang w:val="en-US" w:eastAsia="zh-CN" w:bidi="ar-SA"/>
                    </w:rPr>
                  </w:pPr>
                  <w:r>
                    <w:rPr>
                      <w:rFonts w:hint="eastAsia"/>
                      <w:kern w:val="0"/>
                      <w:sz w:val="21"/>
                      <w:szCs w:val="21"/>
                      <w:lang w:val="en-US" w:eastAsia="zh-CN"/>
                    </w:rPr>
                    <w:t>19</w:t>
                  </w:r>
                </w:p>
              </w:tc>
              <w:tc>
                <w:tcPr>
                  <w:tcW w:w="2866"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宋体"/>
                      <w:color w:val="000000"/>
                      <w:kern w:val="2"/>
                      <w:sz w:val="21"/>
                      <w:szCs w:val="21"/>
                      <w:lang w:val="en-US" w:eastAsia="zh-CN" w:bidi="ar"/>
                    </w:rPr>
                  </w:pPr>
                  <w:r>
                    <w:rPr>
                      <w:rFonts w:hint="eastAsia" w:ascii="宋体" w:hAnsi="宋体" w:eastAsia="宋体" w:cs="宋体"/>
                      <w:color w:val="000000"/>
                      <w:sz w:val="21"/>
                      <w:szCs w:val="21"/>
                      <w:lang w:val="en-US" w:eastAsia="zh-CN" w:bidi="ar"/>
                    </w:rPr>
                    <w:t>高压泵</w:t>
                  </w:r>
                </w:p>
              </w:tc>
              <w:tc>
                <w:tcPr>
                  <w:tcW w:w="156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kern w:val="0"/>
                      <w:sz w:val="21"/>
                      <w:szCs w:val="21"/>
                    </w:rPr>
                  </w:pPr>
                  <w:r>
                    <w:rPr>
                      <w:rFonts w:hint="eastAsia"/>
                      <w:sz w:val="21"/>
                      <w:szCs w:val="21"/>
                      <w:lang w:val="en-US" w:eastAsia="zh-CN"/>
                    </w:rPr>
                    <w:t>台</w:t>
                  </w:r>
                </w:p>
              </w:tc>
              <w:tc>
                <w:tcPr>
                  <w:tcW w:w="1227"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1</w:t>
                  </w:r>
                </w:p>
              </w:tc>
              <w:tc>
                <w:tcPr>
                  <w:tcW w:w="249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eastAsia="宋体"/>
                      <w:kern w:val="0"/>
                      <w:sz w:val="21"/>
                      <w:szCs w:val="21"/>
                      <w:lang w:val="en-US" w:eastAsia="zh-CN"/>
                    </w:rPr>
                  </w:pPr>
                  <w:r>
                    <w:rPr>
                      <w:rFonts w:hint="eastAsia"/>
                      <w:kern w:val="0"/>
                      <w:sz w:val="21"/>
                      <w:szCs w:val="21"/>
                      <w:lang w:val="en-US" w:eastAsia="zh-CN"/>
                    </w:rPr>
                    <w:t>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8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宋体" w:cs="Times New Roman"/>
                      <w:kern w:val="0"/>
                      <w:sz w:val="21"/>
                      <w:szCs w:val="21"/>
                      <w:lang w:val="en-US" w:eastAsia="zh-CN" w:bidi="ar-SA"/>
                    </w:rPr>
                  </w:pPr>
                  <w:r>
                    <w:rPr>
                      <w:rFonts w:hint="eastAsia"/>
                      <w:kern w:val="0"/>
                      <w:sz w:val="21"/>
                      <w:szCs w:val="21"/>
                      <w:lang w:val="en-US" w:eastAsia="zh-CN"/>
                    </w:rPr>
                    <w:t>20</w:t>
                  </w:r>
                </w:p>
              </w:tc>
              <w:tc>
                <w:tcPr>
                  <w:tcW w:w="2866"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宋体" w:hAnsi="宋体" w:eastAsia="宋体" w:cs="Times New Roman"/>
                      <w:color w:val="000000"/>
                      <w:kern w:val="2"/>
                      <w:sz w:val="21"/>
                      <w:szCs w:val="21"/>
                      <w:lang w:val="en-US" w:eastAsia="zh-CN" w:bidi="ar"/>
                    </w:rPr>
                  </w:pPr>
                  <w:r>
                    <w:rPr>
                      <w:rFonts w:hint="eastAsia" w:ascii="宋体" w:hAnsi="宋体" w:eastAsia="宋体" w:cs="Times New Roman"/>
                      <w:color w:val="000000"/>
                      <w:sz w:val="21"/>
                      <w:szCs w:val="21"/>
                      <w:lang w:val="en-US" w:eastAsia="zh-CN" w:bidi="ar"/>
                    </w:rPr>
                    <w:t>增压泵</w:t>
                  </w:r>
                </w:p>
              </w:tc>
              <w:tc>
                <w:tcPr>
                  <w:tcW w:w="1568"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kern w:val="0"/>
                      <w:sz w:val="21"/>
                      <w:szCs w:val="21"/>
                    </w:rPr>
                  </w:pPr>
                  <w:r>
                    <w:rPr>
                      <w:rFonts w:hint="eastAsia"/>
                      <w:sz w:val="21"/>
                      <w:szCs w:val="21"/>
                      <w:lang w:val="en-US" w:eastAsia="zh-CN"/>
                    </w:rPr>
                    <w:t>台</w:t>
                  </w:r>
                </w:p>
              </w:tc>
              <w:tc>
                <w:tcPr>
                  <w:tcW w:w="1227" w:type="dxa"/>
                  <w:tcBorders>
                    <w:tl2br w:val="nil"/>
                    <w:tr2bl w:val="nil"/>
                  </w:tcBorders>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1</w:t>
                  </w:r>
                </w:p>
              </w:tc>
              <w:tc>
                <w:tcPr>
                  <w:tcW w:w="2497"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eastAsia="宋体"/>
                      <w:kern w:val="0"/>
                      <w:sz w:val="21"/>
                      <w:szCs w:val="21"/>
                      <w:lang w:val="en-US" w:eastAsia="zh-CN"/>
                    </w:rPr>
                  </w:pPr>
                  <w:r>
                    <w:rPr>
                      <w:rFonts w:hint="eastAsia"/>
                      <w:kern w:val="0"/>
                      <w:sz w:val="21"/>
                      <w:szCs w:val="21"/>
                      <w:lang w:val="en-US" w:eastAsia="zh-CN"/>
                    </w:rPr>
                    <w:t>85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0" w:type="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宋体" w:cs="Times New Roman"/>
                      <w:kern w:val="0"/>
                      <w:sz w:val="21"/>
                      <w:szCs w:val="21"/>
                      <w:lang w:val="en-US" w:eastAsia="zh-CN" w:bidi="ar-SA"/>
                    </w:rPr>
                  </w:pPr>
                  <w:r>
                    <w:rPr>
                      <w:rFonts w:hint="eastAsia"/>
                      <w:kern w:val="0"/>
                      <w:sz w:val="21"/>
                      <w:szCs w:val="21"/>
                      <w:lang w:val="en-US" w:eastAsia="zh-CN"/>
                    </w:rPr>
                    <w:t>21</w:t>
                  </w:r>
                </w:p>
              </w:tc>
              <w:tc>
                <w:tcPr>
                  <w:tcW w:w="2866" w:type="dxa"/>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Tahoma" w:hAnsi="Tahoma" w:eastAsia="宋体" w:cs="Times New Roman"/>
                      <w:color w:val="000000"/>
                      <w:kern w:val="2"/>
                      <w:sz w:val="21"/>
                      <w:szCs w:val="21"/>
                      <w:lang w:val="en-US" w:eastAsia="zh-CN" w:bidi="ar"/>
                    </w:rPr>
                  </w:pPr>
                  <w:r>
                    <w:rPr>
                      <w:rFonts w:hint="eastAsia" w:ascii="Tahoma" w:hAnsi="Tahoma" w:eastAsia="宋体" w:cs="Times New Roman"/>
                      <w:color w:val="000000"/>
                      <w:sz w:val="21"/>
                      <w:szCs w:val="21"/>
                      <w:lang w:val="en-US" w:eastAsia="zh-CN" w:bidi="ar"/>
                    </w:rPr>
                    <w:t>供水泵</w:t>
                  </w:r>
                </w:p>
              </w:tc>
              <w:tc>
                <w:tcPr>
                  <w:tcW w:w="1568" w:type="dxa"/>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kern w:val="0"/>
                      <w:sz w:val="21"/>
                      <w:szCs w:val="21"/>
                    </w:rPr>
                  </w:pPr>
                  <w:r>
                    <w:rPr>
                      <w:rFonts w:hint="eastAsia"/>
                      <w:sz w:val="21"/>
                      <w:szCs w:val="21"/>
                      <w:lang w:val="en-US" w:eastAsia="zh-CN"/>
                    </w:rPr>
                    <w:t>套</w:t>
                  </w:r>
                </w:p>
              </w:tc>
              <w:tc>
                <w:tcPr>
                  <w:tcW w:w="0" w:type="auto"/>
                  <w:vAlign w:val="center"/>
                </w:tcPr>
                <w:p>
                  <w:pPr>
                    <w:keepNext w:val="0"/>
                    <w:keepLines w:val="0"/>
                    <w:suppressLineNumbers w:val="0"/>
                    <w:spacing w:before="0" w:beforeAutospacing="0" w:after="0" w:afterAutospacing="0" w:line="240" w:lineRule="auto"/>
                    <w:ind w:left="0" w:leftChars="0" w:right="0" w:rightChars="0" w:firstLine="0" w:firstLineChars="0"/>
                    <w:jc w:val="center"/>
                    <w:rPr>
                      <w:rFonts w:hint="eastAsia" w:ascii="Times New Roman" w:hAnsi="Times New Roman" w:eastAsia="宋体" w:cs="Times New Roman"/>
                      <w:kern w:val="2"/>
                      <w:sz w:val="21"/>
                      <w:szCs w:val="21"/>
                      <w:lang w:val="en-US" w:eastAsia="zh-CN" w:bidi="ar-SA"/>
                    </w:rPr>
                  </w:pPr>
                  <w:r>
                    <w:rPr>
                      <w:rFonts w:hint="eastAsia"/>
                      <w:sz w:val="21"/>
                      <w:szCs w:val="21"/>
                      <w:lang w:val="en-US" w:eastAsia="zh-CN"/>
                    </w:rPr>
                    <w:t>1</w:t>
                  </w:r>
                </w:p>
              </w:tc>
              <w:tc>
                <w:tcPr>
                  <w:tcW w:w="0" w:type="auto"/>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eastAsia="宋体"/>
                      <w:kern w:val="0"/>
                      <w:sz w:val="21"/>
                      <w:szCs w:val="21"/>
                      <w:lang w:val="en-US" w:eastAsia="zh-CN"/>
                    </w:rPr>
                  </w:pPr>
                  <w:r>
                    <w:rPr>
                      <w:rFonts w:hint="eastAsia"/>
                      <w:kern w:val="0"/>
                      <w:sz w:val="21"/>
                      <w:szCs w:val="21"/>
                      <w:lang w:val="en-US" w:eastAsia="zh-CN"/>
                    </w:rPr>
                    <w:t>85</w:t>
                  </w:r>
                </w:p>
              </w:tc>
            </w:tr>
          </w:tbl>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textAlignment w:val="auto"/>
              <w:rPr>
                <w:rFonts w:hint="default"/>
                <w:b/>
                <w:bCs/>
                <w:szCs w:val="22"/>
              </w:rPr>
            </w:pPr>
            <w:r>
              <w:rPr>
                <w:rFonts w:hint="default"/>
                <w:b/>
                <w:bCs/>
                <w:szCs w:val="22"/>
              </w:rPr>
              <w:fldChar w:fldCharType="begin"/>
            </w:r>
            <w:r>
              <w:rPr>
                <w:rFonts w:hint="default"/>
                <w:b/>
                <w:bCs/>
                <w:szCs w:val="22"/>
              </w:rPr>
              <w:instrText xml:space="preserve"> = 4 \* Arabic \* MERGEFORMAT </w:instrText>
            </w:r>
            <w:r>
              <w:rPr>
                <w:rFonts w:hint="default"/>
                <w:b/>
                <w:bCs/>
                <w:szCs w:val="22"/>
              </w:rPr>
              <w:fldChar w:fldCharType="separate"/>
            </w:r>
            <w:r>
              <w:rPr>
                <w:rFonts w:hint="default"/>
                <w:b/>
                <w:bCs/>
                <w:szCs w:val="22"/>
              </w:rPr>
              <w:t>4</w:t>
            </w:r>
            <w:r>
              <w:rPr>
                <w:rFonts w:hint="default"/>
                <w:b/>
                <w:bCs/>
                <w:szCs w:val="22"/>
              </w:rPr>
              <w:fldChar w:fldCharType="end"/>
            </w:r>
            <w:r>
              <w:rPr>
                <w:rFonts w:hint="eastAsia"/>
                <w:b/>
                <w:bCs/>
                <w:szCs w:val="22"/>
                <w:lang w:eastAsia="zh-CN"/>
              </w:rPr>
              <w:t>、</w:t>
            </w:r>
            <w:r>
              <w:rPr>
                <w:rFonts w:hint="eastAsia"/>
                <w:b/>
                <w:bCs/>
                <w:szCs w:val="22"/>
              </w:rPr>
              <w:t>固废</w:t>
            </w:r>
          </w:p>
          <w:p>
            <w:pPr>
              <w:pStyle w:val="18"/>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leftChars="0" w:right="0" w:firstLine="480"/>
              <w:textAlignment w:val="auto"/>
              <w:rPr>
                <w:rFonts w:hint="default"/>
                <w:color w:val="auto"/>
                <w:kern w:val="0"/>
                <w:sz w:val="24"/>
              </w:rPr>
            </w:pPr>
            <w:r>
              <w:rPr>
                <w:rFonts w:hint="eastAsia"/>
                <w:color w:val="auto"/>
                <w:kern w:val="0"/>
                <w:sz w:val="24"/>
              </w:rPr>
              <w:t>项目</w:t>
            </w:r>
            <w:r>
              <w:rPr>
                <w:rFonts w:hint="eastAsia"/>
                <w:color w:val="auto"/>
                <w:kern w:val="0"/>
                <w:sz w:val="24"/>
                <w:lang w:eastAsia="zh-CN"/>
              </w:rPr>
              <w:t>茶叶加工生产线</w:t>
            </w:r>
            <w:r>
              <w:rPr>
                <w:rFonts w:hint="eastAsia"/>
                <w:color w:val="auto"/>
                <w:kern w:val="0"/>
                <w:sz w:val="24"/>
              </w:rPr>
              <w:t>运营期产生的固体废物主要为产生的不合格新鲜茶叶、茶梗、茶末</w:t>
            </w:r>
            <w:r>
              <w:rPr>
                <w:rFonts w:hint="eastAsia"/>
                <w:color w:val="auto"/>
                <w:kern w:val="0"/>
                <w:sz w:val="24"/>
                <w:lang w:eastAsia="zh-CN"/>
              </w:rPr>
              <w:t>；饮用水生产线</w:t>
            </w:r>
            <w:r>
              <w:rPr>
                <w:rFonts w:hint="eastAsia"/>
                <w:color w:val="auto"/>
                <w:kern w:val="0"/>
                <w:sz w:val="24"/>
              </w:rPr>
              <w:t>运营期产生的固体废物主要为废石英砂、废活性炭、</w:t>
            </w:r>
            <w:r>
              <w:rPr>
                <w:rFonts w:hint="eastAsia"/>
                <w:color w:val="auto"/>
                <w:kern w:val="0"/>
                <w:sz w:val="24"/>
                <w:lang w:eastAsia="zh-CN"/>
              </w:rPr>
              <w:t>废过滤袋、</w:t>
            </w:r>
            <w:r>
              <w:rPr>
                <w:rFonts w:hint="eastAsia"/>
                <w:color w:val="auto"/>
                <w:kern w:val="0"/>
                <w:sz w:val="24"/>
              </w:rPr>
              <w:t>废RO膜、废弃包装</w:t>
            </w:r>
            <w:r>
              <w:rPr>
                <w:rFonts w:hint="eastAsia"/>
                <w:color w:val="auto"/>
                <w:kern w:val="0"/>
                <w:sz w:val="24"/>
                <w:lang w:eastAsia="zh-CN"/>
              </w:rPr>
              <w:t>；生活垃圾、污泥、废油脂</w:t>
            </w:r>
            <w:r>
              <w:rPr>
                <w:rFonts w:hint="eastAsia"/>
                <w:color w:val="auto"/>
                <w:kern w:val="0"/>
                <w:sz w:val="24"/>
              </w:rPr>
              <w:t>。</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textAlignment w:val="auto"/>
              <w:rPr>
                <w:rFonts w:hint="default"/>
                <w:szCs w:val="22"/>
              </w:rPr>
            </w:pPr>
            <w:r>
              <w:rPr>
                <w:rFonts w:hint="eastAsia"/>
                <w:szCs w:val="22"/>
                <w:lang w:eastAsia="zh-CN"/>
              </w:rPr>
              <w:t>（</w:t>
            </w:r>
            <w:r>
              <w:rPr>
                <w:rFonts w:hint="eastAsia"/>
                <w:szCs w:val="22"/>
                <w:lang w:val="en-US" w:eastAsia="zh-CN"/>
              </w:rPr>
              <w:t>1</w:t>
            </w:r>
            <w:r>
              <w:rPr>
                <w:rFonts w:hint="eastAsia"/>
                <w:szCs w:val="22"/>
                <w:lang w:eastAsia="zh-CN"/>
              </w:rPr>
              <w:t>）</w:t>
            </w:r>
            <w:r>
              <w:rPr>
                <w:rFonts w:hint="eastAsia"/>
                <w:szCs w:val="22"/>
              </w:rPr>
              <w:t>不合格新鲜茶叶</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textAlignment w:val="auto"/>
              <w:rPr>
                <w:rFonts w:hint="default"/>
                <w:szCs w:val="22"/>
              </w:rPr>
            </w:pPr>
            <w:r>
              <w:rPr>
                <w:rFonts w:hint="eastAsia"/>
                <w:szCs w:val="22"/>
              </w:rPr>
              <w:t>不合格新鲜茶叶按照鲜叶的0.5%计算，项目年新鲜茶叶用量为</w:t>
            </w:r>
            <w:r>
              <w:rPr>
                <w:rFonts w:hint="eastAsia"/>
                <w:szCs w:val="22"/>
                <w:lang w:val="en-US" w:eastAsia="zh-CN"/>
              </w:rPr>
              <w:t>2000</w:t>
            </w:r>
            <w:r>
              <w:rPr>
                <w:rFonts w:hint="eastAsia"/>
                <w:szCs w:val="22"/>
              </w:rPr>
              <w:t>t/a，则不合格新鲜茶叶</w:t>
            </w:r>
            <w:r>
              <w:rPr>
                <w:rFonts w:hint="eastAsia"/>
                <w:szCs w:val="22"/>
                <w:lang w:val="en-US" w:eastAsia="zh-CN"/>
              </w:rPr>
              <w:t>10</w:t>
            </w:r>
            <w:r>
              <w:rPr>
                <w:rFonts w:hint="eastAsia"/>
                <w:szCs w:val="22"/>
              </w:rPr>
              <w:t>t/a。筛捡出来后还田。</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textAlignment w:val="auto"/>
              <w:rPr>
                <w:rFonts w:hint="default"/>
                <w:szCs w:val="22"/>
              </w:rPr>
            </w:pPr>
            <w:r>
              <w:rPr>
                <w:rFonts w:hint="eastAsia"/>
                <w:szCs w:val="22"/>
                <w:lang w:eastAsia="zh-CN"/>
              </w:rPr>
              <w:t>（</w:t>
            </w:r>
            <w:r>
              <w:rPr>
                <w:rFonts w:hint="eastAsia"/>
                <w:szCs w:val="22"/>
                <w:lang w:val="en-US" w:eastAsia="zh-CN"/>
              </w:rPr>
              <w:t>2</w:t>
            </w:r>
            <w:r>
              <w:rPr>
                <w:rFonts w:hint="eastAsia"/>
                <w:szCs w:val="22"/>
                <w:lang w:eastAsia="zh-CN"/>
              </w:rPr>
              <w:t>）</w:t>
            </w:r>
            <w:r>
              <w:rPr>
                <w:rFonts w:hint="eastAsia"/>
                <w:szCs w:val="22"/>
              </w:rPr>
              <w:t>茶梗、茶末</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textAlignment w:val="auto"/>
              <w:rPr>
                <w:rFonts w:hint="default"/>
                <w:szCs w:val="22"/>
              </w:rPr>
            </w:pPr>
            <w:r>
              <w:rPr>
                <w:rFonts w:hint="eastAsia"/>
                <w:szCs w:val="22"/>
              </w:rPr>
              <w:t>项目茶梗、茶末产生量按照鲜叶的0.1%计算，项目年新鲜茶叶用量为</w:t>
            </w:r>
            <w:r>
              <w:rPr>
                <w:rFonts w:hint="eastAsia"/>
                <w:szCs w:val="22"/>
                <w:lang w:val="en-US" w:eastAsia="zh-CN"/>
              </w:rPr>
              <w:t>2000</w:t>
            </w:r>
            <w:r>
              <w:rPr>
                <w:rFonts w:hint="eastAsia"/>
                <w:szCs w:val="22"/>
              </w:rPr>
              <w:t>t/a，则茶梗、茶末产生量为</w:t>
            </w:r>
            <w:r>
              <w:rPr>
                <w:rFonts w:hint="eastAsia"/>
                <w:szCs w:val="22"/>
                <w:lang w:val="en-US" w:eastAsia="zh-CN"/>
              </w:rPr>
              <w:t>2</w:t>
            </w:r>
            <w:r>
              <w:rPr>
                <w:rFonts w:hint="eastAsia"/>
                <w:szCs w:val="22"/>
              </w:rPr>
              <w:t>t/a，统一收集后外售。</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textAlignment w:val="auto"/>
              <w:rPr>
                <w:rFonts w:hint="eastAsia"/>
                <w:szCs w:val="22"/>
                <w:lang w:eastAsia="zh-CN"/>
              </w:rPr>
            </w:pPr>
            <w:r>
              <w:rPr>
                <w:rFonts w:hint="eastAsia"/>
                <w:szCs w:val="22"/>
                <w:lang w:eastAsia="zh-CN"/>
              </w:rPr>
              <w:t>（</w:t>
            </w:r>
            <w:r>
              <w:rPr>
                <w:rFonts w:hint="eastAsia"/>
                <w:szCs w:val="22"/>
                <w:lang w:val="en-US" w:eastAsia="zh-CN"/>
              </w:rPr>
              <w:t>3</w:t>
            </w:r>
            <w:r>
              <w:rPr>
                <w:rFonts w:hint="eastAsia"/>
                <w:szCs w:val="22"/>
                <w:lang w:eastAsia="zh-CN"/>
              </w:rPr>
              <w:t>）废石英砂</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textAlignment w:val="auto"/>
              <w:rPr>
                <w:rFonts w:hint="eastAsia"/>
                <w:szCs w:val="22"/>
                <w:lang w:eastAsia="zh-CN"/>
              </w:rPr>
            </w:pPr>
            <w:r>
              <w:rPr>
                <w:rFonts w:hint="eastAsia"/>
                <w:szCs w:val="22"/>
                <w:lang w:eastAsia="zh-CN"/>
              </w:rPr>
              <w:t>石英砂多介质过滤器需定期更换石英砂。根据建设单位提供资料，石英砂每年更换一次，废石英砂产生量为0.8t/a，由设备厂家定期更换回收。</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textAlignment w:val="auto"/>
              <w:rPr>
                <w:rFonts w:hint="eastAsia"/>
                <w:szCs w:val="22"/>
                <w:lang w:eastAsia="zh-CN"/>
              </w:rPr>
            </w:pPr>
            <w:r>
              <w:rPr>
                <w:rFonts w:hint="eastAsia"/>
                <w:szCs w:val="22"/>
                <w:lang w:eastAsia="zh-CN"/>
              </w:rPr>
              <w:t>（</w:t>
            </w:r>
            <w:r>
              <w:rPr>
                <w:rFonts w:hint="eastAsia"/>
                <w:szCs w:val="22"/>
                <w:lang w:val="en-US" w:eastAsia="zh-CN"/>
              </w:rPr>
              <w:t>4</w:t>
            </w:r>
            <w:r>
              <w:rPr>
                <w:rFonts w:hint="eastAsia"/>
                <w:szCs w:val="22"/>
                <w:lang w:eastAsia="zh-CN"/>
              </w:rPr>
              <w:t>）废活性炭</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60" w:lineRule="auto"/>
              <w:ind w:left="0" w:right="0" w:firstLine="450"/>
              <w:textAlignment w:val="auto"/>
              <w:rPr>
                <w:rFonts w:hint="default" w:ascii="Times New Roman" w:hAnsi="Times New Roman"/>
                <w:sz w:val="24"/>
                <w:szCs w:val="24"/>
              </w:rPr>
            </w:pPr>
            <w:r>
              <w:rPr>
                <w:rFonts w:hint="eastAsia"/>
                <w:szCs w:val="22"/>
                <w:lang w:eastAsia="zh-CN"/>
              </w:rPr>
              <w:t>饮用水生产线水处理设备中活性炭过滤器需要根据水质情况定期更换活性炭滤芯，根据建设单位提供资料，活性炭每年更换一次，废活性炭产生量为0</w:t>
            </w:r>
            <w:r>
              <w:rPr>
                <w:rFonts w:hint="eastAsia"/>
                <w:color w:val="000000" w:themeColor="text1"/>
                <w:szCs w:val="22"/>
                <w:lang w:eastAsia="zh-CN"/>
              </w:rPr>
              <w:t>.6t/a，由设备厂家定期更换回收；吹瓶工序</w:t>
            </w:r>
            <w:r>
              <w:rPr>
                <w:rFonts w:hint="default" w:ascii="Times New Roman" w:hAnsi="Times New Roman"/>
                <w:color w:val="000000" w:themeColor="text1"/>
                <w:sz w:val="24"/>
                <w:szCs w:val="24"/>
              </w:rPr>
              <w:t>活性炭的用量与废气的量比例为0.25t（废气）/t（活性炭），根据生产规模预测，项目</w:t>
            </w:r>
            <w:r>
              <w:rPr>
                <w:rFonts w:hint="eastAsia" w:ascii="Times New Roman" w:hAnsi="Times New Roman"/>
                <w:color w:val="000000" w:themeColor="text1"/>
                <w:sz w:val="24"/>
                <w:szCs w:val="24"/>
                <w:lang w:eastAsia="zh-CN"/>
              </w:rPr>
              <w:t>吹瓶工序</w:t>
            </w:r>
            <w:r>
              <w:rPr>
                <w:rFonts w:hint="default" w:ascii="Times New Roman" w:hAnsi="Times New Roman"/>
                <w:color w:val="000000" w:themeColor="text1"/>
                <w:sz w:val="24"/>
                <w:szCs w:val="24"/>
              </w:rPr>
              <w:t>进入活性炭吸附装置进行处理的有机废气量为</w:t>
            </w:r>
            <w:r>
              <w:rPr>
                <w:rFonts w:hint="eastAsia" w:ascii="Times New Roman" w:hAnsi="Times New Roman"/>
                <w:color w:val="000000" w:themeColor="text1"/>
                <w:sz w:val="24"/>
                <w:szCs w:val="24"/>
                <w:lang w:val="en-US" w:eastAsia="zh-CN"/>
              </w:rPr>
              <w:t>0.0336</w:t>
            </w:r>
            <w:r>
              <w:rPr>
                <w:rFonts w:hint="default" w:ascii="Times New Roman" w:hAnsi="Times New Roman"/>
                <w:color w:val="000000" w:themeColor="text1"/>
                <w:sz w:val="24"/>
                <w:szCs w:val="24"/>
              </w:rPr>
              <w:t>t/a，因此年需要活性炭的量为</w:t>
            </w:r>
            <w:r>
              <w:rPr>
                <w:rFonts w:hint="eastAsia" w:ascii="Times New Roman" w:hAnsi="Times New Roman"/>
                <w:color w:val="000000" w:themeColor="text1"/>
                <w:sz w:val="24"/>
                <w:szCs w:val="24"/>
                <w:lang w:val="en-US" w:eastAsia="zh-CN"/>
              </w:rPr>
              <w:t>0.1344</w:t>
            </w:r>
            <w:r>
              <w:rPr>
                <w:rFonts w:hint="default" w:ascii="Times New Roman" w:hAnsi="Times New Roman"/>
                <w:color w:val="000000" w:themeColor="text1"/>
                <w:sz w:val="24"/>
                <w:szCs w:val="24"/>
              </w:rPr>
              <w:t>t，此工段拟定活性炭吸附器的尺寸为长</w:t>
            </w:r>
            <w:r>
              <w:rPr>
                <w:rFonts w:hint="default" w:ascii="Times New Roman" w:hAnsi="Times New Roman"/>
                <w:sz w:val="24"/>
                <w:szCs w:val="24"/>
              </w:rPr>
              <w:t>×宽×高：</w:t>
            </w:r>
            <w:r>
              <w:rPr>
                <w:rFonts w:hint="eastAsia" w:ascii="Times New Roman" w:hAnsi="Times New Roman"/>
                <w:sz w:val="24"/>
                <w:szCs w:val="24"/>
                <w:lang w:val="en-US" w:eastAsia="zh-CN"/>
              </w:rPr>
              <w:t>0.6</w:t>
            </w:r>
            <w:r>
              <w:rPr>
                <w:rFonts w:hint="default" w:ascii="Times New Roman" w:hAnsi="Times New Roman"/>
                <w:sz w:val="24"/>
                <w:szCs w:val="24"/>
              </w:rPr>
              <w:t>m×</w:t>
            </w:r>
            <w:r>
              <w:rPr>
                <w:rFonts w:hint="eastAsia" w:ascii="Times New Roman" w:hAnsi="Times New Roman"/>
                <w:sz w:val="24"/>
                <w:szCs w:val="24"/>
                <w:lang w:val="en-US" w:eastAsia="zh-CN"/>
              </w:rPr>
              <w:t>0.6</w:t>
            </w:r>
            <w:r>
              <w:rPr>
                <w:rFonts w:hint="default" w:ascii="Times New Roman" w:hAnsi="Times New Roman"/>
                <w:sz w:val="24"/>
                <w:szCs w:val="24"/>
              </w:rPr>
              <w:t>m×</w:t>
            </w:r>
            <w:r>
              <w:rPr>
                <w:rFonts w:hint="eastAsia" w:ascii="Times New Roman" w:hAnsi="Times New Roman"/>
                <w:sz w:val="24"/>
                <w:szCs w:val="24"/>
                <w:lang w:val="en-US" w:eastAsia="zh-CN"/>
              </w:rPr>
              <w:t>0.6</w:t>
            </w:r>
            <w:r>
              <w:rPr>
                <w:rFonts w:hint="default" w:ascii="Times New Roman" w:hAnsi="Times New Roman"/>
                <w:sz w:val="24"/>
                <w:szCs w:val="24"/>
              </w:rPr>
              <w:t>m，活性炭厚度约1.0m，活性炭颗粒的堆密度约为0.5g/cm</w:t>
            </w:r>
            <w:r>
              <w:rPr>
                <w:rFonts w:hint="default" w:ascii="Times New Roman" w:hAnsi="Times New Roman"/>
                <w:sz w:val="24"/>
                <w:szCs w:val="24"/>
                <w:vertAlign w:val="superscript"/>
              </w:rPr>
              <w:t>3</w:t>
            </w:r>
            <w:r>
              <w:rPr>
                <w:rFonts w:hint="default" w:ascii="Times New Roman" w:hAnsi="Times New Roman"/>
                <w:sz w:val="24"/>
                <w:szCs w:val="24"/>
              </w:rPr>
              <w:t>，因此活性炭的填充量约为</w:t>
            </w:r>
            <w:r>
              <w:rPr>
                <w:rFonts w:hint="eastAsia" w:ascii="Times New Roman" w:hAnsi="Times New Roman"/>
                <w:sz w:val="24"/>
                <w:szCs w:val="24"/>
                <w:lang w:val="en-US" w:eastAsia="zh-CN"/>
              </w:rPr>
              <w:t>0.18</w:t>
            </w:r>
            <w:r>
              <w:rPr>
                <w:rFonts w:hint="default" w:ascii="Times New Roman" w:hAnsi="Times New Roman"/>
                <w:sz w:val="24"/>
                <w:szCs w:val="24"/>
              </w:rPr>
              <w:t>t，则每年需要更换</w:t>
            </w:r>
            <w:r>
              <w:rPr>
                <w:rFonts w:hint="eastAsia" w:ascii="Times New Roman" w:hAnsi="Times New Roman"/>
                <w:sz w:val="24"/>
                <w:szCs w:val="24"/>
                <w:lang w:val="en-US" w:eastAsia="zh-CN"/>
              </w:rPr>
              <w:t>0.747</w:t>
            </w:r>
            <w:r>
              <w:rPr>
                <w:rFonts w:hint="default" w:ascii="Times New Roman" w:hAnsi="Times New Roman"/>
                <w:sz w:val="24"/>
                <w:szCs w:val="24"/>
              </w:rPr>
              <w:t>次，故此工段活性炭拟定每年更换</w:t>
            </w:r>
            <w:r>
              <w:rPr>
                <w:rFonts w:hint="eastAsia" w:ascii="Times New Roman" w:hAnsi="Times New Roman"/>
                <w:sz w:val="24"/>
                <w:szCs w:val="24"/>
                <w:lang w:val="en-US" w:eastAsia="zh-CN"/>
              </w:rPr>
              <w:t>1</w:t>
            </w:r>
            <w:r>
              <w:rPr>
                <w:rFonts w:hint="default" w:ascii="Times New Roman" w:hAnsi="Times New Roman"/>
                <w:sz w:val="24"/>
                <w:szCs w:val="24"/>
              </w:rPr>
              <w:t>次，项目</w:t>
            </w:r>
            <w:r>
              <w:rPr>
                <w:rFonts w:hint="eastAsia" w:ascii="Times New Roman" w:hAnsi="Times New Roman"/>
                <w:sz w:val="24"/>
                <w:szCs w:val="24"/>
                <w:lang w:eastAsia="zh-CN"/>
              </w:rPr>
              <w:t>吹瓶</w:t>
            </w:r>
            <w:r>
              <w:rPr>
                <w:rFonts w:hint="default" w:ascii="Times New Roman" w:hAnsi="Times New Roman"/>
                <w:sz w:val="24"/>
                <w:szCs w:val="24"/>
              </w:rPr>
              <w:t>阶段废弃活性炭产生量为</w:t>
            </w:r>
            <w:r>
              <w:rPr>
                <w:rFonts w:hint="eastAsia" w:ascii="Times New Roman" w:hAnsi="Times New Roman"/>
                <w:sz w:val="24"/>
                <w:szCs w:val="24"/>
                <w:lang w:val="en-US" w:eastAsia="zh-CN"/>
              </w:rPr>
              <w:t>0.18</w:t>
            </w:r>
            <w:r>
              <w:rPr>
                <w:rFonts w:hint="default" w:ascii="Times New Roman" w:hAnsi="Times New Roman"/>
                <w:sz w:val="24"/>
                <w:szCs w:val="24"/>
              </w:rPr>
              <w:t>t/a；根据《国家危险废物名录》（2016版）所列“900-041-49 含有或沾染毒性、感染性危险废物的废弃包装物、容器、过滤吸附介质”废弃活性炭属于HW49其他废物，为危险废物，须按危险废物进行管理和处置。</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textAlignment w:val="auto"/>
              <w:rPr>
                <w:rFonts w:hint="eastAsia"/>
                <w:szCs w:val="22"/>
                <w:lang w:eastAsia="zh-CN"/>
              </w:rPr>
            </w:pPr>
            <w:r>
              <w:rPr>
                <w:rFonts w:hint="eastAsia"/>
                <w:szCs w:val="22"/>
                <w:lang w:eastAsia="zh-CN"/>
              </w:rPr>
              <w:t>（</w:t>
            </w:r>
            <w:r>
              <w:rPr>
                <w:rFonts w:hint="eastAsia"/>
                <w:szCs w:val="22"/>
                <w:lang w:val="en-US" w:eastAsia="zh-CN"/>
              </w:rPr>
              <w:t>5</w:t>
            </w:r>
            <w:r>
              <w:rPr>
                <w:rFonts w:hint="eastAsia"/>
                <w:szCs w:val="22"/>
                <w:lang w:eastAsia="zh-CN"/>
              </w:rPr>
              <w:t>）废过滤袋</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textAlignment w:val="auto"/>
              <w:rPr>
                <w:rFonts w:hint="eastAsia"/>
                <w:color w:val="000000" w:themeColor="text1"/>
                <w:szCs w:val="22"/>
                <w:lang w:eastAsia="zh-CN"/>
              </w:rPr>
            </w:pPr>
            <w:r>
              <w:rPr>
                <w:rFonts w:hint="eastAsia"/>
                <w:szCs w:val="22"/>
                <w:lang w:eastAsia="zh-CN"/>
              </w:rPr>
              <w:t>预处理系统需要根据水质情况定期更换</w:t>
            </w:r>
            <w:r>
              <w:rPr>
                <w:rFonts w:hint="eastAsia"/>
                <w:color w:val="000000" w:themeColor="text1"/>
                <w:szCs w:val="22"/>
                <w:lang w:eastAsia="zh-CN"/>
              </w:rPr>
              <w:t>过滤袋，根据建设单位提供资料，废过滤袋每年更换两次，废过滤袋产生量为</w:t>
            </w:r>
            <w:r>
              <w:rPr>
                <w:rFonts w:hint="eastAsia"/>
                <w:color w:val="000000" w:themeColor="text1"/>
                <w:szCs w:val="22"/>
                <w:lang w:val="en-US" w:eastAsia="zh-CN"/>
              </w:rPr>
              <w:t>0.3</w:t>
            </w:r>
            <w:r>
              <w:rPr>
                <w:rFonts w:hint="eastAsia"/>
                <w:color w:val="000000" w:themeColor="text1"/>
                <w:szCs w:val="22"/>
                <w:lang w:eastAsia="zh-CN"/>
              </w:rPr>
              <w:t>t/a，废过滤袋属一般废物，由设备厂家定期更换回收。</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textAlignment w:val="auto"/>
              <w:rPr>
                <w:rFonts w:hint="eastAsia"/>
                <w:szCs w:val="22"/>
                <w:lang w:eastAsia="zh-CN"/>
              </w:rPr>
            </w:pPr>
            <w:r>
              <w:rPr>
                <w:rFonts w:hint="eastAsia"/>
                <w:szCs w:val="22"/>
                <w:lang w:eastAsia="zh-CN"/>
              </w:rPr>
              <w:t>（</w:t>
            </w:r>
            <w:r>
              <w:rPr>
                <w:rFonts w:hint="eastAsia"/>
                <w:szCs w:val="22"/>
                <w:lang w:val="en-US" w:eastAsia="zh-CN"/>
              </w:rPr>
              <w:t>6</w:t>
            </w:r>
            <w:r>
              <w:rPr>
                <w:rFonts w:hint="eastAsia"/>
                <w:szCs w:val="22"/>
                <w:lang w:eastAsia="zh-CN"/>
              </w:rPr>
              <w:t>）废RO膜</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textAlignment w:val="auto"/>
              <w:rPr>
                <w:rFonts w:hint="eastAsia"/>
                <w:szCs w:val="22"/>
                <w:lang w:eastAsia="zh-CN"/>
              </w:rPr>
            </w:pPr>
            <w:r>
              <w:rPr>
                <w:rFonts w:hint="eastAsia"/>
                <w:szCs w:val="22"/>
                <w:lang w:eastAsia="zh-CN"/>
              </w:rPr>
              <w:t>反渗透过滤器需根据水质情况，定期更换RO膜。此过程会产生废RO膜，RO膜每年更换一次，产生量为1套/a。废RO膜由设备厂家定期更换回收。</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textAlignment w:val="auto"/>
              <w:rPr>
                <w:rFonts w:hint="eastAsia"/>
                <w:szCs w:val="22"/>
                <w:lang w:eastAsia="zh-CN"/>
              </w:rPr>
            </w:pPr>
            <w:r>
              <w:rPr>
                <w:rFonts w:hint="eastAsia"/>
                <w:szCs w:val="22"/>
                <w:lang w:eastAsia="zh-CN"/>
              </w:rPr>
              <w:t>（</w:t>
            </w:r>
            <w:r>
              <w:rPr>
                <w:rFonts w:hint="eastAsia"/>
                <w:szCs w:val="22"/>
                <w:lang w:val="en-US" w:eastAsia="zh-CN"/>
              </w:rPr>
              <w:t>7</w:t>
            </w:r>
            <w:r>
              <w:rPr>
                <w:rFonts w:hint="eastAsia"/>
                <w:szCs w:val="22"/>
                <w:lang w:eastAsia="zh-CN"/>
              </w:rPr>
              <w:t>）废弃包装</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textAlignment w:val="auto"/>
              <w:rPr>
                <w:rFonts w:hint="eastAsia"/>
                <w:szCs w:val="22"/>
                <w:lang w:eastAsia="zh-CN"/>
              </w:rPr>
            </w:pPr>
            <w:r>
              <w:rPr>
                <w:rFonts w:hint="eastAsia"/>
                <w:szCs w:val="22"/>
                <w:lang w:eastAsia="zh-CN"/>
              </w:rPr>
              <w:t>项目废弃包装主要为废包装袋、废标签和废桶（瓶）盖，产生量约0.5t/a，废弃包装集中收集外售。</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textAlignment w:val="auto"/>
              <w:rPr>
                <w:rFonts w:hint="default"/>
                <w:szCs w:val="22"/>
              </w:rPr>
            </w:pPr>
            <w:r>
              <w:rPr>
                <w:rFonts w:hint="eastAsia"/>
                <w:szCs w:val="22"/>
                <w:lang w:eastAsia="zh-CN"/>
              </w:rPr>
              <w:t>（</w:t>
            </w:r>
            <w:r>
              <w:rPr>
                <w:rFonts w:hint="eastAsia"/>
                <w:szCs w:val="22"/>
                <w:lang w:val="en-US" w:eastAsia="zh-CN"/>
              </w:rPr>
              <w:t>8</w:t>
            </w:r>
            <w:r>
              <w:rPr>
                <w:rFonts w:hint="eastAsia"/>
                <w:szCs w:val="22"/>
                <w:lang w:eastAsia="zh-CN"/>
              </w:rPr>
              <w:t>）</w:t>
            </w:r>
            <w:r>
              <w:rPr>
                <w:rFonts w:hint="eastAsia"/>
                <w:szCs w:val="22"/>
              </w:rPr>
              <w:t>生活垃圾</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textAlignment w:val="auto"/>
              <w:rPr>
                <w:rFonts w:hint="eastAsia"/>
                <w:szCs w:val="22"/>
                <w:lang w:val="en-US" w:eastAsia="zh-CN"/>
              </w:rPr>
            </w:pPr>
            <w:r>
              <w:rPr>
                <w:rFonts w:hint="eastAsia"/>
                <w:szCs w:val="22"/>
                <w:lang w:val="en-US" w:eastAsia="zh-CN"/>
              </w:rPr>
              <w:t>1）游客产生的生活垃圾</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textAlignment w:val="auto"/>
              <w:rPr>
                <w:rFonts w:hint="eastAsia"/>
                <w:szCs w:val="22"/>
              </w:rPr>
            </w:pPr>
            <w:r>
              <w:rPr>
                <w:rFonts w:hint="eastAsia"/>
                <w:szCs w:val="22"/>
              </w:rPr>
              <w:t>研究表明，一个游客产生的生活垃圾量是一般居民生活垃圾产生量的3~5倍。本评价按平均值4倍计算，即2.0kg/（人·d）计，则项目区正常运行期间游客生活垃圾产生量约为预计可达到</w:t>
            </w:r>
            <w:r>
              <w:rPr>
                <w:rFonts w:hint="eastAsia"/>
                <w:szCs w:val="22"/>
                <w:lang w:val="en-US" w:eastAsia="zh-CN"/>
              </w:rPr>
              <w:t>84.0</w:t>
            </w:r>
            <w:r>
              <w:rPr>
                <w:rFonts w:hint="eastAsia"/>
                <w:szCs w:val="22"/>
              </w:rPr>
              <w:t>t/a。</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textAlignment w:val="auto"/>
              <w:rPr>
                <w:rFonts w:hint="eastAsia" w:eastAsia="宋体"/>
                <w:szCs w:val="22"/>
                <w:lang w:val="en-US" w:eastAsia="zh-CN"/>
              </w:rPr>
            </w:pPr>
            <w:r>
              <w:rPr>
                <w:rFonts w:hint="eastAsia"/>
                <w:szCs w:val="22"/>
                <w:lang w:val="en-US" w:eastAsia="zh-CN"/>
              </w:rPr>
              <w:t>2）</w:t>
            </w:r>
            <w:r>
              <w:rPr>
                <w:rFonts w:hint="eastAsia"/>
                <w:color w:val="auto"/>
                <w:sz w:val="24"/>
                <w:szCs w:val="22"/>
              </w:rPr>
              <w:t>工作人员的生活垃圾</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textAlignment w:val="auto"/>
              <w:rPr>
                <w:rFonts w:hint="default"/>
                <w:szCs w:val="22"/>
              </w:rPr>
            </w:pPr>
            <w:r>
              <w:rPr>
                <w:rFonts w:hint="eastAsia"/>
                <w:szCs w:val="22"/>
              </w:rPr>
              <w:t>本项目劳动定员</w:t>
            </w:r>
            <w:r>
              <w:rPr>
                <w:rFonts w:hint="eastAsia"/>
                <w:szCs w:val="22"/>
                <w:lang w:val="en-US" w:eastAsia="zh-CN"/>
              </w:rPr>
              <w:t>45</w:t>
            </w:r>
            <w:r>
              <w:rPr>
                <w:rFonts w:hint="eastAsia"/>
                <w:szCs w:val="22"/>
              </w:rPr>
              <w:t>人，生活垃圾按每人每天0.5kg计，则生活垃圾产生量为</w:t>
            </w:r>
            <w:r>
              <w:rPr>
                <w:rFonts w:hint="eastAsia"/>
                <w:szCs w:val="22"/>
                <w:lang w:val="en-US" w:eastAsia="zh-CN"/>
              </w:rPr>
              <w:t>7.875</w:t>
            </w:r>
            <w:r>
              <w:rPr>
                <w:rFonts w:hint="eastAsia"/>
                <w:szCs w:val="22"/>
              </w:rPr>
              <w:t>t/a，生活垃圾收集后由环卫部门统一处理。</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textAlignment w:val="auto"/>
              <w:rPr>
                <w:rFonts w:hint="eastAsia"/>
                <w:color w:val="auto"/>
                <w:sz w:val="24"/>
                <w:szCs w:val="22"/>
              </w:rPr>
            </w:pPr>
            <w:r>
              <w:rPr>
                <w:rFonts w:hint="eastAsia"/>
                <w:szCs w:val="22"/>
                <w:lang w:eastAsia="zh-CN"/>
              </w:rPr>
              <w:t>（</w:t>
            </w:r>
            <w:r>
              <w:rPr>
                <w:rFonts w:hint="eastAsia"/>
                <w:szCs w:val="22"/>
                <w:lang w:val="en-US" w:eastAsia="zh-CN"/>
              </w:rPr>
              <w:t>9</w:t>
            </w:r>
            <w:r>
              <w:rPr>
                <w:rFonts w:hint="eastAsia"/>
                <w:szCs w:val="22"/>
                <w:lang w:eastAsia="zh-CN"/>
              </w:rPr>
              <w:t>）</w:t>
            </w:r>
            <w:r>
              <w:rPr>
                <w:rFonts w:hint="eastAsia"/>
                <w:color w:val="auto"/>
                <w:sz w:val="24"/>
                <w:szCs w:val="22"/>
              </w:rPr>
              <w:t>餐厅产生的废油脂</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60" w:lineRule="auto"/>
              <w:ind w:left="0" w:right="0" w:firstLine="480" w:firstLineChars="200"/>
              <w:textAlignment w:val="auto"/>
              <w:rPr>
                <w:rFonts w:hint="default" w:ascii="Times New Roman" w:hAnsi="Times New Roman"/>
                <w:sz w:val="24"/>
                <w:szCs w:val="24"/>
              </w:rPr>
            </w:pPr>
            <w:r>
              <w:rPr>
                <w:rFonts w:hint="default" w:ascii="Times New Roman" w:hAnsi="Times New Roman"/>
                <w:sz w:val="24"/>
                <w:szCs w:val="24"/>
              </w:rPr>
              <w:t>本项目食堂食用油用量餐饮按30g/人•天计，年消耗食用油量</w:t>
            </w:r>
            <w:r>
              <w:rPr>
                <w:rFonts w:hint="eastAsia" w:ascii="Times New Roman" w:hAnsi="Times New Roman"/>
                <w:sz w:val="24"/>
                <w:szCs w:val="24"/>
                <w:lang w:val="en-US" w:eastAsia="zh-CN"/>
              </w:rPr>
              <w:t>1.73</w:t>
            </w:r>
            <w:r>
              <w:rPr>
                <w:rFonts w:hint="default" w:ascii="Times New Roman" w:hAnsi="Times New Roman"/>
                <w:sz w:val="24"/>
                <w:szCs w:val="24"/>
              </w:rPr>
              <w:t>t/a，则餐饮废油脂产生量为0.</w:t>
            </w:r>
            <w:r>
              <w:rPr>
                <w:rFonts w:hint="eastAsia" w:ascii="Times New Roman" w:hAnsi="Times New Roman"/>
                <w:sz w:val="24"/>
                <w:szCs w:val="24"/>
                <w:lang w:val="en-US" w:eastAsia="zh-CN"/>
              </w:rPr>
              <w:t>173</w:t>
            </w:r>
            <w:r>
              <w:rPr>
                <w:rFonts w:hint="default" w:ascii="Times New Roman" w:hAnsi="Times New Roman"/>
                <w:sz w:val="24"/>
                <w:szCs w:val="24"/>
              </w:rPr>
              <w:t xml:space="preserve"> t/a。按照《国务院办公厅关于加强地沟油整治和餐厨废弃物管理的意见》（国办发〔2010〕36号）文件要求妥善处置，做到日产日清，采用专用容器盛放，交由有资质的单位处置。</w:t>
            </w:r>
          </w:p>
          <w:p>
            <w:pPr>
              <w:keepNext w:val="0"/>
              <w:keepLines w:val="0"/>
              <w:pageBreakBefore w:val="0"/>
              <w:widowControl w:val="0"/>
              <w:suppressLineNumbers w:val="0"/>
              <w:kinsoku/>
              <w:wordWrap/>
              <w:overflowPunct/>
              <w:topLinePunct w:val="0"/>
              <w:autoSpaceDE/>
              <w:autoSpaceDN/>
              <w:bidi w:val="0"/>
              <w:adjustRightInd w:val="0"/>
              <w:spacing w:before="0" w:beforeAutospacing="0" w:after="0" w:afterAutospacing="0" w:line="360" w:lineRule="auto"/>
              <w:ind w:left="0" w:right="0" w:firstLine="480" w:firstLineChars="200"/>
              <w:textAlignment w:val="auto"/>
              <w:rPr>
                <w:rFonts w:hint="eastAsia"/>
                <w:color w:val="auto"/>
                <w:sz w:val="24"/>
                <w:szCs w:val="22"/>
              </w:rPr>
            </w:pPr>
            <w:r>
              <w:rPr>
                <w:rFonts w:hint="eastAsia"/>
                <w:szCs w:val="22"/>
                <w:lang w:eastAsia="zh-CN"/>
              </w:rPr>
              <w:t>（</w:t>
            </w:r>
            <w:r>
              <w:rPr>
                <w:rFonts w:hint="eastAsia"/>
                <w:szCs w:val="22"/>
                <w:lang w:val="en-US" w:eastAsia="zh-CN"/>
              </w:rPr>
              <w:t>10</w:t>
            </w:r>
            <w:r>
              <w:rPr>
                <w:rFonts w:hint="eastAsia"/>
                <w:szCs w:val="22"/>
                <w:lang w:eastAsia="zh-CN"/>
              </w:rPr>
              <w:t>）</w:t>
            </w:r>
            <w:r>
              <w:rPr>
                <w:rFonts w:hint="eastAsia"/>
                <w:color w:val="auto"/>
                <w:sz w:val="24"/>
                <w:szCs w:val="22"/>
              </w:rPr>
              <w:t>污水处理站产生的污泥</w:t>
            </w:r>
          </w:p>
          <w:p>
            <w:pPr>
              <w:keepNext w:val="0"/>
              <w:keepLines w:val="0"/>
              <w:pageBreakBefore w:val="0"/>
              <w:widowControl w:val="0"/>
              <w:suppressLineNumbers w:val="0"/>
              <w:tabs>
                <w:tab w:val="left" w:pos="1141"/>
              </w:tabs>
              <w:kinsoku/>
              <w:wordWrap/>
              <w:overflowPunct/>
              <w:topLinePunct w:val="0"/>
              <w:autoSpaceDE/>
              <w:autoSpaceDN/>
              <w:bidi w:val="0"/>
              <w:adjustRightInd w:val="0"/>
              <w:spacing w:before="0" w:beforeAutospacing="0" w:after="0" w:afterAutospacing="0" w:line="360" w:lineRule="auto"/>
              <w:ind w:left="0" w:right="0" w:firstLine="360" w:firstLineChars="150"/>
              <w:textAlignment w:val="auto"/>
              <w:rPr>
                <w:rFonts w:hint="eastAsia"/>
                <w:color w:val="auto"/>
                <w:sz w:val="24"/>
                <w:szCs w:val="22"/>
              </w:rPr>
            </w:pPr>
            <w:r>
              <w:rPr>
                <w:rFonts w:hint="eastAsia"/>
                <w:color w:val="auto"/>
                <w:sz w:val="24"/>
                <w:szCs w:val="22"/>
              </w:rPr>
              <w:t>根据项目污水处理量核算污泥产生量约为</w:t>
            </w:r>
            <w:r>
              <w:rPr>
                <w:rFonts w:hint="eastAsia"/>
                <w:color w:val="auto"/>
                <w:sz w:val="24"/>
                <w:szCs w:val="22"/>
                <w:lang w:val="en-US" w:eastAsia="zh-CN"/>
              </w:rPr>
              <w:t>2.0</w:t>
            </w:r>
            <w:r>
              <w:rPr>
                <w:rFonts w:hint="eastAsia"/>
                <w:color w:val="auto"/>
                <w:sz w:val="24"/>
                <w:szCs w:val="22"/>
              </w:rPr>
              <w:t>t/a（含水率85%）</w:t>
            </w:r>
            <w:r>
              <w:rPr>
                <w:rFonts w:hint="eastAsia"/>
                <w:color w:val="auto"/>
                <w:kern w:val="0"/>
                <w:sz w:val="24"/>
                <w:szCs w:val="22"/>
              </w:rPr>
              <w:t>，每年清掏一次。</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textAlignment w:val="auto"/>
              <w:rPr>
                <w:rFonts w:hint="default"/>
                <w:szCs w:val="22"/>
              </w:rPr>
            </w:pPr>
            <w:r>
              <w:rPr>
                <w:rFonts w:hint="eastAsia"/>
                <w:szCs w:val="22"/>
              </w:rPr>
              <w:t>项目总固废产生情况见表</w:t>
            </w:r>
            <w:r>
              <w:rPr>
                <w:rFonts w:hint="eastAsia"/>
                <w:szCs w:val="22"/>
                <w:lang w:val="en-US" w:eastAsia="zh-CN"/>
              </w:rPr>
              <w:t>24</w:t>
            </w:r>
            <w:r>
              <w:rPr>
                <w:rFonts w:hint="eastAsia"/>
                <w:szCs w:val="22"/>
              </w:rPr>
              <w:t>。</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422" w:firstLineChars="0"/>
              <w:jc w:val="center"/>
              <w:textAlignment w:val="auto"/>
              <w:rPr>
                <w:rFonts w:hint="eastAsia" w:ascii="Times New Roman" w:hAnsi="Times New Roman" w:eastAsia="宋体" w:cs="Times New Roman"/>
                <w:b/>
                <w:bCs/>
                <w:color w:val="auto"/>
                <w:kern w:val="24"/>
                <w:sz w:val="21"/>
                <w:szCs w:val="21"/>
                <w:lang w:val="en-US" w:eastAsia="zh-CN" w:bidi="ar-SA"/>
              </w:rPr>
            </w:pPr>
            <w:r>
              <w:rPr>
                <w:rFonts w:hint="eastAsia" w:ascii="Times New Roman" w:hAnsi="Times New Roman" w:eastAsia="宋体" w:cs="Times New Roman"/>
                <w:b/>
                <w:bCs/>
                <w:color w:val="auto"/>
                <w:kern w:val="24"/>
                <w:sz w:val="21"/>
                <w:szCs w:val="21"/>
                <w:lang w:val="en-US" w:eastAsia="zh-CN" w:bidi="ar-SA"/>
              </w:rPr>
              <w:t>表</w:t>
            </w:r>
            <w:r>
              <w:rPr>
                <w:rFonts w:hint="eastAsia" w:cs="Times New Roman"/>
                <w:b/>
                <w:bCs/>
                <w:color w:val="auto"/>
                <w:kern w:val="24"/>
                <w:sz w:val="21"/>
                <w:szCs w:val="21"/>
                <w:lang w:val="en-US" w:eastAsia="zh-CN" w:bidi="ar-SA"/>
              </w:rPr>
              <w:t>24</w:t>
            </w:r>
            <w:r>
              <w:rPr>
                <w:rFonts w:hint="eastAsia" w:ascii="Times New Roman" w:hAnsi="Times New Roman" w:eastAsia="宋体" w:cs="Times New Roman"/>
                <w:b/>
                <w:bCs/>
                <w:color w:val="auto"/>
                <w:kern w:val="24"/>
                <w:sz w:val="21"/>
                <w:szCs w:val="21"/>
                <w:lang w:val="en-US" w:eastAsia="zh-CN" w:bidi="ar-SA"/>
              </w:rPr>
              <w:t xml:space="preserve">  固体废物产生情况一览表</w:t>
            </w:r>
          </w:p>
          <w:tbl>
            <w:tblPr>
              <w:tblStyle w:val="24"/>
              <w:tblW w:w="9042"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61"/>
              <w:gridCol w:w="1524"/>
              <w:gridCol w:w="1012"/>
              <w:gridCol w:w="1487"/>
              <w:gridCol w:w="790"/>
              <w:gridCol w:w="789"/>
              <w:gridCol w:w="287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blHeader/>
              </w:trPr>
              <w:tc>
                <w:tcPr>
                  <w:tcW w:w="56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b/>
                      <w:bCs w:val="0"/>
                      <w:kern w:val="0"/>
                      <w:sz w:val="21"/>
                      <w:szCs w:val="21"/>
                    </w:rPr>
                  </w:pPr>
                  <w:r>
                    <w:rPr>
                      <w:rFonts w:hint="default" w:hAnsi="宋体"/>
                      <w:b/>
                      <w:bCs w:val="0"/>
                      <w:kern w:val="0"/>
                      <w:sz w:val="21"/>
                      <w:szCs w:val="21"/>
                    </w:rPr>
                    <w:t>序号</w:t>
                  </w:r>
                </w:p>
              </w:tc>
              <w:tc>
                <w:tcPr>
                  <w:tcW w:w="15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b/>
                      <w:bCs w:val="0"/>
                      <w:kern w:val="0"/>
                      <w:sz w:val="21"/>
                      <w:szCs w:val="21"/>
                    </w:rPr>
                  </w:pPr>
                  <w:r>
                    <w:rPr>
                      <w:rFonts w:hint="default" w:hAnsi="宋体"/>
                      <w:b/>
                      <w:bCs w:val="0"/>
                      <w:kern w:val="0"/>
                      <w:sz w:val="21"/>
                      <w:szCs w:val="21"/>
                    </w:rPr>
                    <w:t>名称</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b/>
                      <w:bCs w:val="0"/>
                      <w:kern w:val="0"/>
                      <w:sz w:val="21"/>
                      <w:szCs w:val="21"/>
                    </w:rPr>
                  </w:pPr>
                  <w:r>
                    <w:rPr>
                      <w:rFonts w:hint="default" w:hAnsi="宋体"/>
                      <w:b/>
                      <w:bCs w:val="0"/>
                      <w:kern w:val="0"/>
                      <w:sz w:val="21"/>
                      <w:szCs w:val="21"/>
                    </w:rPr>
                    <w:t>废物类别</w:t>
                  </w:r>
                </w:p>
              </w:tc>
              <w:tc>
                <w:tcPr>
                  <w:tcW w:w="148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b/>
                      <w:bCs w:val="0"/>
                      <w:kern w:val="0"/>
                      <w:sz w:val="21"/>
                      <w:szCs w:val="21"/>
                    </w:rPr>
                  </w:pPr>
                  <w:r>
                    <w:rPr>
                      <w:rFonts w:hint="default" w:hAnsi="宋体"/>
                      <w:b/>
                      <w:bCs w:val="0"/>
                      <w:kern w:val="0"/>
                      <w:sz w:val="21"/>
                      <w:szCs w:val="21"/>
                    </w:rPr>
                    <w:t>产生工序</w:t>
                  </w:r>
                </w:p>
              </w:tc>
              <w:tc>
                <w:tcPr>
                  <w:tcW w:w="79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b/>
                      <w:bCs w:val="0"/>
                      <w:kern w:val="0"/>
                      <w:sz w:val="21"/>
                      <w:szCs w:val="21"/>
                    </w:rPr>
                  </w:pPr>
                  <w:r>
                    <w:rPr>
                      <w:rFonts w:hint="default" w:hAnsi="宋体"/>
                      <w:b/>
                      <w:bCs w:val="0"/>
                      <w:kern w:val="0"/>
                      <w:sz w:val="21"/>
                      <w:szCs w:val="21"/>
                    </w:rPr>
                    <w:t>形态</w:t>
                  </w:r>
                </w:p>
              </w:tc>
              <w:tc>
                <w:tcPr>
                  <w:tcW w:w="78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b/>
                      <w:bCs w:val="0"/>
                      <w:kern w:val="0"/>
                      <w:sz w:val="21"/>
                      <w:szCs w:val="21"/>
                    </w:rPr>
                  </w:pPr>
                  <w:r>
                    <w:rPr>
                      <w:rFonts w:hint="default" w:hAnsi="宋体"/>
                      <w:b/>
                      <w:bCs w:val="0"/>
                      <w:kern w:val="0"/>
                      <w:sz w:val="21"/>
                      <w:szCs w:val="21"/>
                    </w:rPr>
                    <w:t>产生量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b/>
                      <w:bCs w:val="0"/>
                      <w:kern w:val="0"/>
                      <w:sz w:val="21"/>
                      <w:szCs w:val="21"/>
                    </w:rPr>
                  </w:pPr>
                  <w:r>
                    <w:rPr>
                      <w:rFonts w:hint="default" w:hAnsi="宋体"/>
                      <w:b/>
                      <w:bCs w:val="0"/>
                      <w:kern w:val="0"/>
                      <w:sz w:val="21"/>
                      <w:szCs w:val="21"/>
                    </w:rPr>
                    <w:t>（t/a）</w:t>
                  </w:r>
                </w:p>
              </w:tc>
              <w:tc>
                <w:tcPr>
                  <w:tcW w:w="28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b/>
                      <w:bCs w:val="0"/>
                      <w:kern w:val="0"/>
                      <w:sz w:val="21"/>
                      <w:szCs w:val="21"/>
                    </w:rPr>
                  </w:pPr>
                  <w:r>
                    <w:rPr>
                      <w:rFonts w:hint="default" w:hAnsi="宋体"/>
                      <w:b/>
                      <w:bCs w:val="0"/>
                      <w:kern w:val="0"/>
                      <w:sz w:val="21"/>
                      <w:szCs w:val="21"/>
                    </w:rPr>
                    <w:t>利用处置方式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56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bCs/>
                      <w:kern w:val="0"/>
                      <w:sz w:val="21"/>
                      <w:szCs w:val="21"/>
                    </w:rPr>
                  </w:pPr>
                  <w:r>
                    <w:rPr>
                      <w:rFonts w:hint="default" w:hAnsi="宋体"/>
                      <w:bCs/>
                      <w:kern w:val="0"/>
                      <w:sz w:val="21"/>
                      <w:szCs w:val="21"/>
                    </w:rPr>
                    <w:t>1</w:t>
                  </w:r>
                </w:p>
              </w:tc>
              <w:tc>
                <w:tcPr>
                  <w:tcW w:w="1524" w:type="dxa"/>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bCs/>
                      <w:kern w:val="0"/>
                      <w:sz w:val="21"/>
                      <w:szCs w:val="21"/>
                    </w:rPr>
                  </w:pPr>
                  <w:r>
                    <w:rPr>
                      <w:rFonts w:hint="eastAsia" w:hAnsi="宋体"/>
                      <w:bCs/>
                      <w:kern w:val="0"/>
                      <w:sz w:val="21"/>
                      <w:szCs w:val="21"/>
                    </w:rPr>
                    <w:t>不合格新鲜茶叶</w:t>
                  </w:r>
                </w:p>
              </w:tc>
              <w:tc>
                <w:tcPr>
                  <w:tcW w:w="1012" w:type="dxa"/>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bCs/>
                      <w:kern w:val="0"/>
                      <w:sz w:val="21"/>
                      <w:szCs w:val="21"/>
                    </w:rPr>
                  </w:pPr>
                  <w:r>
                    <w:rPr>
                      <w:rFonts w:hint="eastAsia" w:hAnsi="宋体"/>
                      <w:bCs/>
                      <w:kern w:val="0"/>
                      <w:sz w:val="21"/>
                      <w:szCs w:val="21"/>
                    </w:rPr>
                    <w:t>一般固废</w:t>
                  </w:r>
                </w:p>
              </w:tc>
              <w:tc>
                <w:tcPr>
                  <w:tcW w:w="148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bCs/>
                      <w:kern w:val="0"/>
                      <w:sz w:val="21"/>
                      <w:szCs w:val="21"/>
                    </w:rPr>
                  </w:pPr>
                  <w:r>
                    <w:rPr>
                      <w:rFonts w:hint="eastAsia" w:hAnsi="宋体"/>
                      <w:bCs/>
                      <w:kern w:val="0"/>
                      <w:sz w:val="21"/>
                      <w:szCs w:val="21"/>
                    </w:rPr>
                    <w:t>新鲜茶叶挑选</w:t>
                  </w:r>
                </w:p>
              </w:tc>
              <w:tc>
                <w:tcPr>
                  <w:tcW w:w="79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bCs/>
                      <w:kern w:val="0"/>
                      <w:sz w:val="21"/>
                      <w:szCs w:val="21"/>
                    </w:rPr>
                  </w:pPr>
                  <w:r>
                    <w:rPr>
                      <w:rFonts w:hint="eastAsia" w:hAnsi="宋体"/>
                      <w:bCs/>
                      <w:kern w:val="0"/>
                      <w:sz w:val="21"/>
                      <w:szCs w:val="21"/>
                    </w:rPr>
                    <w:t>固态</w:t>
                  </w:r>
                </w:p>
              </w:tc>
              <w:tc>
                <w:tcPr>
                  <w:tcW w:w="78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bCs/>
                      <w:kern w:val="0"/>
                      <w:sz w:val="21"/>
                      <w:szCs w:val="21"/>
                      <w:lang w:val="en-US" w:eastAsia="zh-CN"/>
                    </w:rPr>
                  </w:pPr>
                  <w:r>
                    <w:rPr>
                      <w:rFonts w:hint="eastAsia" w:hAnsi="宋体"/>
                      <w:bCs/>
                      <w:kern w:val="0"/>
                      <w:sz w:val="21"/>
                      <w:szCs w:val="21"/>
                      <w:lang w:val="en-US" w:eastAsia="zh-CN"/>
                    </w:rPr>
                    <w:t>10.0</w:t>
                  </w:r>
                </w:p>
              </w:tc>
              <w:tc>
                <w:tcPr>
                  <w:tcW w:w="28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bCs/>
                      <w:kern w:val="0"/>
                      <w:sz w:val="21"/>
                      <w:szCs w:val="21"/>
                    </w:rPr>
                  </w:pPr>
                  <w:r>
                    <w:rPr>
                      <w:rFonts w:hint="eastAsia" w:hAnsi="宋体"/>
                      <w:bCs/>
                      <w:kern w:val="0"/>
                      <w:sz w:val="21"/>
                      <w:szCs w:val="21"/>
                    </w:rPr>
                    <w:t>筛捡出来后还田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56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bCs/>
                      <w:kern w:val="0"/>
                      <w:sz w:val="21"/>
                      <w:szCs w:val="21"/>
                    </w:rPr>
                  </w:pPr>
                  <w:r>
                    <w:rPr>
                      <w:rFonts w:hint="eastAsia" w:hAnsi="宋体"/>
                      <w:bCs/>
                      <w:kern w:val="0"/>
                      <w:sz w:val="21"/>
                      <w:szCs w:val="21"/>
                    </w:rPr>
                    <w:t>2</w:t>
                  </w:r>
                </w:p>
              </w:tc>
              <w:tc>
                <w:tcPr>
                  <w:tcW w:w="1524" w:type="dxa"/>
                  <w:tcBorders>
                    <w:top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bCs/>
                      <w:kern w:val="0"/>
                      <w:sz w:val="21"/>
                      <w:szCs w:val="21"/>
                    </w:rPr>
                  </w:pPr>
                  <w:r>
                    <w:rPr>
                      <w:rFonts w:hint="eastAsia" w:hAnsi="宋体"/>
                      <w:bCs/>
                      <w:kern w:val="0"/>
                      <w:sz w:val="21"/>
                      <w:szCs w:val="21"/>
                    </w:rPr>
                    <w:t>茶梗、茶末</w:t>
                  </w:r>
                </w:p>
              </w:tc>
              <w:tc>
                <w:tcPr>
                  <w:tcW w:w="1012"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bCs/>
                      <w:kern w:val="0"/>
                      <w:sz w:val="21"/>
                      <w:szCs w:val="21"/>
                    </w:rPr>
                  </w:pPr>
                  <w:r>
                    <w:rPr>
                      <w:rFonts w:hint="eastAsia" w:hAnsi="宋体"/>
                      <w:bCs/>
                      <w:kern w:val="0"/>
                      <w:sz w:val="21"/>
                      <w:szCs w:val="21"/>
                    </w:rPr>
                    <w:t>一般固废</w:t>
                  </w:r>
                </w:p>
              </w:tc>
              <w:tc>
                <w:tcPr>
                  <w:tcW w:w="148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bCs/>
                      <w:kern w:val="0"/>
                      <w:sz w:val="21"/>
                      <w:szCs w:val="21"/>
                    </w:rPr>
                  </w:pPr>
                  <w:r>
                    <w:rPr>
                      <w:rFonts w:hint="eastAsia" w:hAnsi="宋体"/>
                      <w:bCs/>
                      <w:kern w:val="0"/>
                      <w:sz w:val="21"/>
                      <w:szCs w:val="21"/>
                    </w:rPr>
                    <w:t>摊晾</w:t>
                  </w:r>
                </w:p>
              </w:tc>
              <w:tc>
                <w:tcPr>
                  <w:tcW w:w="79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bCs/>
                      <w:kern w:val="0"/>
                      <w:sz w:val="21"/>
                      <w:szCs w:val="21"/>
                    </w:rPr>
                  </w:pPr>
                  <w:r>
                    <w:rPr>
                      <w:rFonts w:hint="eastAsia" w:hAnsi="宋体"/>
                      <w:bCs/>
                      <w:kern w:val="0"/>
                      <w:sz w:val="21"/>
                      <w:szCs w:val="21"/>
                    </w:rPr>
                    <w:t>固态</w:t>
                  </w:r>
                </w:p>
              </w:tc>
              <w:tc>
                <w:tcPr>
                  <w:tcW w:w="78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eastAsia="宋体"/>
                      <w:bCs/>
                      <w:kern w:val="0"/>
                      <w:sz w:val="21"/>
                      <w:szCs w:val="21"/>
                      <w:lang w:val="en-US" w:eastAsia="zh-CN"/>
                    </w:rPr>
                  </w:pPr>
                  <w:r>
                    <w:rPr>
                      <w:rFonts w:hint="eastAsia" w:hAnsi="宋体"/>
                      <w:bCs/>
                      <w:kern w:val="0"/>
                      <w:sz w:val="21"/>
                      <w:szCs w:val="21"/>
                      <w:lang w:val="en-US" w:eastAsia="zh-CN"/>
                    </w:rPr>
                    <w:t>2.0</w:t>
                  </w:r>
                </w:p>
              </w:tc>
              <w:tc>
                <w:tcPr>
                  <w:tcW w:w="28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bCs/>
                      <w:kern w:val="0"/>
                      <w:sz w:val="21"/>
                      <w:szCs w:val="21"/>
                    </w:rPr>
                  </w:pPr>
                  <w:r>
                    <w:rPr>
                      <w:rFonts w:hint="eastAsia" w:hAnsi="宋体"/>
                      <w:bCs/>
                      <w:kern w:val="0"/>
                      <w:sz w:val="21"/>
                      <w:szCs w:val="21"/>
                    </w:rPr>
                    <w:t>统一收集后外售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56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bCs/>
                      <w:kern w:val="0"/>
                      <w:sz w:val="21"/>
                      <w:szCs w:val="21"/>
                    </w:rPr>
                  </w:pPr>
                  <w:r>
                    <w:rPr>
                      <w:rFonts w:hint="eastAsia" w:hAnsi="宋体"/>
                      <w:bCs/>
                      <w:kern w:val="0"/>
                      <w:sz w:val="21"/>
                      <w:szCs w:val="21"/>
                    </w:rPr>
                    <w:t>3</w:t>
                  </w:r>
                </w:p>
              </w:tc>
              <w:tc>
                <w:tcPr>
                  <w:tcW w:w="15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宋体" w:eastAsia="宋体" w:cs="Times New Roman"/>
                      <w:bCs/>
                      <w:kern w:val="0"/>
                      <w:sz w:val="21"/>
                      <w:szCs w:val="21"/>
                      <w:lang w:val="en-US" w:eastAsia="zh-CN" w:bidi="ar-SA"/>
                    </w:rPr>
                  </w:pPr>
                  <w:r>
                    <w:rPr>
                      <w:rFonts w:hint="default" w:hAnsi="宋体"/>
                      <w:bCs/>
                      <w:kern w:val="0"/>
                      <w:sz w:val="21"/>
                      <w:szCs w:val="21"/>
                      <w:lang w:eastAsia="zh-CN"/>
                    </w:rPr>
                    <w:t>废石英砂</w:t>
                  </w:r>
                </w:p>
              </w:tc>
              <w:tc>
                <w:tcPr>
                  <w:tcW w:w="1012"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bCs/>
                      <w:kern w:val="0"/>
                      <w:sz w:val="21"/>
                      <w:szCs w:val="21"/>
                    </w:rPr>
                  </w:pPr>
                  <w:r>
                    <w:rPr>
                      <w:rFonts w:hint="eastAsia" w:hAnsi="宋体"/>
                      <w:bCs/>
                      <w:kern w:val="0"/>
                      <w:sz w:val="21"/>
                      <w:szCs w:val="21"/>
                    </w:rPr>
                    <w:t>一般固废</w:t>
                  </w:r>
                </w:p>
              </w:tc>
              <w:tc>
                <w:tcPr>
                  <w:tcW w:w="148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eastAsia="宋体"/>
                      <w:bCs/>
                      <w:kern w:val="0"/>
                      <w:sz w:val="21"/>
                      <w:szCs w:val="21"/>
                      <w:lang w:val="en-US" w:eastAsia="zh-CN"/>
                    </w:rPr>
                  </w:pPr>
                  <w:r>
                    <w:rPr>
                      <w:rFonts w:hint="eastAsia"/>
                      <w:sz w:val="21"/>
                      <w:szCs w:val="21"/>
                    </w:rPr>
                    <w:t>过滤</w:t>
                  </w:r>
                  <w:r>
                    <w:rPr>
                      <w:rFonts w:hint="default"/>
                      <w:sz w:val="21"/>
                      <w:szCs w:val="21"/>
                    </w:rPr>
                    <w:t>工序</w:t>
                  </w:r>
                </w:p>
              </w:tc>
              <w:tc>
                <w:tcPr>
                  <w:tcW w:w="79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bCs/>
                      <w:kern w:val="0"/>
                      <w:sz w:val="21"/>
                      <w:szCs w:val="21"/>
                    </w:rPr>
                  </w:pPr>
                  <w:r>
                    <w:rPr>
                      <w:rFonts w:hint="eastAsia" w:hAnsi="宋体"/>
                      <w:bCs/>
                      <w:kern w:val="0"/>
                      <w:sz w:val="21"/>
                      <w:szCs w:val="21"/>
                    </w:rPr>
                    <w:t>固态</w:t>
                  </w:r>
                </w:p>
              </w:tc>
              <w:tc>
                <w:tcPr>
                  <w:tcW w:w="78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eastAsia="宋体"/>
                      <w:bCs/>
                      <w:kern w:val="0"/>
                      <w:sz w:val="21"/>
                      <w:szCs w:val="21"/>
                      <w:lang w:val="en-US" w:eastAsia="zh-CN"/>
                    </w:rPr>
                  </w:pPr>
                  <w:r>
                    <w:rPr>
                      <w:rFonts w:hint="eastAsia" w:hAnsi="宋体"/>
                      <w:bCs/>
                      <w:kern w:val="0"/>
                      <w:sz w:val="21"/>
                      <w:szCs w:val="21"/>
                      <w:lang w:val="en-US" w:eastAsia="zh-CN"/>
                    </w:rPr>
                    <w:t>0.8</w:t>
                  </w:r>
                </w:p>
              </w:tc>
              <w:tc>
                <w:tcPr>
                  <w:tcW w:w="28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bCs/>
                      <w:kern w:val="0"/>
                      <w:sz w:val="21"/>
                      <w:szCs w:val="21"/>
                    </w:rPr>
                  </w:pPr>
                  <w:r>
                    <w:rPr>
                      <w:rFonts w:hint="default" w:hAnsi="宋体"/>
                      <w:bCs/>
                      <w:kern w:val="0"/>
                      <w:sz w:val="21"/>
                      <w:szCs w:val="21"/>
                      <w:lang w:eastAsia="zh-CN"/>
                    </w:rPr>
                    <w:t>由设备厂家定期更换回收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56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bCs/>
                      <w:color w:val="000000" w:themeColor="text1"/>
                      <w:kern w:val="0"/>
                      <w:sz w:val="21"/>
                      <w:szCs w:val="21"/>
                    </w:rPr>
                  </w:pPr>
                  <w:r>
                    <w:rPr>
                      <w:rFonts w:hint="eastAsia" w:hAnsi="宋体"/>
                      <w:bCs/>
                      <w:color w:val="000000" w:themeColor="text1"/>
                      <w:kern w:val="0"/>
                      <w:sz w:val="21"/>
                      <w:szCs w:val="21"/>
                    </w:rPr>
                    <w:t>4</w:t>
                  </w:r>
                </w:p>
              </w:tc>
              <w:tc>
                <w:tcPr>
                  <w:tcW w:w="152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imes New Roman" w:hAnsi="宋体" w:eastAsia="宋体" w:cs="Times New Roman"/>
                      <w:bCs/>
                      <w:color w:val="000000" w:themeColor="text1"/>
                      <w:kern w:val="0"/>
                      <w:sz w:val="21"/>
                      <w:szCs w:val="21"/>
                      <w:lang w:val="en-US" w:eastAsia="zh-CN" w:bidi="ar-SA"/>
                    </w:rPr>
                  </w:pPr>
                  <w:r>
                    <w:rPr>
                      <w:rFonts w:hint="default" w:hAnsi="宋体"/>
                      <w:bCs/>
                      <w:color w:val="000000" w:themeColor="text1"/>
                      <w:kern w:val="0"/>
                      <w:sz w:val="21"/>
                      <w:szCs w:val="21"/>
                      <w:lang w:eastAsia="zh-CN"/>
                    </w:rPr>
                    <w:t>废活性炭</w:t>
                  </w:r>
                </w:p>
              </w:tc>
              <w:tc>
                <w:tcPr>
                  <w:tcW w:w="1012" w:type="dxa"/>
                  <w:tcBorders>
                    <w:top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hAnsi="宋体" w:eastAsia="宋体"/>
                      <w:bCs/>
                      <w:color w:val="000000" w:themeColor="text1"/>
                      <w:kern w:val="0"/>
                      <w:sz w:val="21"/>
                      <w:szCs w:val="21"/>
                      <w:lang w:eastAsia="zh-CN"/>
                    </w:rPr>
                  </w:pPr>
                  <w:r>
                    <w:rPr>
                      <w:rFonts w:hint="eastAsia" w:hAnsi="宋体"/>
                      <w:bCs/>
                      <w:color w:val="000000" w:themeColor="text1"/>
                      <w:kern w:val="0"/>
                      <w:sz w:val="21"/>
                      <w:szCs w:val="21"/>
                    </w:rPr>
                    <w:t>一般固废</w:t>
                  </w:r>
                </w:p>
              </w:tc>
              <w:tc>
                <w:tcPr>
                  <w:tcW w:w="148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hAnsi="宋体" w:eastAsia="宋体"/>
                      <w:bCs/>
                      <w:color w:val="000000" w:themeColor="text1"/>
                      <w:kern w:val="0"/>
                      <w:sz w:val="21"/>
                      <w:szCs w:val="21"/>
                      <w:lang w:eastAsia="zh-CN"/>
                    </w:rPr>
                  </w:pPr>
                  <w:r>
                    <w:rPr>
                      <w:rFonts w:hint="eastAsia"/>
                      <w:color w:val="000000" w:themeColor="text1"/>
                      <w:sz w:val="21"/>
                      <w:szCs w:val="21"/>
                    </w:rPr>
                    <w:t>过滤</w:t>
                  </w:r>
                  <w:r>
                    <w:rPr>
                      <w:rFonts w:hint="default"/>
                      <w:color w:val="000000" w:themeColor="text1"/>
                      <w:sz w:val="21"/>
                      <w:szCs w:val="21"/>
                    </w:rPr>
                    <w:t>工序</w:t>
                  </w:r>
                </w:p>
              </w:tc>
              <w:tc>
                <w:tcPr>
                  <w:tcW w:w="79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bCs/>
                      <w:color w:val="000000" w:themeColor="text1"/>
                      <w:kern w:val="0"/>
                      <w:sz w:val="21"/>
                      <w:szCs w:val="21"/>
                    </w:rPr>
                  </w:pPr>
                  <w:r>
                    <w:rPr>
                      <w:rFonts w:hint="eastAsia" w:hAnsi="宋体"/>
                      <w:bCs/>
                      <w:color w:val="000000" w:themeColor="text1"/>
                      <w:kern w:val="0"/>
                      <w:sz w:val="21"/>
                      <w:szCs w:val="21"/>
                    </w:rPr>
                    <w:t>固态</w:t>
                  </w:r>
                </w:p>
              </w:tc>
              <w:tc>
                <w:tcPr>
                  <w:tcW w:w="78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eastAsia="宋体"/>
                      <w:bCs/>
                      <w:color w:val="000000" w:themeColor="text1"/>
                      <w:kern w:val="0"/>
                      <w:sz w:val="21"/>
                      <w:szCs w:val="21"/>
                      <w:lang w:val="en-US" w:eastAsia="zh-CN"/>
                    </w:rPr>
                  </w:pPr>
                  <w:r>
                    <w:rPr>
                      <w:rFonts w:hint="eastAsia" w:hAnsi="宋体"/>
                      <w:bCs/>
                      <w:color w:val="000000" w:themeColor="text1"/>
                      <w:kern w:val="0"/>
                      <w:sz w:val="21"/>
                      <w:szCs w:val="21"/>
                      <w:lang w:val="en-US" w:eastAsia="zh-CN"/>
                    </w:rPr>
                    <w:t>0.6</w:t>
                  </w:r>
                </w:p>
              </w:tc>
              <w:tc>
                <w:tcPr>
                  <w:tcW w:w="28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bCs/>
                      <w:color w:val="000000" w:themeColor="text1"/>
                      <w:kern w:val="0"/>
                      <w:sz w:val="21"/>
                      <w:szCs w:val="21"/>
                    </w:rPr>
                  </w:pPr>
                  <w:r>
                    <w:rPr>
                      <w:rFonts w:hint="default" w:hAnsi="宋体"/>
                      <w:bCs/>
                      <w:color w:val="000000" w:themeColor="text1"/>
                      <w:kern w:val="0"/>
                      <w:sz w:val="21"/>
                      <w:szCs w:val="21"/>
                      <w:lang w:eastAsia="zh-CN"/>
                    </w:rPr>
                    <w:t>由设备厂家定期更换回收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56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imes New Roman" w:hAnsi="宋体" w:eastAsia="宋体" w:cs="Times New Roman"/>
                      <w:bCs/>
                      <w:color w:val="000000" w:themeColor="text1"/>
                      <w:kern w:val="0"/>
                      <w:sz w:val="21"/>
                      <w:szCs w:val="21"/>
                      <w:lang w:val="en-US" w:eastAsia="zh-CN" w:bidi="ar-SA"/>
                    </w:rPr>
                  </w:pPr>
                  <w:r>
                    <w:rPr>
                      <w:rFonts w:hint="eastAsia" w:hAnsi="宋体"/>
                      <w:bCs/>
                      <w:color w:val="000000" w:themeColor="text1"/>
                      <w:kern w:val="0"/>
                      <w:sz w:val="21"/>
                      <w:szCs w:val="21"/>
                    </w:rPr>
                    <w:t>5</w:t>
                  </w:r>
                </w:p>
              </w:tc>
              <w:tc>
                <w:tcPr>
                  <w:tcW w:w="152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hAnsi="宋体"/>
                      <w:bCs/>
                      <w:color w:val="000000" w:themeColor="text1"/>
                      <w:kern w:val="0"/>
                      <w:sz w:val="21"/>
                      <w:szCs w:val="21"/>
                      <w:lang w:eastAsia="zh-CN"/>
                    </w:rPr>
                  </w:pPr>
                </w:p>
              </w:tc>
              <w:tc>
                <w:tcPr>
                  <w:tcW w:w="1012" w:type="dxa"/>
                  <w:tcBorders>
                    <w:top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hAnsi="宋体"/>
                      <w:bCs/>
                      <w:color w:val="000000" w:themeColor="text1"/>
                      <w:kern w:val="0"/>
                      <w:sz w:val="21"/>
                      <w:szCs w:val="21"/>
                      <w:lang w:eastAsia="zh-CN"/>
                    </w:rPr>
                  </w:pPr>
                  <w:r>
                    <w:rPr>
                      <w:rFonts w:hint="eastAsia" w:hAnsi="宋体"/>
                      <w:bCs/>
                      <w:color w:val="000000" w:themeColor="text1"/>
                      <w:kern w:val="0"/>
                      <w:sz w:val="21"/>
                      <w:szCs w:val="21"/>
                      <w:lang w:eastAsia="zh-CN"/>
                    </w:rPr>
                    <w:t>危险废物</w:t>
                  </w:r>
                </w:p>
              </w:tc>
              <w:tc>
                <w:tcPr>
                  <w:tcW w:w="148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eastAsia="宋体"/>
                      <w:color w:val="000000" w:themeColor="text1"/>
                      <w:sz w:val="21"/>
                      <w:szCs w:val="21"/>
                      <w:lang w:eastAsia="zh-CN"/>
                    </w:rPr>
                  </w:pPr>
                  <w:r>
                    <w:rPr>
                      <w:rFonts w:hint="eastAsia"/>
                      <w:color w:val="000000" w:themeColor="text1"/>
                      <w:sz w:val="21"/>
                      <w:szCs w:val="21"/>
                      <w:lang w:eastAsia="zh-CN"/>
                    </w:rPr>
                    <w:t>处理设施</w:t>
                  </w:r>
                </w:p>
              </w:tc>
              <w:tc>
                <w:tcPr>
                  <w:tcW w:w="79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hAnsi="宋体" w:eastAsia="宋体"/>
                      <w:bCs/>
                      <w:color w:val="000000" w:themeColor="text1"/>
                      <w:kern w:val="0"/>
                      <w:sz w:val="21"/>
                      <w:szCs w:val="21"/>
                      <w:lang w:eastAsia="zh-CN"/>
                    </w:rPr>
                  </w:pPr>
                  <w:r>
                    <w:rPr>
                      <w:rFonts w:hint="eastAsia" w:hAnsi="宋体"/>
                      <w:bCs/>
                      <w:color w:val="000000" w:themeColor="text1"/>
                      <w:kern w:val="0"/>
                      <w:sz w:val="21"/>
                      <w:szCs w:val="21"/>
                      <w:lang w:eastAsia="zh-CN"/>
                    </w:rPr>
                    <w:t>固态</w:t>
                  </w:r>
                </w:p>
              </w:tc>
              <w:tc>
                <w:tcPr>
                  <w:tcW w:w="78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bCs/>
                      <w:color w:val="000000" w:themeColor="text1"/>
                      <w:kern w:val="0"/>
                      <w:sz w:val="21"/>
                      <w:szCs w:val="21"/>
                      <w:lang w:val="en-US" w:eastAsia="zh-CN"/>
                    </w:rPr>
                  </w:pPr>
                  <w:r>
                    <w:rPr>
                      <w:rFonts w:hint="eastAsia" w:hAnsi="宋体"/>
                      <w:bCs/>
                      <w:color w:val="000000" w:themeColor="text1"/>
                      <w:kern w:val="0"/>
                      <w:sz w:val="21"/>
                      <w:szCs w:val="21"/>
                      <w:lang w:val="en-US" w:eastAsia="zh-CN"/>
                    </w:rPr>
                    <w:t>0.18</w:t>
                  </w:r>
                </w:p>
              </w:tc>
              <w:tc>
                <w:tcPr>
                  <w:tcW w:w="28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color w:val="000000" w:themeColor="text1"/>
                      <w:sz w:val="21"/>
                      <w:szCs w:val="21"/>
                      <w:lang w:eastAsia="zh-CN"/>
                    </w:rPr>
                  </w:pPr>
                  <w:r>
                    <w:rPr>
                      <w:rFonts w:hint="eastAsia"/>
                      <w:color w:val="000000" w:themeColor="text1"/>
                      <w:sz w:val="21"/>
                      <w:szCs w:val="21"/>
                      <w:lang w:eastAsia="zh-CN"/>
                    </w:rPr>
                    <w:t>更换后交由有资质单位处理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56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宋体" w:eastAsia="宋体" w:cs="Times New Roman"/>
                      <w:bCs/>
                      <w:kern w:val="0"/>
                      <w:sz w:val="21"/>
                      <w:szCs w:val="21"/>
                      <w:lang w:val="en-US" w:eastAsia="zh-CN" w:bidi="ar-SA"/>
                    </w:rPr>
                  </w:pPr>
                  <w:r>
                    <w:rPr>
                      <w:rFonts w:hint="eastAsia" w:hAnsi="宋体"/>
                      <w:bCs/>
                      <w:kern w:val="0"/>
                      <w:sz w:val="21"/>
                      <w:szCs w:val="21"/>
                      <w:lang w:val="en-US" w:eastAsia="zh-CN"/>
                    </w:rPr>
                    <w:t>6</w:t>
                  </w:r>
                </w:p>
              </w:tc>
              <w:tc>
                <w:tcPr>
                  <w:tcW w:w="15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bCs/>
                      <w:kern w:val="0"/>
                      <w:sz w:val="21"/>
                      <w:szCs w:val="21"/>
                    </w:rPr>
                  </w:pPr>
                  <w:r>
                    <w:rPr>
                      <w:rFonts w:hint="eastAsia"/>
                      <w:sz w:val="21"/>
                      <w:szCs w:val="21"/>
                      <w:lang w:eastAsia="zh-CN"/>
                    </w:rPr>
                    <w:t>废过滤袋</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bCs/>
                      <w:kern w:val="0"/>
                      <w:sz w:val="21"/>
                      <w:szCs w:val="21"/>
                    </w:rPr>
                  </w:pPr>
                  <w:r>
                    <w:rPr>
                      <w:rFonts w:hint="eastAsia" w:hAnsi="宋体"/>
                      <w:bCs/>
                      <w:kern w:val="0"/>
                      <w:sz w:val="21"/>
                      <w:szCs w:val="21"/>
                    </w:rPr>
                    <w:t>一般固废</w:t>
                  </w:r>
                </w:p>
              </w:tc>
              <w:tc>
                <w:tcPr>
                  <w:tcW w:w="148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bCs/>
                      <w:kern w:val="0"/>
                      <w:sz w:val="21"/>
                      <w:szCs w:val="21"/>
                    </w:rPr>
                  </w:pPr>
                  <w:r>
                    <w:rPr>
                      <w:rFonts w:hint="eastAsia"/>
                      <w:sz w:val="21"/>
                      <w:szCs w:val="21"/>
                    </w:rPr>
                    <w:t>过滤</w:t>
                  </w:r>
                  <w:r>
                    <w:rPr>
                      <w:rFonts w:hint="default"/>
                      <w:sz w:val="21"/>
                      <w:szCs w:val="21"/>
                    </w:rPr>
                    <w:t>工序</w:t>
                  </w:r>
                </w:p>
              </w:tc>
              <w:tc>
                <w:tcPr>
                  <w:tcW w:w="79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bCs/>
                      <w:kern w:val="0"/>
                      <w:sz w:val="21"/>
                      <w:szCs w:val="21"/>
                    </w:rPr>
                  </w:pPr>
                  <w:r>
                    <w:rPr>
                      <w:rFonts w:hint="eastAsia" w:hAnsi="宋体"/>
                      <w:bCs/>
                      <w:kern w:val="0"/>
                      <w:sz w:val="21"/>
                      <w:szCs w:val="21"/>
                    </w:rPr>
                    <w:t>固态</w:t>
                  </w:r>
                </w:p>
              </w:tc>
              <w:tc>
                <w:tcPr>
                  <w:tcW w:w="78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bCs/>
                      <w:kern w:val="0"/>
                      <w:sz w:val="21"/>
                      <w:szCs w:val="21"/>
                      <w:lang w:val="en-US" w:eastAsia="zh-CN"/>
                    </w:rPr>
                  </w:pPr>
                  <w:r>
                    <w:rPr>
                      <w:rFonts w:hint="eastAsia" w:hAnsi="宋体"/>
                      <w:bCs/>
                      <w:kern w:val="0"/>
                      <w:sz w:val="21"/>
                      <w:szCs w:val="21"/>
                      <w:lang w:val="en-US" w:eastAsia="zh-CN"/>
                    </w:rPr>
                    <w:t>0.3</w:t>
                  </w:r>
                </w:p>
              </w:tc>
              <w:tc>
                <w:tcPr>
                  <w:tcW w:w="28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bCs/>
                      <w:kern w:val="0"/>
                      <w:sz w:val="21"/>
                      <w:szCs w:val="21"/>
                    </w:rPr>
                  </w:pPr>
                  <w:r>
                    <w:rPr>
                      <w:rFonts w:hint="default" w:hAnsi="宋体"/>
                      <w:bCs/>
                      <w:kern w:val="0"/>
                      <w:sz w:val="21"/>
                      <w:szCs w:val="21"/>
                      <w:lang w:eastAsia="zh-CN"/>
                    </w:rPr>
                    <w:t>由设备厂家定期更换回收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56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imes New Roman" w:hAnsi="宋体" w:eastAsia="宋体" w:cs="Times New Roman"/>
                      <w:bCs/>
                      <w:kern w:val="0"/>
                      <w:sz w:val="21"/>
                      <w:szCs w:val="21"/>
                      <w:lang w:val="en-US" w:eastAsia="zh-CN" w:bidi="ar-SA"/>
                    </w:rPr>
                  </w:pPr>
                  <w:r>
                    <w:rPr>
                      <w:rFonts w:hint="eastAsia" w:hAnsi="宋体"/>
                      <w:bCs/>
                      <w:kern w:val="0"/>
                      <w:sz w:val="21"/>
                      <w:szCs w:val="21"/>
                      <w:lang w:val="en-US" w:eastAsia="zh-CN"/>
                    </w:rPr>
                    <w:t>7</w:t>
                  </w:r>
                </w:p>
              </w:tc>
              <w:tc>
                <w:tcPr>
                  <w:tcW w:w="15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bCs/>
                      <w:kern w:val="0"/>
                      <w:sz w:val="21"/>
                      <w:szCs w:val="21"/>
                    </w:rPr>
                  </w:pPr>
                  <w:r>
                    <w:rPr>
                      <w:rFonts w:hint="default" w:hAnsi="宋体"/>
                      <w:bCs/>
                      <w:kern w:val="0"/>
                      <w:sz w:val="21"/>
                      <w:szCs w:val="21"/>
                      <w:lang w:eastAsia="zh-CN"/>
                    </w:rPr>
                    <w:t>废RO膜</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bCs/>
                      <w:kern w:val="0"/>
                      <w:sz w:val="21"/>
                      <w:szCs w:val="21"/>
                    </w:rPr>
                  </w:pPr>
                  <w:r>
                    <w:rPr>
                      <w:rFonts w:hint="eastAsia" w:hAnsi="宋体"/>
                      <w:bCs/>
                      <w:kern w:val="0"/>
                      <w:sz w:val="21"/>
                      <w:szCs w:val="21"/>
                    </w:rPr>
                    <w:t>一般固废</w:t>
                  </w:r>
                </w:p>
              </w:tc>
              <w:tc>
                <w:tcPr>
                  <w:tcW w:w="148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bCs/>
                      <w:kern w:val="0"/>
                      <w:sz w:val="21"/>
                      <w:szCs w:val="21"/>
                    </w:rPr>
                  </w:pPr>
                  <w:r>
                    <w:rPr>
                      <w:rFonts w:hint="eastAsia"/>
                      <w:sz w:val="21"/>
                      <w:szCs w:val="21"/>
                    </w:rPr>
                    <w:t>过滤</w:t>
                  </w:r>
                  <w:r>
                    <w:rPr>
                      <w:rFonts w:hint="default"/>
                      <w:sz w:val="21"/>
                      <w:szCs w:val="21"/>
                    </w:rPr>
                    <w:t>工序</w:t>
                  </w:r>
                </w:p>
              </w:tc>
              <w:tc>
                <w:tcPr>
                  <w:tcW w:w="79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imes New Roman" w:hAnsi="宋体" w:eastAsia="宋体" w:cs="Times New Roman"/>
                      <w:bCs/>
                      <w:kern w:val="0"/>
                      <w:sz w:val="21"/>
                      <w:szCs w:val="21"/>
                      <w:lang w:val="en-US" w:eastAsia="zh-CN" w:bidi="ar-SA"/>
                    </w:rPr>
                  </w:pPr>
                  <w:r>
                    <w:rPr>
                      <w:rFonts w:hint="eastAsia" w:hAnsi="宋体"/>
                      <w:bCs/>
                      <w:kern w:val="0"/>
                      <w:sz w:val="21"/>
                      <w:szCs w:val="21"/>
                    </w:rPr>
                    <w:t>固态</w:t>
                  </w:r>
                </w:p>
              </w:tc>
              <w:tc>
                <w:tcPr>
                  <w:tcW w:w="78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bCs/>
                      <w:kern w:val="0"/>
                      <w:sz w:val="21"/>
                      <w:szCs w:val="21"/>
                      <w:lang w:val="en-US" w:eastAsia="zh-CN"/>
                    </w:rPr>
                  </w:pPr>
                  <w:r>
                    <w:rPr>
                      <w:rFonts w:hint="eastAsia" w:hAnsi="宋体"/>
                      <w:bCs/>
                      <w:kern w:val="0"/>
                      <w:sz w:val="21"/>
                      <w:szCs w:val="21"/>
                      <w:lang w:val="en-US" w:eastAsia="zh-CN"/>
                    </w:rPr>
                    <w:t>1套</w:t>
                  </w:r>
                </w:p>
              </w:tc>
              <w:tc>
                <w:tcPr>
                  <w:tcW w:w="28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bCs/>
                      <w:kern w:val="0"/>
                      <w:sz w:val="21"/>
                      <w:szCs w:val="21"/>
                    </w:rPr>
                  </w:pPr>
                  <w:r>
                    <w:rPr>
                      <w:rFonts w:hint="default" w:hAnsi="宋体"/>
                      <w:bCs/>
                      <w:kern w:val="0"/>
                      <w:sz w:val="21"/>
                      <w:szCs w:val="21"/>
                      <w:lang w:eastAsia="zh-CN"/>
                    </w:rPr>
                    <w:t>由设备厂家定期更换回收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56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imes New Roman" w:hAnsi="宋体" w:eastAsia="宋体" w:cs="Times New Roman"/>
                      <w:bCs/>
                      <w:kern w:val="0"/>
                      <w:sz w:val="21"/>
                      <w:szCs w:val="21"/>
                      <w:lang w:val="en-US" w:eastAsia="zh-CN" w:bidi="ar-SA"/>
                    </w:rPr>
                  </w:pPr>
                  <w:r>
                    <w:rPr>
                      <w:rFonts w:hint="eastAsia" w:hAnsi="宋体"/>
                      <w:bCs/>
                      <w:kern w:val="0"/>
                      <w:sz w:val="21"/>
                      <w:szCs w:val="21"/>
                      <w:lang w:val="en-US" w:eastAsia="zh-CN"/>
                    </w:rPr>
                    <w:t>8</w:t>
                  </w:r>
                </w:p>
              </w:tc>
              <w:tc>
                <w:tcPr>
                  <w:tcW w:w="15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bCs/>
                      <w:kern w:val="0"/>
                      <w:sz w:val="21"/>
                      <w:szCs w:val="21"/>
                    </w:rPr>
                  </w:pPr>
                  <w:r>
                    <w:rPr>
                      <w:rFonts w:hint="default" w:hAnsi="宋体"/>
                      <w:bCs/>
                      <w:kern w:val="0"/>
                      <w:sz w:val="21"/>
                      <w:szCs w:val="21"/>
                      <w:lang w:eastAsia="zh-CN"/>
                    </w:rPr>
                    <w:t>废弃包装</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bCs/>
                      <w:kern w:val="0"/>
                      <w:sz w:val="21"/>
                      <w:szCs w:val="21"/>
                    </w:rPr>
                  </w:pPr>
                  <w:r>
                    <w:rPr>
                      <w:rFonts w:hint="eastAsia" w:hAnsi="宋体"/>
                      <w:bCs/>
                      <w:kern w:val="0"/>
                      <w:sz w:val="21"/>
                      <w:szCs w:val="21"/>
                    </w:rPr>
                    <w:t>一般固废</w:t>
                  </w:r>
                </w:p>
              </w:tc>
              <w:tc>
                <w:tcPr>
                  <w:tcW w:w="148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hAnsi="宋体" w:eastAsia="宋体"/>
                      <w:bCs/>
                      <w:kern w:val="0"/>
                      <w:sz w:val="21"/>
                      <w:szCs w:val="21"/>
                      <w:lang w:eastAsia="zh-CN"/>
                    </w:rPr>
                  </w:pPr>
                  <w:r>
                    <w:rPr>
                      <w:rFonts w:hint="eastAsia" w:hAnsi="宋体"/>
                      <w:bCs/>
                      <w:kern w:val="0"/>
                      <w:sz w:val="21"/>
                      <w:szCs w:val="21"/>
                      <w:lang w:eastAsia="zh-CN"/>
                    </w:rPr>
                    <w:t>包装工序</w:t>
                  </w:r>
                </w:p>
              </w:tc>
              <w:tc>
                <w:tcPr>
                  <w:tcW w:w="79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imes New Roman" w:hAnsi="宋体" w:eastAsia="宋体" w:cs="Times New Roman"/>
                      <w:bCs/>
                      <w:kern w:val="0"/>
                      <w:sz w:val="21"/>
                      <w:szCs w:val="21"/>
                      <w:lang w:val="en-US" w:eastAsia="zh-CN" w:bidi="ar-SA"/>
                    </w:rPr>
                  </w:pPr>
                  <w:r>
                    <w:rPr>
                      <w:rFonts w:hint="eastAsia" w:hAnsi="宋体"/>
                      <w:bCs/>
                      <w:kern w:val="0"/>
                      <w:sz w:val="21"/>
                      <w:szCs w:val="21"/>
                    </w:rPr>
                    <w:t>固态</w:t>
                  </w:r>
                </w:p>
              </w:tc>
              <w:tc>
                <w:tcPr>
                  <w:tcW w:w="78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bCs/>
                      <w:kern w:val="0"/>
                      <w:sz w:val="21"/>
                      <w:szCs w:val="21"/>
                      <w:lang w:val="en-US" w:eastAsia="zh-CN"/>
                    </w:rPr>
                  </w:pPr>
                  <w:r>
                    <w:rPr>
                      <w:rFonts w:hint="eastAsia" w:hAnsi="宋体"/>
                      <w:bCs/>
                      <w:kern w:val="0"/>
                      <w:sz w:val="21"/>
                      <w:szCs w:val="21"/>
                      <w:lang w:val="en-US" w:eastAsia="zh-CN"/>
                    </w:rPr>
                    <w:t>0.5</w:t>
                  </w:r>
                </w:p>
              </w:tc>
              <w:tc>
                <w:tcPr>
                  <w:tcW w:w="28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bCs/>
                      <w:kern w:val="0"/>
                      <w:sz w:val="21"/>
                      <w:szCs w:val="21"/>
                    </w:rPr>
                  </w:pPr>
                  <w:r>
                    <w:rPr>
                      <w:rFonts w:hint="default" w:hAnsi="宋体"/>
                      <w:bCs/>
                      <w:kern w:val="0"/>
                      <w:sz w:val="21"/>
                      <w:szCs w:val="21"/>
                      <w:lang w:eastAsia="zh-CN"/>
                    </w:rPr>
                    <w:t>集中收集外售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56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imes New Roman" w:hAnsi="宋体" w:eastAsia="宋体" w:cs="Times New Roman"/>
                      <w:bCs/>
                      <w:kern w:val="0"/>
                      <w:sz w:val="21"/>
                      <w:szCs w:val="21"/>
                      <w:lang w:val="en-US" w:eastAsia="zh-CN" w:bidi="ar-SA"/>
                    </w:rPr>
                  </w:pPr>
                  <w:r>
                    <w:rPr>
                      <w:rFonts w:hint="eastAsia" w:hAnsi="宋体"/>
                      <w:bCs/>
                      <w:kern w:val="0"/>
                      <w:sz w:val="21"/>
                      <w:szCs w:val="21"/>
                      <w:lang w:val="en-US" w:eastAsia="zh-CN"/>
                    </w:rPr>
                    <w:t>9</w:t>
                  </w:r>
                </w:p>
              </w:tc>
              <w:tc>
                <w:tcPr>
                  <w:tcW w:w="15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bCs/>
                      <w:kern w:val="0"/>
                      <w:sz w:val="21"/>
                      <w:szCs w:val="21"/>
                    </w:rPr>
                  </w:pPr>
                  <w:r>
                    <w:rPr>
                      <w:rFonts w:hint="default" w:hAnsi="宋体"/>
                      <w:bCs/>
                      <w:kern w:val="0"/>
                      <w:sz w:val="21"/>
                      <w:szCs w:val="21"/>
                    </w:rPr>
                    <w:t>生活垃圾</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bCs/>
                      <w:kern w:val="0"/>
                      <w:sz w:val="21"/>
                      <w:szCs w:val="21"/>
                    </w:rPr>
                  </w:pPr>
                  <w:r>
                    <w:rPr>
                      <w:rFonts w:hint="default" w:hAnsi="宋体"/>
                      <w:bCs/>
                      <w:kern w:val="0"/>
                      <w:sz w:val="21"/>
                      <w:szCs w:val="21"/>
                    </w:rPr>
                    <w:t>生活垃圾</w:t>
                  </w:r>
                </w:p>
              </w:tc>
              <w:tc>
                <w:tcPr>
                  <w:tcW w:w="148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hAnsi="宋体" w:eastAsia="宋体"/>
                      <w:bCs/>
                      <w:kern w:val="0"/>
                      <w:sz w:val="21"/>
                      <w:szCs w:val="21"/>
                      <w:lang w:eastAsia="zh-CN"/>
                    </w:rPr>
                  </w:pPr>
                  <w:r>
                    <w:rPr>
                      <w:rFonts w:hint="eastAsia" w:hAnsi="宋体"/>
                      <w:bCs/>
                      <w:kern w:val="0"/>
                      <w:sz w:val="21"/>
                      <w:szCs w:val="21"/>
                      <w:lang w:eastAsia="zh-CN"/>
                    </w:rPr>
                    <w:t>员工、接待旅客</w:t>
                  </w:r>
                </w:p>
              </w:tc>
              <w:tc>
                <w:tcPr>
                  <w:tcW w:w="79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imes New Roman" w:hAnsi="宋体" w:eastAsia="宋体" w:cs="Times New Roman"/>
                      <w:bCs/>
                      <w:kern w:val="0"/>
                      <w:sz w:val="21"/>
                      <w:szCs w:val="21"/>
                      <w:lang w:val="en-US" w:eastAsia="zh-CN" w:bidi="ar-SA"/>
                    </w:rPr>
                  </w:pPr>
                  <w:r>
                    <w:rPr>
                      <w:rFonts w:hint="eastAsia" w:hAnsi="宋体"/>
                      <w:bCs/>
                      <w:kern w:val="0"/>
                      <w:sz w:val="21"/>
                      <w:szCs w:val="21"/>
                    </w:rPr>
                    <w:t>固态</w:t>
                  </w:r>
                </w:p>
              </w:tc>
              <w:tc>
                <w:tcPr>
                  <w:tcW w:w="78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bCs/>
                      <w:kern w:val="0"/>
                      <w:sz w:val="21"/>
                      <w:szCs w:val="21"/>
                      <w:lang w:val="en-US" w:eastAsia="zh-CN"/>
                    </w:rPr>
                  </w:pPr>
                  <w:r>
                    <w:rPr>
                      <w:rFonts w:hint="eastAsia" w:hAnsi="宋体"/>
                      <w:bCs/>
                      <w:kern w:val="0"/>
                      <w:sz w:val="21"/>
                      <w:szCs w:val="21"/>
                      <w:lang w:val="en-US" w:eastAsia="zh-CN"/>
                    </w:rPr>
                    <w:t>9.605</w:t>
                  </w:r>
                </w:p>
              </w:tc>
              <w:tc>
                <w:tcPr>
                  <w:tcW w:w="28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bCs/>
                      <w:kern w:val="0"/>
                      <w:sz w:val="21"/>
                      <w:szCs w:val="21"/>
                    </w:rPr>
                  </w:pPr>
                  <w:r>
                    <w:rPr>
                      <w:rFonts w:hint="eastAsia"/>
                      <w:sz w:val="21"/>
                      <w:szCs w:val="21"/>
                    </w:rPr>
                    <w:t>收集后由环卫部门统一处理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56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imes New Roman" w:hAnsi="宋体" w:eastAsia="宋体" w:cs="Times New Roman"/>
                      <w:bCs/>
                      <w:kern w:val="0"/>
                      <w:sz w:val="21"/>
                      <w:szCs w:val="21"/>
                      <w:lang w:val="en-US" w:eastAsia="zh-CN" w:bidi="ar-SA"/>
                    </w:rPr>
                  </w:pPr>
                  <w:r>
                    <w:rPr>
                      <w:rFonts w:hint="eastAsia" w:hAnsi="宋体"/>
                      <w:bCs/>
                      <w:kern w:val="0"/>
                      <w:sz w:val="21"/>
                      <w:szCs w:val="21"/>
                      <w:lang w:val="en-US" w:eastAsia="zh-CN"/>
                    </w:rPr>
                    <w:t>10</w:t>
                  </w:r>
                </w:p>
              </w:tc>
              <w:tc>
                <w:tcPr>
                  <w:tcW w:w="15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bCs/>
                      <w:kern w:val="0"/>
                      <w:sz w:val="21"/>
                      <w:szCs w:val="21"/>
                    </w:rPr>
                  </w:pPr>
                  <w:r>
                    <w:rPr>
                      <w:rFonts w:hint="default" w:hAnsi="宋体"/>
                      <w:bCs/>
                      <w:kern w:val="0"/>
                      <w:sz w:val="21"/>
                      <w:szCs w:val="21"/>
                    </w:rPr>
                    <w:t>废油脂</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hAnsi="宋体" w:eastAsia="宋体"/>
                      <w:bCs/>
                      <w:kern w:val="0"/>
                      <w:sz w:val="21"/>
                      <w:szCs w:val="21"/>
                      <w:lang w:val="en-US" w:eastAsia="zh-CN"/>
                    </w:rPr>
                  </w:pPr>
                  <w:r>
                    <w:rPr>
                      <w:rFonts w:hint="eastAsia" w:hAnsi="宋体"/>
                      <w:bCs/>
                      <w:kern w:val="0"/>
                      <w:sz w:val="21"/>
                      <w:szCs w:val="21"/>
                      <w:lang w:val="en-US" w:eastAsia="zh-CN"/>
                    </w:rPr>
                    <w:t>/</w:t>
                  </w:r>
                </w:p>
              </w:tc>
              <w:tc>
                <w:tcPr>
                  <w:tcW w:w="148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hAnsi="宋体" w:eastAsia="宋体"/>
                      <w:bCs/>
                      <w:kern w:val="0"/>
                      <w:sz w:val="21"/>
                      <w:szCs w:val="21"/>
                      <w:lang w:eastAsia="zh-CN"/>
                    </w:rPr>
                  </w:pPr>
                  <w:r>
                    <w:rPr>
                      <w:rFonts w:hint="eastAsia" w:hAnsi="宋体"/>
                      <w:bCs/>
                      <w:kern w:val="0"/>
                      <w:sz w:val="21"/>
                      <w:szCs w:val="21"/>
                      <w:lang w:eastAsia="zh-CN"/>
                    </w:rPr>
                    <w:t>餐厅</w:t>
                  </w:r>
                </w:p>
              </w:tc>
              <w:tc>
                <w:tcPr>
                  <w:tcW w:w="79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imes New Roman" w:hAnsi="宋体" w:eastAsia="宋体" w:cs="Times New Roman"/>
                      <w:bCs/>
                      <w:kern w:val="0"/>
                      <w:sz w:val="21"/>
                      <w:szCs w:val="21"/>
                      <w:lang w:val="en-US" w:eastAsia="zh-CN" w:bidi="ar-SA"/>
                    </w:rPr>
                  </w:pPr>
                  <w:r>
                    <w:rPr>
                      <w:rFonts w:hint="eastAsia" w:hAnsi="宋体"/>
                      <w:bCs/>
                      <w:kern w:val="0"/>
                      <w:sz w:val="21"/>
                      <w:szCs w:val="21"/>
                    </w:rPr>
                    <w:t>固态</w:t>
                  </w:r>
                </w:p>
              </w:tc>
              <w:tc>
                <w:tcPr>
                  <w:tcW w:w="78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bCs/>
                      <w:kern w:val="0"/>
                      <w:sz w:val="21"/>
                      <w:szCs w:val="21"/>
                      <w:lang w:val="en-US" w:eastAsia="zh-CN"/>
                    </w:rPr>
                  </w:pPr>
                  <w:r>
                    <w:rPr>
                      <w:rFonts w:hint="eastAsia" w:hAnsi="宋体"/>
                      <w:bCs/>
                      <w:kern w:val="0"/>
                      <w:sz w:val="21"/>
                      <w:szCs w:val="21"/>
                      <w:lang w:val="en-US" w:eastAsia="zh-CN"/>
                    </w:rPr>
                    <w:t>0.173</w:t>
                  </w:r>
                </w:p>
              </w:tc>
              <w:tc>
                <w:tcPr>
                  <w:tcW w:w="28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bCs/>
                      <w:kern w:val="0"/>
                      <w:sz w:val="21"/>
                      <w:szCs w:val="21"/>
                    </w:rPr>
                  </w:pPr>
                  <w:r>
                    <w:rPr>
                      <w:rFonts w:hint="eastAsia"/>
                      <w:color w:val="auto"/>
                      <w:sz w:val="21"/>
                      <w:szCs w:val="21"/>
                      <w:lang w:eastAsia="zh-CN"/>
                    </w:rPr>
                    <w:t>交由有资质单位处理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56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eastAsia="宋体"/>
                      <w:bCs/>
                      <w:kern w:val="0"/>
                      <w:sz w:val="21"/>
                      <w:szCs w:val="21"/>
                      <w:lang w:val="en-US" w:eastAsia="zh-CN"/>
                    </w:rPr>
                  </w:pPr>
                  <w:r>
                    <w:rPr>
                      <w:rFonts w:hint="eastAsia" w:hAnsi="宋体"/>
                      <w:bCs/>
                      <w:kern w:val="0"/>
                      <w:sz w:val="21"/>
                      <w:szCs w:val="21"/>
                      <w:lang w:val="en-US" w:eastAsia="zh-CN"/>
                    </w:rPr>
                    <w:t>11</w:t>
                  </w:r>
                </w:p>
              </w:tc>
              <w:tc>
                <w:tcPr>
                  <w:tcW w:w="152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bCs/>
                      <w:kern w:val="0"/>
                      <w:sz w:val="21"/>
                      <w:szCs w:val="21"/>
                    </w:rPr>
                  </w:pPr>
                  <w:r>
                    <w:rPr>
                      <w:rFonts w:hint="default" w:hAnsi="宋体"/>
                      <w:bCs/>
                      <w:kern w:val="0"/>
                      <w:sz w:val="21"/>
                      <w:szCs w:val="21"/>
                    </w:rPr>
                    <w:t>污泥</w:t>
                  </w:r>
                </w:p>
              </w:tc>
              <w:tc>
                <w:tcPr>
                  <w:tcW w:w="101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bCs/>
                      <w:kern w:val="0"/>
                      <w:sz w:val="21"/>
                      <w:szCs w:val="21"/>
                    </w:rPr>
                  </w:pPr>
                  <w:r>
                    <w:rPr>
                      <w:rFonts w:hint="eastAsia" w:hAnsi="宋体"/>
                      <w:bCs/>
                      <w:kern w:val="0"/>
                      <w:sz w:val="21"/>
                      <w:szCs w:val="21"/>
                    </w:rPr>
                    <w:t>一般固废</w:t>
                  </w:r>
                </w:p>
              </w:tc>
              <w:tc>
                <w:tcPr>
                  <w:tcW w:w="1487"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eastAsia" w:hAnsi="宋体" w:eastAsia="宋体"/>
                      <w:bCs/>
                      <w:kern w:val="0"/>
                      <w:sz w:val="21"/>
                      <w:szCs w:val="21"/>
                      <w:lang w:eastAsia="zh-CN"/>
                    </w:rPr>
                  </w:pPr>
                  <w:r>
                    <w:rPr>
                      <w:rFonts w:hint="eastAsia" w:hAnsi="宋体"/>
                      <w:bCs/>
                      <w:kern w:val="0"/>
                      <w:sz w:val="21"/>
                      <w:szCs w:val="21"/>
                      <w:lang w:eastAsia="zh-CN"/>
                    </w:rPr>
                    <w:t>污水处理设施</w:t>
                  </w:r>
                </w:p>
              </w:tc>
              <w:tc>
                <w:tcPr>
                  <w:tcW w:w="79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eastAsia" w:ascii="Times New Roman" w:hAnsi="宋体" w:eastAsia="宋体" w:cs="Times New Roman"/>
                      <w:bCs/>
                      <w:kern w:val="0"/>
                      <w:sz w:val="21"/>
                      <w:szCs w:val="21"/>
                      <w:lang w:val="en-US" w:eastAsia="zh-CN" w:bidi="ar-SA"/>
                    </w:rPr>
                  </w:pPr>
                  <w:r>
                    <w:rPr>
                      <w:rFonts w:hint="eastAsia" w:hAnsi="宋体"/>
                      <w:bCs/>
                      <w:kern w:val="0"/>
                      <w:sz w:val="21"/>
                      <w:szCs w:val="21"/>
                    </w:rPr>
                    <w:t>固态</w:t>
                  </w:r>
                </w:p>
              </w:tc>
              <w:tc>
                <w:tcPr>
                  <w:tcW w:w="78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bCs/>
                      <w:kern w:val="0"/>
                      <w:sz w:val="21"/>
                      <w:szCs w:val="21"/>
                      <w:lang w:val="en-US" w:eastAsia="zh-CN"/>
                    </w:rPr>
                  </w:pPr>
                  <w:r>
                    <w:rPr>
                      <w:rFonts w:hint="eastAsia" w:hAnsi="宋体"/>
                      <w:bCs/>
                      <w:kern w:val="0"/>
                      <w:sz w:val="21"/>
                      <w:szCs w:val="21"/>
                      <w:lang w:val="en-US" w:eastAsia="zh-CN"/>
                    </w:rPr>
                    <w:t>2.0</w:t>
                  </w:r>
                </w:p>
              </w:tc>
              <w:tc>
                <w:tcPr>
                  <w:tcW w:w="2879"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0" w:firstLineChars="0"/>
                    <w:jc w:val="center"/>
                    <w:textAlignment w:val="auto"/>
                    <w:rPr>
                      <w:rFonts w:hint="default" w:hAnsi="宋体"/>
                      <w:bCs/>
                      <w:kern w:val="0"/>
                      <w:sz w:val="21"/>
                      <w:szCs w:val="21"/>
                    </w:rPr>
                  </w:pPr>
                  <w:r>
                    <w:rPr>
                      <w:rFonts w:hint="eastAsia"/>
                      <w:color w:val="auto"/>
                      <w:sz w:val="21"/>
                      <w:szCs w:val="21"/>
                      <w:lang w:eastAsia="zh-CN"/>
                    </w:rPr>
                    <w:t>用于茶园施肥</w:t>
                  </w:r>
                </w:p>
              </w:tc>
            </w:tr>
          </w:tbl>
          <w:p>
            <w:pPr>
              <w:keepNext w:val="0"/>
              <w:keepLines w:val="0"/>
              <w:suppressLineNumbers w:val="0"/>
              <w:spacing w:before="0" w:beforeAutospacing="0" w:after="0" w:afterAutospacing="0"/>
              <w:ind w:left="0" w:right="0" w:firstLine="480"/>
              <w:rPr>
                <w:rFonts w:hint="default"/>
                <w:color w:val="auto"/>
                <w:szCs w:val="22"/>
              </w:rPr>
            </w:pPr>
          </w:p>
          <w:p>
            <w:pPr>
              <w:keepNext w:val="0"/>
              <w:keepLines w:val="0"/>
              <w:suppressLineNumbers w:val="0"/>
              <w:tabs>
                <w:tab w:val="left" w:pos="512"/>
              </w:tabs>
              <w:spacing w:before="0" w:beforeAutospacing="0" w:after="0" w:afterAutospacing="0"/>
              <w:ind w:left="0" w:right="0" w:firstLine="0" w:firstLineChars="0"/>
              <w:jc w:val="left"/>
              <w:rPr>
                <w:rFonts w:hint="default"/>
                <w:color w:val="auto"/>
                <w:szCs w:val="22"/>
              </w:rPr>
            </w:pPr>
          </w:p>
          <w:p>
            <w:pPr>
              <w:pStyle w:val="4"/>
              <w:numPr>
                <w:ilvl w:val="1"/>
                <w:numId w:val="0"/>
              </w:numPr>
              <w:suppressLineNumbers w:val="0"/>
              <w:spacing w:before="0" w:beforeAutospacing="0" w:after="0" w:afterAutospacing="0"/>
              <w:ind w:left="0" w:right="0"/>
              <w:rPr>
                <w:rFonts w:hint="default"/>
                <w:color w:val="auto"/>
                <w:szCs w:val="22"/>
              </w:rPr>
            </w:pPr>
          </w:p>
          <w:p>
            <w:pPr>
              <w:keepNext w:val="0"/>
              <w:keepLines w:val="0"/>
              <w:suppressLineNumbers w:val="0"/>
              <w:spacing w:before="0" w:beforeAutospacing="0" w:after="0" w:afterAutospacing="0"/>
              <w:ind w:left="0" w:right="0"/>
              <w:rPr>
                <w:rFonts w:hint="default"/>
                <w:color w:val="auto"/>
                <w:szCs w:val="22"/>
              </w:rPr>
            </w:pPr>
          </w:p>
          <w:p>
            <w:pPr>
              <w:pStyle w:val="4"/>
              <w:numPr>
                <w:ilvl w:val="1"/>
                <w:numId w:val="0"/>
              </w:numPr>
              <w:suppressLineNumbers w:val="0"/>
              <w:spacing w:before="0" w:beforeAutospacing="0" w:after="0" w:afterAutospacing="0"/>
              <w:ind w:left="0" w:right="0"/>
              <w:rPr>
                <w:rFonts w:hint="default"/>
                <w:color w:val="auto"/>
                <w:szCs w:val="22"/>
              </w:rPr>
            </w:pPr>
          </w:p>
          <w:p>
            <w:pPr>
              <w:pStyle w:val="4"/>
              <w:numPr>
                <w:ilvl w:val="1"/>
                <w:numId w:val="0"/>
              </w:numPr>
              <w:suppressLineNumbers w:val="0"/>
              <w:spacing w:before="0" w:beforeAutospacing="0" w:after="0" w:afterAutospacing="0"/>
              <w:ind w:left="0" w:right="0"/>
              <w:rPr>
                <w:rFonts w:hint="default"/>
                <w:color w:val="auto"/>
                <w:szCs w:val="22"/>
              </w:rPr>
            </w:pPr>
          </w:p>
          <w:p>
            <w:pPr>
              <w:keepNext w:val="0"/>
              <w:keepLines w:val="0"/>
              <w:suppressLineNumbers w:val="0"/>
              <w:spacing w:before="0" w:beforeAutospacing="0" w:after="0" w:afterAutospacing="0"/>
              <w:ind w:left="0" w:right="0"/>
              <w:rPr>
                <w:rFonts w:hint="default"/>
                <w:color w:val="auto"/>
                <w:szCs w:val="22"/>
              </w:rPr>
            </w:pPr>
          </w:p>
          <w:p>
            <w:pPr>
              <w:pStyle w:val="4"/>
              <w:numPr>
                <w:ilvl w:val="1"/>
                <w:numId w:val="0"/>
              </w:numPr>
              <w:suppressLineNumbers w:val="0"/>
              <w:spacing w:before="0" w:beforeAutospacing="0" w:after="0" w:afterAutospacing="0"/>
              <w:ind w:left="0" w:right="0"/>
              <w:rPr>
                <w:rFonts w:hint="default"/>
                <w:color w:val="auto"/>
                <w:szCs w:val="22"/>
              </w:rPr>
            </w:pPr>
          </w:p>
          <w:p>
            <w:pPr>
              <w:keepNext w:val="0"/>
              <w:keepLines w:val="0"/>
              <w:pageBreakBefore w:val="0"/>
              <w:widowControl w:val="0"/>
              <w:suppressLineNumbers w:val="0"/>
              <w:tabs>
                <w:tab w:val="left" w:pos="512"/>
              </w:tabs>
              <w:kinsoku/>
              <w:wordWrap/>
              <w:overflowPunct/>
              <w:topLinePunct w:val="0"/>
              <w:autoSpaceDE/>
              <w:autoSpaceDN/>
              <w:bidi w:val="0"/>
              <w:adjustRightInd w:val="0"/>
              <w:snapToGrid w:val="0"/>
              <w:spacing w:before="0" w:beforeAutospacing="0" w:after="313" w:afterLines="100" w:afterAutospacing="0"/>
              <w:ind w:left="0" w:right="0" w:firstLine="0" w:firstLineChars="0"/>
              <w:jc w:val="left"/>
              <w:textAlignment w:val="auto"/>
              <w:outlineLvl w:val="9"/>
              <w:rPr>
                <w:rFonts w:hint="default"/>
                <w:color w:val="auto"/>
                <w:szCs w:val="22"/>
              </w:rPr>
            </w:pPr>
          </w:p>
        </w:tc>
      </w:tr>
    </w:tbl>
    <w:p>
      <w:pPr>
        <w:pStyle w:val="47"/>
        <w:outlineLvl w:val="0"/>
        <w:rPr>
          <w:color w:val="auto"/>
        </w:rPr>
      </w:pPr>
      <w:bookmarkStart w:id="17" w:name="_Toc478030062"/>
      <w:r>
        <w:rPr>
          <w:color w:val="auto"/>
        </w:rPr>
        <w:t>项目主要污染物产生及预计排放情况</w:t>
      </w:r>
      <w:bookmarkEnd w:id="17"/>
    </w:p>
    <w:tbl>
      <w:tblPr>
        <w:tblStyle w:val="24"/>
        <w:tblW w:w="92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5"/>
        <w:gridCol w:w="1598"/>
        <w:gridCol w:w="765"/>
        <w:gridCol w:w="1245"/>
        <w:gridCol w:w="1290"/>
        <w:gridCol w:w="1065"/>
        <w:gridCol w:w="1338"/>
        <w:gridCol w:w="118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7" w:hRule="exact"/>
          <w:jc w:val="center"/>
        </w:trPr>
        <w:tc>
          <w:tcPr>
            <w:tcW w:w="805" w:type="dxa"/>
            <w:tcBorders>
              <w:tl2br w:val="single" w:color="auto" w:sz="8"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right"/>
              <w:textAlignment w:val="auto"/>
              <w:rPr>
                <w:rFonts w:hint="default"/>
                <w:b/>
                <w:bCs w:val="0"/>
                <w:color w:val="auto"/>
                <w:sz w:val="21"/>
                <w:szCs w:val="21"/>
              </w:rPr>
            </w:pPr>
            <w:r>
              <w:rPr>
                <w:rFonts w:hint="default"/>
                <w:b/>
                <w:bCs w:val="0"/>
                <w:color w:val="auto"/>
                <w:sz w:val="21"/>
                <w:szCs w:val="21"/>
              </w:rPr>
              <w:t>内容</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textAlignment w:val="auto"/>
              <w:rPr>
                <w:rFonts w:hint="default"/>
                <w:b/>
                <w:bCs w:val="0"/>
                <w:color w:val="auto"/>
                <w:sz w:val="21"/>
                <w:szCs w:val="21"/>
              </w:rPr>
            </w:pPr>
            <w:r>
              <w:rPr>
                <w:rFonts w:hint="default"/>
                <w:b/>
                <w:bCs w:val="0"/>
                <w:color w:val="auto"/>
                <w:sz w:val="21"/>
                <w:szCs w:val="21"/>
              </w:rPr>
              <w:t>类型</w:t>
            </w:r>
          </w:p>
        </w:tc>
        <w:tc>
          <w:tcPr>
            <w:tcW w:w="1598"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
                <w:bCs w:val="0"/>
                <w:color w:val="auto"/>
                <w:sz w:val="21"/>
                <w:szCs w:val="21"/>
              </w:rPr>
            </w:pPr>
            <w:r>
              <w:rPr>
                <w:rFonts w:hint="default"/>
                <w:b/>
                <w:bCs w:val="0"/>
                <w:color w:val="auto"/>
                <w:sz w:val="21"/>
                <w:szCs w:val="21"/>
              </w:rPr>
              <w:t>排放源</w:t>
            </w:r>
          </w:p>
        </w:tc>
        <w:tc>
          <w:tcPr>
            <w:tcW w:w="2010" w:type="dxa"/>
            <w:gridSpan w:val="2"/>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
                <w:bCs w:val="0"/>
                <w:color w:val="auto"/>
                <w:sz w:val="21"/>
                <w:szCs w:val="21"/>
              </w:rPr>
            </w:pPr>
            <w:r>
              <w:rPr>
                <w:rFonts w:hint="default"/>
                <w:b/>
                <w:bCs w:val="0"/>
                <w:color w:val="auto"/>
                <w:sz w:val="21"/>
                <w:szCs w:val="21"/>
              </w:rPr>
              <w:t>污染物名称</w:t>
            </w:r>
          </w:p>
        </w:tc>
        <w:tc>
          <w:tcPr>
            <w:tcW w:w="2355" w:type="dxa"/>
            <w:gridSpan w:val="2"/>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
                <w:bCs w:val="0"/>
                <w:color w:val="auto"/>
                <w:sz w:val="21"/>
                <w:szCs w:val="21"/>
              </w:rPr>
            </w:pPr>
            <w:r>
              <w:rPr>
                <w:rFonts w:hint="default"/>
                <w:b/>
                <w:bCs w:val="0"/>
                <w:color w:val="auto"/>
                <w:sz w:val="21"/>
                <w:szCs w:val="21"/>
              </w:rPr>
              <w:t>产生浓度及产生量</w:t>
            </w:r>
          </w:p>
        </w:tc>
        <w:tc>
          <w:tcPr>
            <w:tcW w:w="2520" w:type="dxa"/>
            <w:gridSpan w:val="2"/>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
                <w:bCs w:val="0"/>
                <w:color w:val="auto"/>
                <w:sz w:val="21"/>
                <w:szCs w:val="21"/>
              </w:rPr>
            </w:pPr>
            <w:r>
              <w:rPr>
                <w:rFonts w:hint="default"/>
                <w:b/>
                <w:bCs w:val="0"/>
                <w:color w:val="auto"/>
                <w:sz w:val="21"/>
                <w:szCs w:val="21"/>
              </w:rPr>
              <w:t>排放浓度及排放量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7" w:hRule="exact"/>
          <w:jc w:val="center"/>
        </w:trPr>
        <w:tc>
          <w:tcPr>
            <w:tcW w:w="805" w:type="dxa"/>
            <w:vMerge w:val="restart"/>
            <w:tcBorders>
              <w:top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r>
              <w:rPr>
                <w:rFonts w:hint="default"/>
                <w:bCs/>
                <w:color w:val="auto"/>
                <w:sz w:val="21"/>
                <w:szCs w:val="21"/>
              </w:rPr>
              <w:t>大气</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Cs/>
                <w:color w:val="auto"/>
                <w:kern w:val="2"/>
                <w:sz w:val="21"/>
                <w:szCs w:val="21"/>
                <w:lang w:val="en-US" w:eastAsia="zh-CN" w:bidi="ar-SA"/>
              </w:rPr>
            </w:pPr>
            <w:r>
              <w:rPr>
                <w:rFonts w:hint="default"/>
                <w:bCs/>
                <w:color w:val="auto"/>
                <w:sz w:val="21"/>
                <w:szCs w:val="21"/>
              </w:rPr>
              <w:t>污染物</w:t>
            </w:r>
          </w:p>
        </w:tc>
        <w:tc>
          <w:tcPr>
            <w:tcW w:w="1598" w:type="dxa"/>
            <w:vMerge w:val="restart"/>
            <w:tcBorders>
              <w:top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Cs/>
                <w:color w:val="auto"/>
                <w:kern w:val="2"/>
                <w:sz w:val="21"/>
                <w:szCs w:val="21"/>
                <w:lang w:val="en-US" w:eastAsia="zh-CN" w:bidi="ar-SA"/>
              </w:rPr>
            </w:pPr>
            <w:r>
              <w:rPr>
                <w:rFonts w:hint="eastAsia" w:eastAsia="宋体"/>
                <w:bCs/>
                <w:color w:val="auto"/>
                <w:sz w:val="21"/>
                <w:szCs w:val="21"/>
                <w:lang w:eastAsia="zh-CN"/>
              </w:rPr>
              <w:t>吹瓶工序</w:t>
            </w:r>
          </w:p>
        </w:tc>
        <w:tc>
          <w:tcPr>
            <w:tcW w:w="765" w:type="dxa"/>
            <w:vMerge w:val="restart"/>
            <w:tcBorders>
              <w:top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eastAsia" w:eastAsia="宋体"/>
                <w:color w:val="auto"/>
                <w:sz w:val="21"/>
                <w:szCs w:val="21"/>
                <w:lang w:eastAsia="zh-CN"/>
              </w:rPr>
            </w:pPr>
            <w:r>
              <w:rPr>
                <w:rFonts w:hint="eastAsia"/>
                <w:color w:val="auto"/>
                <w:sz w:val="21"/>
                <w:szCs w:val="21"/>
                <w:lang w:eastAsia="zh-CN"/>
              </w:rPr>
              <w:t>非甲烷总烃</w:t>
            </w:r>
          </w:p>
        </w:tc>
        <w:tc>
          <w:tcPr>
            <w:tcW w:w="1245" w:type="dxa"/>
            <w:tcBorders>
              <w:top w:val="single" w:color="auto" w:sz="4" w:space="0"/>
              <w:left w:val="single" w:color="auto" w:sz="4" w:space="0"/>
              <w:bottom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eastAsia"/>
                <w:color w:val="auto"/>
                <w:sz w:val="21"/>
                <w:szCs w:val="21"/>
                <w:lang w:eastAsia="zh-CN"/>
              </w:rPr>
            </w:pPr>
            <w:r>
              <w:rPr>
                <w:rFonts w:hint="eastAsia"/>
                <w:color w:val="auto"/>
                <w:sz w:val="21"/>
                <w:szCs w:val="21"/>
                <w:lang w:eastAsia="zh-CN"/>
              </w:rPr>
              <w:t>有组织</w:t>
            </w:r>
          </w:p>
        </w:tc>
        <w:tc>
          <w:tcPr>
            <w:tcW w:w="1290"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r>
              <w:rPr>
                <w:rFonts w:hint="eastAsia"/>
                <w:color w:val="auto"/>
                <w:sz w:val="21"/>
                <w:szCs w:val="18"/>
                <w:lang w:val="en-US" w:eastAsia="zh-CN"/>
              </w:rPr>
              <w:t>4.375</w:t>
            </w:r>
            <w:r>
              <w:rPr>
                <w:rFonts w:hint="eastAsia"/>
                <w:color w:val="auto"/>
                <w:sz w:val="21"/>
                <w:szCs w:val="18"/>
              </w:rPr>
              <w:t>mg/m</w:t>
            </w:r>
            <w:r>
              <w:rPr>
                <w:rFonts w:hint="eastAsia"/>
                <w:color w:val="auto"/>
                <w:sz w:val="21"/>
                <w:szCs w:val="18"/>
                <w:vertAlign w:val="superscript"/>
              </w:rPr>
              <w:t>3</w:t>
            </w:r>
          </w:p>
        </w:tc>
        <w:tc>
          <w:tcPr>
            <w:tcW w:w="1065"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r>
              <w:rPr>
                <w:rFonts w:hint="eastAsia"/>
                <w:bCs/>
                <w:color w:val="auto"/>
                <w:sz w:val="21"/>
                <w:szCs w:val="21"/>
                <w:lang w:val="en-US" w:eastAsia="zh-CN"/>
              </w:rPr>
              <w:t>0.042</w:t>
            </w:r>
            <w:r>
              <w:rPr>
                <w:rFonts w:hint="eastAsia"/>
                <w:bCs/>
                <w:color w:val="auto"/>
                <w:sz w:val="21"/>
                <w:szCs w:val="21"/>
              </w:rPr>
              <w:t>t/a</w:t>
            </w:r>
          </w:p>
        </w:tc>
        <w:tc>
          <w:tcPr>
            <w:tcW w:w="1338"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r>
              <w:rPr>
                <w:rFonts w:hint="eastAsia"/>
                <w:color w:val="auto"/>
                <w:sz w:val="21"/>
                <w:szCs w:val="18"/>
                <w:lang w:val="en-US" w:eastAsia="zh-CN"/>
              </w:rPr>
              <w:t>0.35</w:t>
            </w:r>
            <w:r>
              <w:rPr>
                <w:rFonts w:hint="default"/>
                <w:color w:val="auto"/>
                <w:sz w:val="21"/>
                <w:szCs w:val="18"/>
              </w:rPr>
              <w:t>mg/m</w:t>
            </w:r>
            <w:r>
              <w:rPr>
                <w:rFonts w:hint="default"/>
                <w:color w:val="auto"/>
                <w:sz w:val="21"/>
                <w:szCs w:val="18"/>
                <w:vertAlign w:val="superscript"/>
              </w:rPr>
              <w:t>3</w:t>
            </w:r>
          </w:p>
        </w:tc>
        <w:tc>
          <w:tcPr>
            <w:tcW w:w="1182"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r>
              <w:rPr>
                <w:rFonts w:hint="eastAsia"/>
                <w:bCs/>
                <w:color w:val="auto"/>
                <w:sz w:val="21"/>
                <w:szCs w:val="21"/>
                <w:lang w:val="en-US" w:eastAsia="zh-CN"/>
              </w:rPr>
              <w:t>0.00336</w:t>
            </w:r>
            <w:r>
              <w:rPr>
                <w:rFonts w:hint="eastAsia"/>
                <w:bCs/>
                <w:color w:val="auto"/>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72" w:hRule="exact"/>
          <w:jc w:val="center"/>
        </w:trPr>
        <w:tc>
          <w:tcPr>
            <w:tcW w:w="805"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default"/>
                <w:bCs/>
                <w:color w:val="auto"/>
                <w:sz w:val="21"/>
                <w:szCs w:val="21"/>
              </w:rPr>
            </w:pPr>
          </w:p>
        </w:tc>
        <w:tc>
          <w:tcPr>
            <w:tcW w:w="1598" w:type="dxa"/>
            <w:vMerge w:val="continue"/>
            <w:tcBorders>
              <w:bottom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eastAsia" w:eastAsia="宋体"/>
                <w:bCs/>
                <w:color w:val="auto"/>
                <w:sz w:val="21"/>
                <w:szCs w:val="21"/>
                <w:lang w:eastAsia="zh-CN"/>
              </w:rPr>
            </w:pPr>
          </w:p>
        </w:tc>
        <w:tc>
          <w:tcPr>
            <w:tcW w:w="765" w:type="dxa"/>
            <w:vMerge w:val="continue"/>
            <w:tcBorders>
              <w:bottom w:val="single" w:color="auto" w:sz="4" w:space="0"/>
              <w:right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eastAsia"/>
                <w:color w:val="auto"/>
                <w:sz w:val="21"/>
                <w:szCs w:val="21"/>
                <w:lang w:eastAsia="zh-CN"/>
              </w:rPr>
            </w:pPr>
          </w:p>
        </w:tc>
        <w:tc>
          <w:tcPr>
            <w:tcW w:w="1245" w:type="dxa"/>
            <w:tcBorders>
              <w:top w:val="single" w:color="auto" w:sz="4" w:space="0"/>
              <w:left w:val="single" w:color="auto" w:sz="4" w:space="0"/>
              <w:bottom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eastAsia"/>
                <w:color w:val="auto"/>
                <w:sz w:val="21"/>
                <w:szCs w:val="21"/>
                <w:lang w:eastAsia="zh-CN"/>
              </w:rPr>
            </w:pPr>
            <w:r>
              <w:rPr>
                <w:rFonts w:hint="eastAsia"/>
                <w:color w:val="auto"/>
                <w:sz w:val="21"/>
                <w:szCs w:val="21"/>
                <w:lang w:eastAsia="zh-CN"/>
              </w:rPr>
              <w:t>无组织</w:t>
            </w:r>
          </w:p>
        </w:tc>
        <w:tc>
          <w:tcPr>
            <w:tcW w:w="2355" w:type="dxa"/>
            <w:gridSpan w:val="2"/>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eastAsia="宋体"/>
                <w:bCs/>
                <w:color w:val="auto"/>
                <w:sz w:val="21"/>
                <w:szCs w:val="21"/>
                <w:lang w:val="en-US" w:eastAsia="zh-CN"/>
              </w:rPr>
            </w:pPr>
            <w:r>
              <w:rPr>
                <w:rFonts w:hint="eastAsia"/>
                <w:bCs/>
                <w:color w:val="auto"/>
                <w:sz w:val="21"/>
                <w:szCs w:val="21"/>
                <w:lang w:val="en-US" w:eastAsia="zh-CN"/>
              </w:rPr>
              <w:t>0.0084</w:t>
            </w:r>
            <w:r>
              <w:rPr>
                <w:rFonts w:hint="eastAsia"/>
                <w:bCs/>
                <w:color w:val="auto"/>
                <w:sz w:val="21"/>
                <w:szCs w:val="21"/>
              </w:rPr>
              <w:t>t/a</w:t>
            </w:r>
          </w:p>
        </w:tc>
        <w:tc>
          <w:tcPr>
            <w:tcW w:w="2520" w:type="dxa"/>
            <w:gridSpan w:val="2"/>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eastAsia"/>
                <w:bCs/>
                <w:color w:val="auto"/>
                <w:sz w:val="21"/>
                <w:szCs w:val="21"/>
              </w:rPr>
            </w:pPr>
            <w:r>
              <w:rPr>
                <w:rFonts w:hint="eastAsia"/>
                <w:bCs/>
                <w:color w:val="auto"/>
                <w:sz w:val="21"/>
                <w:szCs w:val="21"/>
                <w:lang w:val="en-US" w:eastAsia="zh-CN"/>
              </w:rPr>
              <w:t>0.0084</w:t>
            </w:r>
            <w:r>
              <w:rPr>
                <w:rFonts w:hint="eastAsia"/>
                <w:bCs/>
                <w:color w:val="auto"/>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2" w:hRule="exact"/>
          <w:jc w:val="center"/>
        </w:trPr>
        <w:tc>
          <w:tcPr>
            <w:tcW w:w="805" w:type="dxa"/>
            <w:vMerge w:val="continue"/>
            <w:tcBorders>
              <w:bottom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p>
        </w:tc>
        <w:tc>
          <w:tcPr>
            <w:tcW w:w="1598" w:type="dxa"/>
            <w:tcBorders>
              <w:top w:val="single" w:color="auto" w:sz="4" w:space="0"/>
              <w:bottom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eastAsia" w:eastAsia="宋体"/>
                <w:bCs/>
                <w:color w:val="auto"/>
                <w:sz w:val="21"/>
                <w:szCs w:val="21"/>
                <w:lang w:eastAsia="zh-CN"/>
              </w:rPr>
            </w:pPr>
            <w:r>
              <w:rPr>
                <w:rFonts w:hint="eastAsia"/>
                <w:bCs/>
                <w:color w:val="auto"/>
                <w:sz w:val="21"/>
                <w:szCs w:val="21"/>
                <w:lang w:eastAsia="zh-CN"/>
              </w:rPr>
              <w:t>餐厅油烟</w:t>
            </w:r>
          </w:p>
        </w:tc>
        <w:tc>
          <w:tcPr>
            <w:tcW w:w="2010" w:type="dxa"/>
            <w:gridSpan w:val="2"/>
            <w:tcBorders>
              <w:top w:val="single" w:color="auto" w:sz="4" w:space="0"/>
            </w:tcBorders>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eastAsia" w:eastAsia="宋体"/>
                <w:color w:val="auto"/>
                <w:sz w:val="21"/>
                <w:szCs w:val="21"/>
                <w:lang w:eastAsia="zh-CN"/>
              </w:rPr>
            </w:pPr>
            <w:r>
              <w:rPr>
                <w:rFonts w:hint="eastAsia"/>
                <w:color w:val="auto"/>
                <w:sz w:val="21"/>
                <w:szCs w:val="21"/>
                <w:lang w:eastAsia="zh-CN"/>
              </w:rPr>
              <w:t>饮食业油烟</w:t>
            </w:r>
          </w:p>
        </w:tc>
        <w:tc>
          <w:tcPr>
            <w:tcW w:w="1290"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r>
              <w:rPr>
                <w:rFonts w:hint="eastAsia"/>
                <w:color w:val="auto"/>
                <w:sz w:val="21"/>
                <w:szCs w:val="18"/>
                <w:lang w:val="en-US" w:eastAsia="zh-CN"/>
              </w:rPr>
              <w:t>5.87</w:t>
            </w:r>
            <w:r>
              <w:rPr>
                <w:rFonts w:hint="default"/>
                <w:color w:val="auto"/>
                <w:sz w:val="21"/>
                <w:szCs w:val="18"/>
              </w:rPr>
              <w:t>mg/m</w:t>
            </w:r>
            <w:r>
              <w:rPr>
                <w:rFonts w:hint="default"/>
                <w:color w:val="auto"/>
                <w:sz w:val="21"/>
                <w:szCs w:val="18"/>
                <w:vertAlign w:val="superscript"/>
              </w:rPr>
              <w:t>3</w:t>
            </w:r>
          </w:p>
        </w:tc>
        <w:tc>
          <w:tcPr>
            <w:tcW w:w="1065"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r>
              <w:rPr>
                <w:rFonts w:hint="eastAsia"/>
                <w:bCs/>
                <w:color w:val="auto"/>
                <w:sz w:val="21"/>
                <w:szCs w:val="21"/>
                <w:lang w:val="en-US" w:eastAsia="zh-CN"/>
              </w:rPr>
              <w:t>0.049</w:t>
            </w:r>
            <w:r>
              <w:rPr>
                <w:rFonts w:hint="eastAsia"/>
                <w:bCs/>
                <w:color w:val="auto"/>
                <w:sz w:val="21"/>
                <w:szCs w:val="21"/>
              </w:rPr>
              <w:t>t/a</w:t>
            </w:r>
          </w:p>
        </w:tc>
        <w:tc>
          <w:tcPr>
            <w:tcW w:w="1338"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r>
              <w:rPr>
                <w:rFonts w:hint="eastAsia"/>
                <w:color w:val="auto"/>
                <w:sz w:val="21"/>
                <w:szCs w:val="18"/>
                <w:lang w:val="en-US" w:eastAsia="zh-CN"/>
              </w:rPr>
              <w:t>1.45</w:t>
            </w:r>
            <w:r>
              <w:rPr>
                <w:rFonts w:hint="default"/>
                <w:color w:val="auto"/>
                <w:sz w:val="21"/>
                <w:szCs w:val="18"/>
              </w:rPr>
              <w:t>mg/m</w:t>
            </w:r>
            <w:r>
              <w:rPr>
                <w:rFonts w:hint="default"/>
                <w:color w:val="auto"/>
                <w:sz w:val="21"/>
                <w:szCs w:val="18"/>
                <w:vertAlign w:val="superscript"/>
              </w:rPr>
              <w:t>3</w:t>
            </w:r>
          </w:p>
        </w:tc>
        <w:tc>
          <w:tcPr>
            <w:tcW w:w="1182"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r>
              <w:rPr>
                <w:rFonts w:hint="eastAsia"/>
                <w:bCs/>
                <w:color w:val="auto"/>
                <w:sz w:val="21"/>
                <w:szCs w:val="21"/>
              </w:rPr>
              <w:t>0</w:t>
            </w:r>
            <w:r>
              <w:rPr>
                <w:rFonts w:hint="eastAsia"/>
                <w:bCs/>
                <w:color w:val="auto"/>
                <w:sz w:val="21"/>
                <w:szCs w:val="21"/>
                <w:lang w:val="en-US" w:eastAsia="zh-CN"/>
              </w:rPr>
              <w:t>.0122</w:t>
            </w:r>
            <w:r>
              <w:rPr>
                <w:rFonts w:hint="eastAsia"/>
                <w:bCs/>
                <w:color w:val="auto"/>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2" w:hRule="exact"/>
          <w:jc w:val="center"/>
        </w:trPr>
        <w:tc>
          <w:tcPr>
            <w:tcW w:w="805" w:type="dxa"/>
            <w:vMerge w:val="restart"/>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r>
              <w:rPr>
                <w:rFonts w:hint="default"/>
                <w:bCs/>
                <w:color w:val="auto"/>
                <w:sz w:val="21"/>
                <w:szCs w:val="21"/>
              </w:rPr>
              <w:t>水污染物</w:t>
            </w:r>
          </w:p>
        </w:tc>
        <w:tc>
          <w:tcPr>
            <w:tcW w:w="1598" w:type="dxa"/>
            <w:vMerge w:val="restart"/>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r>
              <w:rPr>
                <w:rFonts w:hint="eastAsia"/>
                <w:bCs/>
                <w:color w:val="auto"/>
                <w:sz w:val="21"/>
                <w:szCs w:val="21"/>
              </w:rPr>
              <w:t>生活污水</w:t>
            </w:r>
          </w:p>
        </w:tc>
        <w:tc>
          <w:tcPr>
            <w:tcW w:w="2010" w:type="dxa"/>
            <w:gridSpan w:val="2"/>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color w:val="auto"/>
                <w:sz w:val="21"/>
                <w:szCs w:val="21"/>
              </w:rPr>
            </w:pPr>
            <w:r>
              <w:rPr>
                <w:rFonts w:hint="eastAsia"/>
                <w:color w:val="auto"/>
                <w:sz w:val="21"/>
                <w:szCs w:val="21"/>
              </w:rPr>
              <w:t>废水量</w:t>
            </w:r>
          </w:p>
        </w:tc>
        <w:tc>
          <w:tcPr>
            <w:tcW w:w="2355" w:type="dxa"/>
            <w:gridSpan w:val="2"/>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r>
              <w:rPr>
                <w:rFonts w:hint="eastAsia" w:ascii="Times New Roman" w:hAnsi="Times New Roman" w:cs="Times New Roman"/>
                <w:sz w:val="21"/>
                <w:szCs w:val="21"/>
                <w:lang w:val="en-US" w:eastAsia="zh-CN"/>
              </w:rPr>
              <w:t>2937.2</w:t>
            </w:r>
            <w:r>
              <w:rPr>
                <w:rFonts w:hint="eastAsia"/>
                <w:bCs/>
                <w:color w:val="auto"/>
                <w:sz w:val="21"/>
                <w:szCs w:val="21"/>
              </w:rPr>
              <w:t>m</w:t>
            </w:r>
            <w:r>
              <w:rPr>
                <w:rFonts w:hint="eastAsia"/>
                <w:bCs/>
                <w:color w:val="auto"/>
                <w:sz w:val="21"/>
                <w:szCs w:val="21"/>
                <w:vertAlign w:val="superscript"/>
              </w:rPr>
              <w:t>3</w:t>
            </w:r>
            <w:r>
              <w:rPr>
                <w:rFonts w:hint="eastAsia"/>
                <w:bCs/>
                <w:color w:val="auto"/>
                <w:sz w:val="21"/>
                <w:szCs w:val="21"/>
              </w:rPr>
              <w:t>/a</w:t>
            </w:r>
          </w:p>
        </w:tc>
        <w:tc>
          <w:tcPr>
            <w:tcW w:w="2520" w:type="dxa"/>
            <w:gridSpan w:val="2"/>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r>
              <w:rPr>
                <w:rFonts w:hint="eastAsia"/>
                <w:bCs/>
                <w:color w:val="auto"/>
                <w:sz w:val="21"/>
                <w:szCs w:val="21"/>
              </w:rPr>
              <w:t>0m</w:t>
            </w:r>
            <w:r>
              <w:rPr>
                <w:rFonts w:hint="eastAsia"/>
                <w:bCs/>
                <w:color w:val="auto"/>
                <w:sz w:val="21"/>
                <w:szCs w:val="21"/>
                <w:vertAlign w:val="superscript"/>
              </w:rPr>
              <w:t>3</w:t>
            </w:r>
            <w:r>
              <w:rPr>
                <w:rFonts w:hint="eastAsia"/>
                <w:bCs/>
                <w:color w:val="auto"/>
                <w:sz w:val="21"/>
                <w:szCs w:val="21"/>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2" w:hRule="exact"/>
          <w:jc w:val="center"/>
        </w:trPr>
        <w:tc>
          <w:tcPr>
            <w:tcW w:w="805"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480"/>
              <w:jc w:val="center"/>
              <w:textAlignment w:val="auto"/>
              <w:rPr>
                <w:rFonts w:hint="default"/>
                <w:bCs/>
                <w:color w:val="auto"/>
                <w:sz w:val="21"/>
                <w:szCs w:val="21"/>
              </w:rPr>
            </w:pPr>
          </w:p>
        </w:tc>
        <w:tc>
          <w:tcPr>
            <w:tcW w:w="1598"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p>
        </w:tc>
        <w:tc>
          <w:tcPr>
            <w:tcW w:w="2010" w:type="dxa"/>
            <w:gridSpan w:val="2"/>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color w:val="auto"/>
                <w:sz w:val="21"/>
                <w:szCs w:val="21"/>
              </w:rPr>
            </w:pPr>
            <w:r>
              <w:rPr>
                <w:rFonts w:hint="eastAsia"/>
                <w:bCs/>
                <w:color w:val="auto"/>
                <w:sz w:val="21"/>
                <w:szCs w:val="21"/>
              </w:rPr>
              <w:t>COD</w:t>
            </w:r>
          </w:p>
        </w:tc>
        <w:tc>
          <w:tcPr>
            <w:tcW w:w="1290"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r>
              <w:rPr>
                <w:rFonts w:hint="eastAsia"/>
                <w:bCs/>
                <w:color w:val="auto"/>
                <w:sz w:val="21"/>
                <w:szCs w:val="21"/>
                <w:lang w:val="en-US" w:eastAsia="zh-CN"/>
              </w:rPr>
              <w:t>400</w:t>
            </w:r>
            <w:r>
              <w:rPr>
                <w:rFonts w:hint="default"/>
                <w:bCs/>
                <w:color w:val="auto"/>
                <w:sz w:val="21"/>
                <w:szCs w:val="21"/>
              </w:rPr>
              <w:t>mg/L</w:t>
            </w:r>
          </w:p>
        </w:tc>
        <w:tc>
          <w:tcPr>
            <w:tcW w:w="1065"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r>
              <w:rPr>
                <w:rFonts w:hint="eastAsia"/>
                <w:bCs/>
                <w:color w:val="auto"/>
                <w:sz w:val="21"/>
                <w:szCs w:val="21"/>
                <w:lang w:val="en-US" w:eastAsia="zh-CN"/>
              </w:rPr>
              <w:t>1.175</w:t>
            </w:r>
            <w:r>
              <w:rPr>
                <w:rFonts w:hint="default"/>
                <w:bCs/>
                <w:color w:val="auto"/>
                <w:sz w:val="21"/>
                <w:szCs w:val="21"/>
              </w:rPr>
              <w:t>/a</w:t>
            </w:r>
          </w:p>
        </w:tc>
        <w:tc>
          <w:tcPr>
            <w:tcW w:w="1338"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r>
              <w:rPr>
                <w:rFonts w:hint="eastAsia"/>
                <w:bCs/>
                <w:color w:val="auto"/>
                <w:sz w:val="21"/>
                <w:szCs w:val="21"/>
                <w:lang w:val="en-US" w:eastAsia="zh-CN"/>
              </w:rPr>
              <w:t>0</w:t>
            </w:r>
            <w:r>
              <w:rPr>
                <w:rFonts w:hint="default"/>
                <w:bCs/>
                <w:color w:val="auto"/>
                <w:sz w:val="21"/>
                <w:szCs w:val="21"/>
              </w:rPr>
              <w:t>mg/L</w:t>
            </w:r>
          </w:p>
        </w:tc>
        <w:tc>
          <w:tcPr>
            <w:tcW w:w="1182"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r>
              <w:rPr>
                <w:rFonts w:hint="eastAsia"/>
                <w:bCs/>
                <w:color w:val="auto"/>
                <w:sz w:val="21"/>
                <w:szCs w:val="21"/>
              </w:rPr>
              <w:t>0</w:t>
            </w:r>
            <w:r>
              <w:rPr>
                <w:rFonts w:hint="default"/>
                <w:bCs/>
                <w:color w:val="auto"/>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2" w:hRule="exact"/>
          <w:jc w:val="center"/>
        </w:trPr>
        <w:tc>
          <w:tcPr>
            <w:tcW w:w="805"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480"/>
              <w:jc w:val="center"/>
              <w:textAlignment w:val="auto"/>
              <w:rPr>
                <w:rFonts w:hint="default"/>
                <w:bCs/>
                <w:color w:val="auto"/>
                <w:sz w:val="21"/>
                <w:szCs w:val="21"/>
              </w:rPr>
            </w:pPr>
          </w:p>
        </w:tc>
        <w:tc>
          <w:tcPr>
            <w:tcW w:w="1598"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p>
        </w:tc>
        <w:tc>
          <w:tcPr>
            <w:tcW w:w="2010" w:type="dxa"/>
            <w:gridSpan w:val="2"/>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color w:val="auto"/>
                <w:sz w:val="21"/>
                <w:szCs w:val="21"/>
              </w:rPr>
            </w:pPr>
            <w:r>
              <w:rPr>
                <w:rFonts w:hint="eastAsia"/>
                <w:bCs/>
                <w:color w:val="auto"/>
                <w:sz w:val="21"/>
                <w:szCs w:val="21"/>
              </w:rPr>
              <w:t>BOD</w:t>
            </w:r>
            <w:r>
              <w:rPr>
                <w:rFonts w:hint="eastAsia"/>
                <w:bCs/>
                <w:color w:val="auto"/>
                <w:sz w:val="21"/>
                <w:szCs w:val="21"/>
                <w:vertAlign w:val="subscript"/>
              </w:rPr>
              <w:t>5</w:t>
            </w:r>
          </w:p>
        </w:tc>
        <w:tc>
          <w:tcPr>
            <w:tcW w:w="1290"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r>
              <w:rPr>
                <w:rFonts w:hint="eastAsia"/>
                <w:bCs/>
                <w:color w:val="auto"/>
                <w:sz w:val="21"/>
                <w:szCs w:val="21"/>
                <w:lang w:val="en-US" w:eastAsia="zh-CN"/>
              </w:rPr>
              <w:t>200</w:t>
            </w:r>
            <w:r>
              <w:rPr>
                <w:rFonts w:hint="default"/>
                <w:bCs/>
                <w:color w:val="auto"/>
                <w:sz w:val="21"/>
                <w:szCs w:val="21"/>
              </w:rPr>
              <w:t>mg/L</w:t>
            </w:r>
          </w:p>
        </w:tc>
        <w:tc>
          <w:tcPr>
            <w:tcW w:w="1065"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r>
              <w:rPr>
                <w:rFonts w:hint="eastAsia"/>
                <w:bCs/>
                <w:color w:val="auto"/>
                <w:sz w:val="21"/>
                <w:szCs w:val="21"/>
                <w:lang w:val="en-US" w:eastAsia="zh-CN"/>
              </w:rPr>
              <w:t>0.587</w:t>
            </w:r>
            <w:r>
              <w:rPr>
                <w:rFonts w:hint="default"/>
                <w:bCs/>
                <w:color w:val="auto"/>
                <w:sz w:val="21"/>
                <w:szCs w:val="21"/>
              </w:rPr>
              <w:t>t/a</w:t>
            </w:r>
          </w:p>
        </w:tc>
        <w:tc>
          <w:tcPr>
            <w:tcW w:w="1338"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r>
              <w:rPr>
                <w:rFonts w:hint="eastAsia"/>
                <w:bCs/>
                <w:color w:val="auto"/>
                <w:sz w:val="21"/>
                <w:szCs w:val="21"/>
                <w:lang w:val="en-US" w:eastAsia="zh-CN"/>
              </w:rPr>
              <w:t>0</w:t>
            </w:r>
            <w:r>
              <w:rPr>
                <w:rFonts w:hint="default"/>
                <w:bCs/>
                <w:color w:val="auto"/>
                <w:sz w:val="21"/>
                <w:szCs w:val="21"/>
              </w:rPr>
              <w:t>mg/L</w:t>
            </w:r>
          </w:p>
        </w:tc>
        <w:tc>
          <w:tcPr>
            <w:tcW w:w="1182"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r>
              <w:rPr>
                <w:rFonts w:hint="eastAsia"/>
                <w:bCs/>
                <w:color w:val="auto"/>
                <w:sz w:val="21"/>
                <w:szCs w:val="21"/>
              </w:rPr>
              <w:t>0</w:t>
            </w:r>
            <w:r>
              <w:rPr>
                <w:rFonts w:hint="default"/>
                <w:bCs/>
                <w:color w:val="auto"/>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2" w:hRule="exact"/>
          <w:jc w:val="center"/>
        </w:trPr>
        <w:tc>
          <w:tcPr>
            <w:tcW w:w="805"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480"/>
              <w:jc w:val="center"/>
              <w:textAlignment w:val="auto"/>
              <w:rPr>
                <w:rFonts w:hint="default"/>
                <w:bCs/>
                <w:color w:val="auto"/>
                <w:sz w:val="21"/>
                <w:szCs w:val="21"/>
              </w:rPr>
            </w:pPr>
          </w:p>
        </w:tc>
        <w:tc>
          <w:tcPr>
            <w:tcW w:w="1598"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p>
        </w:tc>
        <w:tc>
          <w:tcPr>
            <w:tcW w:w="2010" w:type="dxa"/>
            <w:gridSpan w:val="2"/>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color w:val="auto"/>
                <w:sz w:val="21"/>
                <w:szCs w:val="21"/>
              </w:rPr>
            </w:pPr>
            <w:r>
              <w:rPr>
                <w:rFonts w:hint="eastAsia"/>
                <w:bCs/>
                <w:color w:val="auto"/>
                <w:sz w:val="21"/>
                <w:szCs w:val="21"/>
              </w:rPr>
              <w:t>SS</w:t>
            </w:r>
          </w:p>
        </w:tc>
        <w:tc>
          <w:tcPr>
            <w:tcW w:w="1290"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r>
              <w:rPr>
                <w:rFonts w:hint="eastAsia"/>
                <w:bCs/>
                <w:color w:val="auto"/>
                <w:sz w:val="21"/>
                <w:szCs w:val="21"/>
                <w:lang w:val="en-US" w:eastAsia="zh-CN"/>
              </w:rPr>
              <w:t>200</w:t>
            </w:r>
            <w:r>
              <w:rPr>
                <w:rFonts w:hint="default"/>
                <w:bCs/>
                <w:color w:val="auto"/>
                <w:sz w:val="21"/>
                <w:szCs w:val="21"/>
              </w:rPr>
              <w:t>mg/L</w:t>
            </w:r>
          </w:p>
        </w:tc>
        <w:tc>
          <w:tcPr>
            <w:tcW w:w="1065"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r>
              <w:rPr>
                <w:rFonts w:hint="eastAsia"/>
                <w:bCs/>
                <w:color w:val="auto"/>
                <w:sz w:val="21"/>
                <w:szCs w:val="21"/>
                <w:lang w:val="en-US" w:eastAsia="zh-CN"/>
              </w:rPr>
              <w:t>0.587</w:t>
            </w:r>
            <w:r>
              <w:rPr>
                <w:rFonts w:hint="default"/>
                <w:bCs/>
                <w:color w:val="auto"/>
                <w:sz w:val="21"/>
                <w:szCs w:val="21"/>
              </w:rPr>
              <w:t>t/a</w:t>
            </w:r>
          </w:p>
        </w:tc>
        <w:tc>
          <w:tcPr>
            <w:tcW w:w="1338"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r>
              <w:rPr>
                <w:rFonts w:hint="eastAsia"/>
                <w:bCs/>
                <w:color w:val="auto"/>
                <w:sz w:val="21"/>
                <w:szCs w:val="21"/>
                <w:lang w:val="en-US" w:eastAsia="zh-CN"/>
              </w:rPr>
              <w:t>0</w:t>
            </w:r>
            <w:r>
              <w:rPr>
                <w:rFonts w:hint="default"/>
                <w:bCs/>
                <w:color w:val="auto"/>
                <w:sz w:val="21"/>
                <w:szCs w:val="21"/>
              </w:rPr>
              <w:t>mg/L</w:t>
            </w:r>
          </w:p>
        </w:tc>
        <w:tc>
          <w:tcPr>
            <w:tcW w:w="1182"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r>
              <w:rPr>
                <w:rFonts w:hint="eastAsia"/>
                <w:bCs/>
                <w:color w:val="auto"/>
                <w:sz w:val="21"/>
                <w:szCs w:val="21"/>
              </w:rPr>
              <w:t>0</w:t>
            </w:r>
            <w:r>
              <w:rPr>
                <w:rFonts w:hint="default"/>
                <w:bCs/>
                <w:color w:val="auto"/>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2" w:hRule="exact"/>
          <w:jc w:val="center"/>
        </w:trPr>
        <w:tc>
          <w:tcPr>
            <w:tcW w:w="805"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480"/>
              <w:jc w:val="center"/>
              <w:textAlignment w:val="auto"/>
              <w:rPr>
                <w:rFonts w:hint="default"/>
                <w:bCs/>
                <w:color w:val="auto"/>
                <w:sz w:val="21"/>
                <w:szCs w:val="21"/>
              </w:rPr>
            </w:pPr>
          </w:p>
        </w:tc>
        <w:tc>
          <w:tcPr>
            <w:tcW w:w="1598"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p>
        </w:tc>
        <w:tc>
          <w:tcPr>
            <w:tcW w:w="2010" w:type="dxa"/>
            <w:gridSpan w:val="2"/>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color w:val="auto"/>
                <w:sz w:val="21"/>
                <w:szCs w:val="21"/>
              </w:rPr>
            </w:pPr>
            <w:r>
              <w:rPr>
                <w:rFonts w:hint="default"/>
                <w:bCs/>
                <w:color w:val="auto"/>
                <w:sz w:val="21"/>
                <w:szCs w:val="21"/>
              </w:rPr>
              <w:t>NH</w:t>
            </w:r>
            <w:r>
              <w:rPr>
                <w:rFonts w:hint="default"/>
                <w:bCs/>
                <w:color w:val="auto"/>
                <w:sz w:val="21"/>
                <w:szCs w:val="21"/>
                <w:vertAlign w:val="subscript"/>
              </w:rPr>
              <w:t>3</w:t>
            </w:r>
            <w:r>
              <w:rPr>
                <w:rFonts w:hint="default"/>
                <w:bCs/>
                <w:color w:val="auto"/>
                <w:sz w:val="21"/>
                <w:szCs w:val="21"/>
              </w:rPr>
              <w:t>-N</w:t>
            </w:r>
          </w:p>
        </w:tc>
        <w:tc>
          <w:tcPr>
            <w:tcW w:w="1290"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r>
              <w:rPr>
                <w:rFonts w:hint="eastAsia"/>
                <w:bCs/>
                <w:color w:val="auto"/>
                <w:sz w:val="21"/>
                <w:szCs w:val="21"/>
                <w:lang w:val="en-US" w:eastAsia="zh-CN"/>
              </w:rPr>
              <w:t>40</w:t>
            </w:r>
            <w:r>
              <w:rPr>
                <w:rFonts w:hint="default"/>
                <w:bCs/>
                <w:color w:val="auto"/>
                <w:sz w:val="21"/>
                <w:szCs w:val="21"/>
              </w:rPr>
              <w:t>mg/L</w:t>
            </w:r>
          </w:p>
        </w:tc>
        <w:tc>
          <w:tcPr>
            <w:tcW w:w="1065"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r>
              <w:rPr>
                <w:rFonts w:hint="eastAsia"/>
                <w:bCs/>
                <w:color w:val="auto"/>
                <w:sz w:val="21"/>
                <w:szCs w:val="21"/>
                <w:lang w:val="en-US" w:eastAsia="zh-CN"/>
              </w:rPr>
              <w:t>0.1175</w:t>
            </w:r>
            <w:r>
              <w:rPr>
                <w:rFonts w:hint="default"/>
                <w:bCs/>
                <w:color w:val="auto"/>
                <w:sz w:val="21"/>
                <w:szCs w:val="21"/>
              </w:rPr>
              <w:t>t/a</w:t>
            </w:r>
          </w:p>
        </w:tc>
        <w:tc>
          <w:tcPr>
            <w:tcW w:w="1338"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r>
              <w:rPr>
                <w:rFonts w:hint="eastAsia"/>
                <w:bCs/>
                <w:color w:val="auto"/>
                <w:sz w:val="21"/>
                <w:szCs w:val="21"/>
                <w:lang w:val="en-US" w:eastAsia="zh-CN"/>
              </w:rPr>
              <w:t>0</w:t>
            </w:r>
            <w:r>
              <w:rPr>
                <w:rFonts w:hint="default"/>
                <w:bCs/>
                <w:color w:val="auto"/>
                <w:sz w:val="21"/>
                <w:szCs w:val="21"/>
              </w:rPr>
              <w:t>mg/L</w:t>
            </w:r>
          </w:p>
        </w:tc>
        <w:tc>
          <w:tcPr>
            <w:tcW w:w="1182"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r>
              <w:rPr>
                <w:rFonts w:hint="eastAsia"/>
                <w:bCs/>
                <w:color w:val="auto"/>
                <w:sz w:val="21"/>
                <w:szCs w:val="21"/>
              </w:rPr>
              <w:t>0</w:t>
            </w:r>
            <w:r>
              <w:rPr>
                <w:rFonts w:hint="default"/>
                <w:bCs/>
                <w:color w:val="auto"/>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2" w:hRule="exact"/>
          <w:jc w:val="center"/>
        </w:trPr>
        <w:tc>
          <w:tcPr>
            <w:tcW w:w="805"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480"/>
              <w:jc w:val="center"/>
              <w:textAlignment w:val="auto"/>
              <w:rPr>
                <w:rFonts w:hint="default"/>
                <w:bCs/>
                <w:color w:val="auto"/>
                <w:sz w:val="21"/>
                <w:szCs w:val="21"/>
              </w:rPr>
            </w:pPr>
          </w:p>
        </w:tc>
        <w:tc>
          <w:tcPr>
            <w:tcW w:w="1598"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p>
        </w:tc>
        <w:tc>
          <w:tcPr>
            <w:tcW w:w="2010" w:type="dxa"/>
            <w:gridSpan w:val="2"/>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color w:val="auto"/>
                <w:sz w:val="21"/>
                <w:szCs w:val="21"/>
              </w:rPr>
            </w:pPr>
            <w:r>
              <w:rPr>
                <w:rFonts w:hint="eastAsia"/>
                <w:bCs/>
                <w:color w:val="auto"/>
                <w:sz w:val="21"/>
                <w:szCs w:val="21"/>
              </w:rPr>
              <w:t>总磷</w:t>
            </w:r>
          </w:p>
        </w:tc>
        <w:tc>
          <w:tcPr>
            <w:tcW w:w="1290"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r>
              <w:rPr>
                <w:rFonts w:hint="eastAsia"/>
                <w:bCs/>
                <w:color w:val="auto"/>
                <w:sz w:val="21"/>
                <w:szCs w:val="21"/>
              </w:rPr>
              <w:t>5</w:t>
            </w:r>
            <w:r>
              <w:rPr>
                <w:rFonts w:hint="default"/>
                <w:bCs/>
                <w:color w:val="auto"/>
                <w:sz w:val="21"/>
                <w:szCs w:val="21"/>
              </w:rPr>
              <w:t>mg/L</w:t>
            </w:r>
          </w:p>
        </w:tc>
        <w:tc>
          <w:tcPr>
            <w:tcW w:w="1065"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r>
              <w:rPr>
                <w:rFonts w:hint="eastAsia"/>
                <w:bCs/>
                <w:color w:val="auto"/>
                <w:sz w:val="21"/>
                <w:szCs w:val="21"/>
                <w:lang w:val="en-US" w:eastAsia="zh-CN"/>
              </w:rPr>
              <w:t>0.0147</w:t>
            </w:r>
            <w:r>
              <w:rPr>
                <w:rFonts w:hint="default"/>
                <w:bCs/>
                <w:color w:val="auto"/>
                <w:sz w:val="21"/>
                <w:szCs w:val="21"/>
              </w:rPr>
              <w:t>t/a</w:t>
            </w:r>
          </w:p>
        </w:tc>
        <w:tc>
          <w:tcPr>
            <w:tcW w:w="1338"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r>
              <w:rPr>
                <w:rFonts w:hint="eastAsia"/>
                <w:bCs/>
                <w:color w:val="auto"/>
                <w:sz w:val="21"/>
                <w:szCs w:val="21"/>
                <w:lang w:val="en-US" w:eastAsia="zh-CN"/>
              </w:rPr>
              <w:t>0</w:t>
            </w:r>
            <w:r>
              <w:rPr>
                <w:rFonts w:hint="default"/>
                <w:bCs/>
                <w:color w:val="auto"/>
                <w:sz w:val="21"/>
                <w:szCs w:val="21"/>
              </w:rPr>
              <w:t>mg/L</w:t>
            </w:r>
          </w:p>
        </w:tc>
        <w:tc>
          <w:tcPr>
            <w:tcW w:w="1182"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r>
              <w:rPr>
                <w:rFonts w:hint="eastAsia"/>
                <w:bCs/>
                <w:color w:val="auto"/>
                <w:sz w:val="21"/>
                <w:szCs w:val="21"/>
              </w:rPr>
              <w:t>0</w:t>
            </w:r>
            <w:r>
              <w:rPr>
                <w:rFonts w:hint="default"/>
                <w:bCs/>
                <w:color w:val="auto"/>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2" w:hRule="exact"/>
          <w:jc w:val="center"/>
        </w:trPr>
        <w:tc>
          <w:tcPr>
            <w:tcW w:w="805"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480"/>
              <w:jc w:val="center"/>
              <w:textAlignment w:val="auto"/>
              <w:rPr>
                <w:rFonts w:hint="default"/>
                <w:bCs/>
                <w:color w:val="auto"/>
                <w:sz w:val="21"/>
                <w:szCs w:val="21"/>
              </w:rPr>
            </w:pPr>
          </w:p>
        </w:tc>
        <w:tc>
          <w:tcPr>
            <w:tcW w:w="1598"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p>
        </w:tc>
        <w:tc>
          <w:tcPr>
            <w:tcW w:w="2010" w:type="dxa"/>
            <w:gridSpan w:val="2"/>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color w:val="auto"/>
                <w:sz w:val="21"/>
                <w:szCs w:val="21"/>
              </w:rPr>
            </w:pPr>
            <w:r>
              <w:rPr>
                <w:rFonts w:hint="eastAsia"/>
                <w:color w:val="auto"/>
                <w:sz w:val="21"/>
                <w:szCs w:val="21"/>
              </w:rPr>
              <w:t>总氮</w:t>
            </w:r>
          </w:p>
        </w:tc>
        <w:tc>
          <w:tcPr>
            <w:tcW w:w="1290"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r>
              <w:rPr>
                <w:rFonts w:hint="eastAsia"/>
                <w:bCs/>
                <w:color w:val="auto"/>
                <w:sz w:val="21"/>
                <w:szCs w:val="21"/>
                <w:lang w:val="en-US" w:eastAsia="zh-CN"/>
              </w:rPr>
              <w:t>45</w:t>
            </w:r>
            <w:r>
              <w:rPr>
                <w:rFonts w:hint="default"/>
                <w:bCs/>
                <w:color w:val="auto"/>
                <w:sz w:val="21"/>
                <w:szCs w:val="21"/>
              </w:rPr>
              <w:t>mg/L</w:t>
            </w:r>
          </w:p>
        </w:tc>
        <w:tc>
          <w:tcPr>
            <w:tcW w:w="1065"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r>
              <w:rPr>
                <w:rFonts w:hint="eastAsia"/>
                <w:bCs/>
                <w:color w:val="auto"/>
                <w:sz w:val="21"/>
                <w:szCs w:val="21"/>
                <w:lang w:val="en-US" w:eastAsia="zh-CN"/>
              </w:rPr>
              <w:t>0.132</w:t>
            </w:r>
            <w:r>
              <w:rPr>
                <w:rFonts w:hint="default"/>
                <w:bCs/>
                <w:color w:val="auto"/>
                <w:sz w:val="21"/>
                <w:szCs w:val="21"/>
              </w:rPr>
              <w:t>t/a</w:t>
            </w:r>
          </w:p>
        </w:tc>
        <w:tc>
          <w:tcPr>
            <w:tcW w:w="1338"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r>
              <w:rPr>
                <w:rFonts w:hint="eastAsia"/>
                <w:bCs/>
                <w:color w:val="auto"/>
                <w:sz w:val="21"/>
                <w:szCs w:val="21"/>
              </w:rPr>
              <w:t>0</w:t>
            </w:r>
            <w:r>
              <w:rPr>
                <w:rFonts w:hint="default"/>
                <w:bCs/>
                <w:color w:val="auto"/>
                <w:sz w:val="21"/>
                <w:szCs w:val="21"/>
              </w:rPr>
              <w:t>mg/L</w:t>
            </w:r>
          </w:p>
        </w:tc>
        <w:tc>
          <w:tcPr>
            <w:tcW w:w="1182"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r>
              <w:rPr>
                <w:rFonts w:hint="eastAsia"/>
                <w:bCs/>
                <w:color w:val="auto"/>
                <w:sz w:val="21"/>
                <w:szCs w:val="21"/>
              </w:rPr>
              <w:t>0</w:t>
            </w:r>
            <w:r>
              <w:rPr>
                <w:rFonts w:hint="default"/>
                <w:bCs/>
                <w:color w:val="auto"/>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2" w:hRule="exact"/>
          <w:jc w:val="center"/>
        </w:trPr>
        <w:tc>
          <w:tcPr>
            <w:tcW w:w="805"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480"/>
              <w:jc w:val="center"/>
              <w:textAlignment w:val="auto"/>
              <w:rPr>
                <w:rFonts w:hint="default"/>
                <w:bCs/>
                <w:color w:val="auto"/>
                <w:sz w:val="21"/>
                <w:szCs w:val="21"/>
              </w:rPr>
            </w:pPr>
          </w:p>
        </w:tc>
        <w:tc>
          <w:tcPr>
            <w:tcW w:w="1598"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p>
        </w:tc>
        <w:tc>
          <w:tcPr>
            <w:tcW w:w="2010" w:type="dxa"/>
            <w:gridSpan w:val="2"/>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eastAsia" w:eastAsia="宋体"/>
                <w:color w:val="auto"/>
                <w:sz w:val="21"/>
                <w:szCs w:val="21"/>
                <w:lang w:eastAsia="zh-CN"/>
              </w:rPr>
            </w:pPr>
            <w:r>
              <w:rPr>
                <w:rFonts w:hint="eastAsia"/>
                <w:color w:val="auto"/>
                <w:sz w:val="21"/>
                <w:szCs w:val="21"/>
                <w:lang w:eastAsia="zh-CN"/>
              </w:rPr>
              <w:t>动植物油</w:t>
            </w:r>
          </w:p>
        </w:tc>
        <w:tc>
          <w:tcPr>
            <w:tcW w:w="1290"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Cs/>
                <w:color w:val="auto"/>
                <w:kern w:val="2"/>
                <w:sz w:val="21"/>
                <w:szCs w:val="21"/>
                <w:lang w:val="en-US" w:eastAsia="zh-CN" w:bidi="ar-SA"/>
              </w:rPr>
            </w:pPr>
            <w:r>
              <w:rPr>
                <w:rFonts w:hint="eastAsia"/>
                <w:bCs/>
                <w:color w:val="auto"/>
                <w:sz w:val="21"/>
                <w:szCs w:val="21"/>
                <w:lang w:val="en-US" w:eastAsia="zh-CN"/>
              </w:rPr>
              <w:t>10</w:t>
            </w:r>
            <w:r>
              <w:rPr>
                <w:rFonts w:hint="default"/>
                <w:bCs/>
                <w:color w:val="auto"/>
                <w:sz w:val="21"/>
                <w:szCs w:val="21"/>
              </w:rPr>
              <w:t>mg/L</w:t>
            </w:r>
          </w:p>
        </w:tc>
        <w:tc>
          <w:tcPr>
            <w:tcW w:w="1065"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Cs/>
                <w:color w:val="auto"/>
                <w:kern w:val="2"/>
                <w:sz w:val="21"/>
                <w:szCs w:val="21"/>
                <w:lang w:val="en-US" w:eastAsia="zh-CN" w:bidi="ar-SA"/>
              </w:rPr>
            </w:pPr>
            <w:r>
              <w:rPr>
                <w:rFonts w:hint="eastAsia"/>
                <w:bCs/>
                <w:color w:val="auto"/>
                <w:sz w:val="21"/>
                <w:szCs w:val="21"/>
                <w:lang w:val="en-US" w:eastAsia="zh-CN"/>
              </w:rPr>
              <w:t>0.029</w:t>
            </w:r>
            <w:r>
              <w:rPr>
                <w:rFonts w:hint="default"/>
                <w:bCs/>
                <w:color w:val="auto"/>
                <w:sz w:val="21"/>
                <w:szCs w:val="21"/>
              </w:rPr>
              <w:t>t/a</w:t>
            </w:r>
          </w:p>
        </w:tc>
        <w:tc>
          <w:tcPr>
            <w:tcW w:w="1338"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Cs/>
                <w:color w:val="auto"/>
                <w:kern w:val="2"/>
                <w:sz w:val="21"/>
                <w:szCs w:val="21"/>
                <w:lang w:val="en-US" w:eastAsia="zh-CN" w:bidi="ar-SA"/>
              </w:rPr>
            </w:pPr>
            <w:r>
              <w:rPr>
                <w:rFonts w:hint="eastAsia"/>
                <w:bCs/>
                <w:color w:val="auto"/>
                <w:sz w:val="21"/>
                <w:szCs w:val="21"/>
              </w:rPr>
              <w:t>0</w:t>
            </w:r>
            <w:r>
              <w:rPr>
                <w:rFonts w:hint="default"/>
                <w:bCs/>
                <w:color w:val="auto"/>
                <w:sz w:val="21"/>
                <w:szCs w:val="21"/>
              </w:rPr>
              <w:t>mg/L</w:t>
            </w:r>
          </w:p>
        </w:tc>
        <w:tc>
          <w:tcPr>
            <w:tcW w:w="1182"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Cs/>
                <w:color w:val="auto"/>
                <w:kern w:val="2"/>
                <w:sz w:val="21"/>
                <w:szCs w:val="21"/>
                <w:lang w:val="en-US" w:eastAsia="zh-CN" w:bidi="ar-SA"/>
              </w:rPr>
            </w:pPr>
            <w:r>
              <w:rPr>
                <w:rFonts w:hint="eastAsia"/>
                <w:bCs/>
                <w:color w:val="auto"/>
                <w:sz w:val="21"/>
                <w:szCs w:val="21"/>
              </w:rPr>
              <w:t>0</w:t>
            </w:r>
            <w:r>
              <w:rPr>
                <w:rFonts w:hint="default"/>
                <w:bCs/>
                <w:color w:val="auto"/>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2" w:hRule="exact"/>
          <w:jc w:val="center"/>
        </w:trPr>
        <w:tc>
          <w:tcPr>
            <w:tcW w:w="805"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480"/>
              <w:jc w:val="center"/>
              <w:textAlignment w:val="auto"/>
              <w:rPr>
                <w:rFonts w:hint="eastAsia" w:eastAsia="宋体"/>
                <w:bCs/>
                <w:color w:val="auto"/>
                <w:sz w:val="21"/>
                <w:szCs w:val="21"/>
                <w:lang w:eastAsia="zh-CN"/>
              </w:rPr>
            </w:pPr>
          </w:p>
        </w:tc>
        <w:tc>
          <w:tcPr>
            <w:tcW w:w="1598" w:type="dxa"/>
            <w:vMerge w:val="restart"/>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eastAsia" w:eastAsia="宋体"/>
                <w:bCs/>
                <w:color w:val="auto"/>
                <w:sz w:val="21"/>
                <w:szCs w:val="21"/>
                <w:lang w:eastAsia="zh-CN"/>
              </w:rPr>
            </w:pPr>
            <w:r>
              <w:rPr>
                <w:rFonts w:hint="eastAsia"/>
                <w:bCs/>
                <w:color w:val="auto"/>
                <w:sz w:val="21"/>
                <w:szCs w:val="21"/>
                <w:lang w:eastAsia="zh-CN"/>
              </w:rPr>
              <w:t>生产废水</w:t>
            </w:r>
          </w:p>
        </w:tc>
        <w:tc>
          <w:tcPr>
            <w:tcW w:w="2010" w:type="dxa"/>
            <w:gridSpan w:val="2"/>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eastAsia"/>
                <w:color w:val="auto"/>
                <w:sz w:val="21"/>
                <w:szCs w:val="21"/>
                <w:lang w:eastAsia="zh-CN"/>
              </w:rPr>
            </w:pPr>
            <w:r>
              <w:rPr>
                <w:rFonts w:hint="eastAsia"/>
                <w:color w:val="auto"/>
                <w:sz w:val="21"/>
                <w:szCs w:val="21"/>
              </w:rPr>
              <w:t>废水量</w:t>
            </w:r>
          </w:p>
        </w:tc>
        <w:tc>
          <w:tcPr>
            <w:tcW w:w="2355" w:type="dxa"/>
            <w:gridSpan w:val="2"/>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eastAsia"/>
                <w:bCs/>
                <w:color w:val="auto"/>
                <w:sz w:val="21"/>
                <w:szCs w:val="21"/>
                <w:lang w:val="en-US" w:eastAsia="zh-CN"/>
              </w:rPr>
            </w:pPr>
            <w:r>
              <w:rPr>
                <w:rFonts w:hint="eastAsia" w:ascii="Times New Roman" w:hAnsi="Times New Roman" w:cs="Times New Roman"/>
                <w:sz w:val="21"/>
                <w:szCs w:val="21"/>
                <w:lang w:val="en-US" w:eastAsia="zh-CN"/>
              </w:rPr>
              <w:t>10243.9</w:t>
            </w:r>
            <w:r>
              <w:rPr>
                <w:rFonts w:hint="eastAsia"/>
                <w:bCs/>
                <w:color w:val="auto"/>
                <w:sz w:val="21"/>
                <w:szCs w:val="21"/>
              </w:rPr>
              <w:t>m</w:t>
            </w:r>
            <w:r>
              <w:rPr>
                <w:rFonts w:hint="eastAsia"/>
                <w:bCs/>
                <w:color w:val="auto"/>
                <w:sz w:val="21"/>
                <w:szCs w:val="21"/>
                <w:vertAlign w:val="superscript"/>
              </w:rPr>
              <w:t>3</w:t>
            </w:r>
            <w:r>
              <w:rPr>
                <w:rFonts w:hint="eastAsia"/>
                <w:bCs/>
                <w:color w:val="auto"/>
                <w:sz w:val="21"/>
                <w:szCs w:val="21"/>
              </w:rPr>
              <w:t>/a</w:t>
            </w:r>
          </w:p>
        </w:tc>
        <w:tc>
          <w:tcPr>
            <w:tcW w:w="2520" w:type="dxa"/>
            <w:gridSpan w:val="2"/>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eastAsia"/>
                <w:bCs/>
                <w:color w:val="auto"/>
                <w:sz w:val="21"/>
                <w:szCs w:val="21"/>
              </w:rPr>
            </w:pPr>
            <w:r>
              <w:rPr>
                <w:rFonts w:hint="eastAsia"/>
                <w:bCs/>
                <w:color w:val="auto"/>
                <w:sz w:val="21"/>
                <w:szCs w:val="21"/>
              </w:rPr>
              <w:t>0m</w:t>
            </w:r>
            <w:r>
              <w:rPr>
                <w:rFonts w:hint="eastAsia"/>
                <w:bCs/>
                <w:color w:val="auto"/>
                <w:sz w:val="21"/>
                <w:szCs w:val="21"/>
                <w:vertAlign w:val="superscript"/>
              </w:rPr>
              <w:t>3</w:t>
            </w:r>
            <w:r>
              <w:rPr>
                <w:rFonts w:hint="eastAsia"/>
                <w:bCs/>
                <w:color w:val="auto"/>
                <w:sz w:val="21"/>
                <w:szCs w:val="21"/>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2" w:hRule="exact"/>
          <w:jc w:val="center"/>
        </w:trPr>
        <w:tc>
          <w:tcPr>
            <w:tcW w:w="805"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480"/>
              <w:jc w:val="center"/>
              <w:textAlignment w:val="auto"/>
              <w:rPr>
                <w:rFonts w:hint="eastAsia" w:eastAsia="宋体"/>
                <w:bCs/>
                <w:color w:val="auto"/>
                <w:sz w:val="21"/>
                <w:szCs w:val="21"/>
                <w:lang w:eastAsia="zh-CN"/>
              </w:rPr>
            </w:pPr>
          </w:p>
        </w:tc>
        <w:tc>
          <w:tcPr>
            <w:tcW w:w="1598"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eastAsia"/>
                <w:bCs/>
                <w:color w:val="auto"/>
                <w:sz w:val="21"/>
                <w:szCs w:val="21"/>
                <w:lang w:eastAsia="zh-CN"/>
              </w:rPr>
            </w:pPr>
          </w:p>
        </w:tc>
        <w:tc>
          <w:tcPr>
            <w:tcW w:w="2010" w:type="dxa"/>
            <w:gridSpan w:val="2"/>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eastAsia"/>
                <w:color w:val="auto"/>
                <w:sz w:val="21"/>
                <w:szCs w:val="21"/>
                <w:lang w:eastAsia="zh-CN"/>
              </w:rPr>
            </w:pPr>
            <w:r>
              <w:rPr>
                <w:rFonts w:hint="eastAsia"/>
                <w:bCs/>
                <w:color w:val="auto"/>
                <w:sz w:val="21"/>
                <w:szCs w:val="21"/>
              </w:rPr>
              <w:t>SS</w:t>
            </w:r>
          </w:p>
        </w:tc>
        <w:tc>
          <w:tcPr>
            <w:tcW w:w="1290"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lang w:val="en-US" w:eastAsia="zh-CN"/>
              </w:rPr>
            </w:pPr>
            <w:r>
              <w:rPr>
                <w:rFonts w:hint="eastAsia"/>
                <w:bCs/>
                <w:color w:val="auto"/>
                <w:sz w:val="21"/>
                <w:szCs w:val="21"/>
                <w:lang w:val="en-US" w:eastAsia="zh-CN"/>
              </w:rPr>
              <w:t>200</w:t>
            </w:r>
            <w:r>
              <w:rPr>
                <w:rFonts w:hint="default"/>
                <w:bCs/>
                <w:color w:val="auto"/>
                <w:sz w:val="21"/>
                <w:szCs w:val="21"/>
              </w:rPr>
              <w:t>mg/L</w:t>
            </w:r>
          </w:p>
        </w:tc>
        <w:tc>
          <w:tcPr>
            <w:tcW w:w="1065"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lang w:val="en-US" w:eastAsia="zh-CN"/>
              </w:rPr>
            </w:pPr>
            <w:r>
              <w:rPr>
                <w:rFonts w:hint="eastAsia"/>
                <w:bCs/>
                <w:color w:val="auto"/>
                <w:sz w:val="21"/>
                <w:szCs w:val="21"/>
                <w:lang w:val="en-US" w:eastAsia="zh-CN"/>
              </w:rPr>
              <w:t>2.049</w:t>
            </w:r>
            <w:r>
              <w:rPr>
                <w:rFonts w:hint="default"/>
                <w:bCs/>
                <w:color w:val="auto"/>
                <w:sz w:val="21"/>
                <w:szCs w:val="21"/>
              </w:rPr>
              <w:t>t/a</w:t>
            </w:r>
          </w:p>
        </w:tc>
        <w:tc>
          <w:tcPr>
            <w:tcW w:w="1338"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Cs/>
                <w:color w:val="auto"/>
                <w:kern w:val="2"/>
                <w:sz w:val="21"/>
                <w:szCs w:val="21"/>
                <w:lang w:val="en-US" w:eastAsia="zh-CN" w:bidi="ar-SA"/>
              </w:rPr>
            </w:pPr>
            <w:r>
              <w:rPr>
                <w:rFonts w:hint="eastAsia"/>
                <w:bCs/>
                <w:color w:val="auto"/>
                <w:sz w:val="21"/>
                <w:szCs w:val="21"/>
                <w:lang w:val="en-US" w:eastAsia="zh-CN"/>
              </w:rPr>
              <w:t>0</w:t>
            </w:r>
            <w:r>
              <w:rPr>
                <w:rFonts w:hint="default"/>
                <w:bCs/>
                <w:color w:val="auto"/>
                <w:sz w:val="21"/>
                <w:szCs w:val="21"/>
              </w:rPr>
              <w:t>mg/L</w:t>
            </w:r>
          </w:p>
        </w:tc>
        <w:tc>
          <w:tcPr>
            <w:tcW w:w="1182"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Cs/>
                <w:color w:val="auto"/>
                <w:kern w:val="2"/>
                <w:sz w:val="21"/>
                <w:szCs w:val="21"/>
                <w:lang w:val="en-US" w:eastAsia="zh-CN" w:bidi="ar-SA"/>
              </w:rPr>
            </w:pPr>
            <w:r>
              <w:rPr>
                <w:rFonts w:hint="eastAsia"/>
                <w:bCs/>
                <w:color w:val="auto"/>
                <w:sz w:val="21"/>
                <w:szCs w:val="21"/>
              </w:rPr>
              <w:t>0</w:t>
            </w:r>
            <w:r>
              <w:rPr>
                <w:rFonts w:hint="default"/>
                <w:bCs/>
                <w:color w:val="auto"/>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2" w:hRule="exact"/>
          <w:jc w:val="center"/>
        </w:trPr>
        <w:tc>
          <w:tcPr>
            <w:tcW w:w="805" w:type="dxa"/>
            <w:vMerge w:val="restart"/>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r>
              <w:rPr>
                <w:rFonts w:hint="default"/>
                <w:bCs/>
                <w:color w:val="auto"/>
                <w:sz w:val="21"/>
                <w:szCs w:val="21"/>
              </w:rPr>
              <w:t>固体废物</w:t>
            </w:r>
          </w:p>
        </w:tc>
        <w:tc>
          <w:tcPr>
            <w:tcW w:w="159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bCs/>
                <w:color w:val="auto"/>
                <w:sz w:val="21"/>
                <w:szCs w:val="21"/>
              </w:rPr>
            </w:pPr>
            <w:r>
              <w:rPr>
                <w:rFonts w:hint="eastAsia" w:hAnsi="宋体"/>
                <w:bCs/>
                <w:kern w:val="0"/>
                <w:sz w:val="21"/>
                <w:szCs w:val="21"/>
              </w:rPr>
              <w:t>新鲜茶叶挑选</w:t>
            </w:r>
          </w:p>
        </w:tc>
        <w:tc>
          <w:tcPr>
            <w:tcW w:w="201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bCs/>
                <w:color w:val="auto"/>
                <w:sz w:val="21"/>
                <w:szCs w:val="21"/>
              </w:rPr>
            </w:pPr>
            <w:r>
              <w:rPr>
                <w:rFonts w:hint="eastAsia" w:hAnsi="宋体"/>
                <w:bCs/>
                <w:kern w:val="0"/>
                <w:sz w:val="21"/>
                <w:szCs w:val="21"/>
              </w:rPr>
              <w:t>不合格新鲜茶叶</w:t>
            </w:r>
          </w:p>
        </w:tc>
        <w:tc>
          <w:tcPr>
            <w:tcW w:w="2355"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bCs/>
                <w:color w:val="auto"/>
                <w:sz w:val="21"/>
                <w:szCs w:val="21"/>
              </w:rPr>
            </w:pPr>
            <w:r>
              <w:rPr>
                <w:rFonts w:hint="eastAsia" w:hAnsi="宋体"/>
                <w:bCs/>
                <w:kern w:val="0"/>
                <w:sz w:val="21"/>
                <w:szCs w:val="21"/>
                <w:lang w:val="en-US" w:eastAsia="zh-CN"/>
              </w:rPr>
              <w:t>10.0</w:t>
            </w:r>
          </w:p>
        </w:tc>
        <w:tc>
          <w:tcPr>
            <w:tcW w:w="2520" w:type="dxa"/>
            <w:gridSpan w:val="2"/>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r>
              <w:rPr>
                <w:rFonts w:hint="eastAsia"/>
                <w:bCs/>
                <w:color w:val="auto"/>
                <w:sz w:val="21"/>
                <w:szCs w:val="21"/>
              </w:rPr>
              <w:t>0t/a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2" w:hRule="exact"/>
          <w:jc w:val="center"/>
        </w:trPr>
        <w:tc>
          <w:tcPr>
            <w:tcW w:w="805"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p>
        </w:tc>
        <w:tc>
          <w:tcPr>
            <w:tcW w:w="159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bCs/>
                <w:color w:val="auto"/>
                <w:sz w:val="21"/>
                <w:szCs w:val="21"/>
              </w:rPr>
            </w:pPr>
            <w:r>
              <w:rPr>
                <w:rFonts w:hint="eastAsia" w:hAnsi="宋体"/>
                <w:bCs/>
                <w:kern w:val="0"/>
                <w:sz w:val="21"/>
                <w:szCs w:val="21"/>
              </w:rPr>
              <w:t>摊晾</w:t>
            </w:r>
          </w:p>
        </w:tc>
        <w:tc>
          <w:tcPr>
            <w:tcW w:w="201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bCs/>
                <w:color w:val="auto"/>
                <w:sz w:val="21"/>
                <w:szCs w:val="21"/>
              </w:rPr>
            </w:pPr>
            <w:r>
              <w:rPr>
                <w:rFonts w:hint="eastAsia" w:hAnsi="宋体"/>
                <w:bCs/>
                <w:kern w:val="0"/>
                <w:sz w:val="21"/>
                <w:szCs w:val="21"/>
              </w:rPr>
              <w:t>茶梗、茶末</w:t>
            </w:r>
          </w:p>
        </w:tc>
        <w:tc>
          <w:tcPr>
            <w:tcW w:w="2355"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bCs/>
                <w:color w:val="auto"/>
                <w:sz w:val="21"/>
                <w:szCs w:val="21"/>
              </w:rPr>
            </w:pPr>
            <w:r>
              <w:rPr>
                <w:rFonts w:hint="eastAsia" w:hAnsi="宋体"/>
                <w:bCs/>
                <w:kern w:val="0"/>
                <w:sz w:val="21"/>
                <w:szCs w:val="21"/>
                <w:lang w:val="en-US" w:eastAsia="zh-CN"/>
              </w:rPr>
              <w:t>2.0</w:t>
            </w:r>
          </w:p>
        </w:tc>
        <w:tc>
          <w:tcPr>
            <w:tcW w:w="2520" w:type="dxa"/>
            <w:gridSpan w:val="2"/>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r>
              <w:rPr>
                <w:rFonts w:hint="eastAsia"/>
                <w:bCs/>
                <w:color w:val="auto"/>
                <w:sz w:val="21"/>
                <w:szCs w:val="21"/>
              </w:rPr>
              <w:t>0t/a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2" w:hRule="exact"/>
          <w:jc w:val="center"/>
        </w:trPr>
        <w:tc>
          <w:tcPr>
            <w:tcW w:w="805"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p>
        </w:tc>
        <w:tc>
          <w:tcPr>
            <w:tcW w:w="159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bCs/>
                <w:color w:val="auto"/>
                <w:sz w:val="21"/>
                <w:szCs w:val="21"/>
              </w:rPr>
            </w:pPr>
            <w:r>
              <w:rPr>
                <w:rFonts w:hint="eastAsia"/>
                <w:sz w:val="21"/>
                <w:szCs w:val="21"/>
              </w:rPr>
              <w:t>过滤</w:t>
            </w:r>
            <w:r>
              <w:rPr>
                <w:rFonts w:hint="default"/>
                <w:sz w:val="21"/>
                <w:szCs w:val="21"/>
              </w:rPr>
              <w:t>工序</w:t>
            </w:r>
          </w:p>
        </w:tc>
        <w:tc>
          <w:tcPr>
            <w:tcW w:w="201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bCs/>
                <w:color w:val="auto"/>
                <w:sz w:val="21"/>
                <w:szCs w:val="21"/>
              </w:rPr>
            </w:pPr>
            <w:r>
              <w:rPr>
                <w:rFonts w:hint="default" w:hAnsi="宋体"/>
                <w:bCs/>
                <w:kern w:val="0"/>
                <w:sz w:val="21"/>
                <w:szCs w:val="21"/>
                <w:lang w:eastAsia="zh-CN"/>
              </w:rPr>
              <w:t>废石英砂</w:t>
            </w:r>
          </w:p>
        </w:tc>
        <w:tc>
          <w:tcPr>
            <w:tcW w:w="2355"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bCs/>
                <w:color w:val="auto"/>
                <w:sz w:val="21"/>
                <w:szCs w:val="21"/>
              </w:rPr>
            </w:pPr>
            <w:r>
              <w:rPr>
                <w:rFonts w:hint="eastAsia" w:hAnsi="宋体"/>
                <w:bCs/>
                <w:kern w:val="0"/>
                <w:sz w:val="21"/>
                <w:szCs w:val="21"/>
                <w:lang w:val="en-US" w:eastAsia="zh-CN"/>
              </w:rPr>
              <w:t>0.8</w:t>
            </w:r>
          </w:p>
        </w:tc>
        <w:tc>
          <w:tcPr>
            <w:tcW w:w="2520" w:type="dxa"/>
            <w:gridSpan w:val="2"/>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eastAsia"/>
                <w:bCs/>
                <w:color w:val="auto"/>
                <w:sz w:val="21"/>
                <w:szCs w:val="21"/>
              </w:rPr>
            </w:pPr>
            <w:r>
              <w:rPr>
                <w:rFonts w:hint="eastAsia"/>
                <w:bCs/>
                <w:color w:val="auto"/>
                <w:sz w:val="21"/>
                <w:szCs w:val="21"/>
              </w:rPr>
              <w:t>0t/a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2" w:hRule="exact"/>
          <w:jc w:val="center"/>
        </w:trPr>
        <w:tc>
          <w:tcPr>
            <w:tcW w:w="805"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p>
        </w:tc>
        <w:tc>
          <w:tcPr>
            <w:tcW w:w="159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bCs/>
                <w:color w:val="000000" w:themeColor="text1"/>
                <w:sz w:val="21"/>
                <w:szCs w:val="21"/>
              </w:rPr>
            </w:pPr>
            <w:r>
              <w:rPr>
                <w:rFonts w:hint="eastAsia"/>
                <w:color w:val="000000" w:themeColor="text1"/>
                <w:sz w:val="21"/>
                <w:szCs w:val="21"/>
              </w:rPr>
              <w:t>过滤</w:t>
            </w:r>
            <w:r>
              <w:rPr>
                <w:rFonts w:hint="default"/>
                <w:color w:val="000000" w:themeColor="text1"/>
                <w:sz w:val="21"/>
                <w:szCs w:val="21"/>
              </w:rPr>
              <w:t>工序</w:t>
            </w:r>
          </w:p>
        </w:tc>
        <w:tc>
          <w:tcPr>
            <w:tcW w:w="201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bCs/>
                <w:color w:val="000000" w:themeColor="text1"/>
                <w:sz w:val="21"/>
                <w:szCs w:val="21"/>
              </w:rPr>
            </w:pPr>
            <w:r>
              <w:rPr>
                <w:rFonts w:hint="default" w:hAnsi="宋体"/>
                <w:bCs/>
                <w:color w:val="000000" w:themeColor="text1"/>
                <w:kern w:val="0"/>
                <w:sz w:val="21"/>
                <w:szCs w:val="21"/>
                <w:lang w:eastAsia="zh-CN"/>
              </w:rPr>
              <w:t>废活性炭</w:t>
            </w:r>
          </w:p>
        </w:tc>
        <w:tc>
          <w:tcPr>
            <w:tcW w:w="2355"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bCs/>
                <w:color w:val="000000" w:themeColor="text1"/>
                <w:sz w:val="21"/>
                <w:szCs w:val="21"/>
              </w:rPr>
            </w:pPr>
            <w:r>
              <w:rPr>
                <w:rFonts w:hint="eastAsia" w:hAnsi="宋体"/>
                <w:bCs/>
                <w:color w:val="000000" w:themeColor="text1"/>
                <w:kern w:val="0"/>
                <w:sz w:val="21"/>
                <w:szCs w:val="21"/>
                <w:lang w:val="en-US" w:eastAsia="zh-CN"/>
              </w:rPr>
              <w:t>0.6</w:t>
            </w:r>
          </w:p>
        </w:tc>
        <w:tc>
          <w:tcPr>
            <w:tcW w:w="2520" w:type="dxa"/>
            <w:gridSpan w:val="2"/>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eastAsia"/>
                <w:bCs/>
                <w:color w:val="000000" w:themeColor="text1"/>
                <w:sz w:val="21"/>
                <w:szCs w:val="21"/>
              </w:rPr>
            </w:pPr>
            <w:r>
              <w:rPr>
                <w:rFonts w:hint="eastAsia"/>
                <w:bCs/>
                <w:color w:val="000000" w:themeColor="text1"/>
                <w:sz w:val="21"/>
                <w:szCs w:val="21"/>
              </w:rPr>
              <w:t>0t/a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2" w:hRule="exact"/>
          <w:jc w:val="center"/>
        </w:trPr>
        <w:tc>
          <w:tcPr>
            <w:tcW w:w="805"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p>
        </w:tc>
        <w:tc>
          <w:tcPr>
            <w:tcW w:w="159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eastAsia="宋体"/>
                <w:color w:val="000000" w:themeColor="text1"/>
                <w:sz w:val="21"/>
                <w:szCs w:val="21"/>
                <w:lang w:eastAsia="zh-CN"/>
              </w:rPr>
            </w:pPr>
            <w:r>
              <w:rPr>
                <w:rFonts w:hint="eastAsia"/>
                <w:color w:val="000000" w:themeColor="text1"/>
                <w:sz w:val="21"/>
                <w:szCs w:val="21"/>
                <w:lang w:eastAsia="zh-CN"/>
              </w:rPr>
              <w:t>废气处理设施</w:t>
            </w:r>
          </w:p>
        </w:tc>
        <w:tc>
          <w:tcPr>
            <w:tcW w:w="201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hAnsi="宋体"/>
                <w:bCs/>
                <w:color w:val="000000" w:themeColor="text1"/>
                <w:kern w:val="0"/>
                <w:sz w:val="21"/>
                <w:szCs w:val="21"/>
                <w:lang w:eastAsia="zh-CN"/>
              </w:rPr>
            </w:pPr>
            <w:r>
              <w:rPr>
                <w:rFonts w:hint="eastAsia" w:hAnsi="宋体"/>
                <w:bCs/>
                <w:color w:val="000000" w:themeColor="text1"/>
                <w:kern w:val="0"/>
                <w:sz w:val="21"/>
                <w:szCs w:val="21"/>
                <w:lang w:eastAsia="zh-CN"/>
              </w:rPr>
              <w:t>废活性炭</w:t>
            </w:r>
          </w:p>
        </w:tc>
        <w:tc>
          <w:tcPr>
            <w:tcW w:w="2355"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hAnsi="宋体"/>
                <w:bCs/>
                <w:color w:val="000000" w:themeColor="text1"/>
                <w:kern w:val="0"/>
                <w:sz w:val="21"/>
                <w:szCs w:val="21"/>
                <w:lang w:val="en-US" w:eastAsia="zh-CN"/>
              </w:rPr>
            </w:pPr>
            <w:r>
              <w:rPr>
                <w:rFonts w:hint="eastAsia" w:hAnsi="宋体"/>
                <w:bCs/>
                <w:color w:val="000000" w:themeColor="text1"/>
                <w:kern w:val="0"/>
                <w:sz w:val="21"/>
                <w:szCs w:val="21"/>
                <w:lang w:val="en-US" w:eastAsia="zh-CN"/>
              </w:rPr>
              <w:t>0.18</w:t>
            </w:r>
          </w:p>
        </w:tc>
        <w:tc>
          <w:tcPr>
            <w:tcW w:w="2520" w:type="dxa"/>
            <w:gridSpan w:val="2"/>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eastAsia"/>
                <w:bCs/>
                <w:color w:val="000000" w:themeColor="text1"/>
                <w:sz w:val="21"/>
                <w:szCs w:val="21"/>
              </w:rPr>
            </w:pPr>
            <w:r>
              <w:rPr>
                <w:rFonts w:hint="eastAsia"/>
                <w:bCs/>
                <w:color w:val="000000" w:themeColor="text1"/>
                <w:sz w:val="21"/>
                <w:szCs w:val="21"/>
              </w:rPr>
              <w:t>0t/a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2" w:hRule="exact"/>
          <w:jc w:val="center"/>
        </w:trPr>
        <w:tc>
          <w:tcPr>
            <w:tcW w:w="805"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p>
        </w:tc>
        <w:tc>
          <w:tcPr>
            <w:tcW w:w="159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bCs/>
                <w:color w:val="auto"/>
                <w:sz w:val="21"/>
                <w:szCs w:val="21"/>
              </w:rPr>
            </w:pPr>
            <w:r>
              <w:rPr>
                <w:rFonts w:hint="eastAsia"/>
                <w:sz w:val="21"/>
                <w:szCs w:val="21"/>
              </w:rPr>
              <w:t>过滤</w:t>
            </w:r>
            <w:r>
              <w:rPr>
                <w:rFonts w:hint="default"/>
                <w:sz w:val="21"/>
                <w:szCs w:val="21"/>
              </w:rPr>
              <w:t>工序</w:t>
            </w:r>
          </w:p>
        </w:tc>
        <w:tc>
          <w:tcPr>
            <w:tcW w:w="201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bCs/>
                <w:color w:val="auto"/>
                <w:sz w:val="21"/>
                <w:szCs w:val="21"/>
              </w:rPr>
            </w:pPr>
            <w:r>
              <w:rPr>
                <w:rFonts w:hint="eastAsia"/>
                <w:sz w:val="21"/>
                <w:szCs w:val="21"/>
                <w:lang w:eastAsia="zh-CN"/>
              </w:rPr>
              <w:t>废过滤袋</w:t>
            </w:r>
          </w:p>
        </w:tc>
        <w:tc>
          <w:tcPr>
            <w:tcW w:w="2355"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bCs/>
                <w:color w:val="auto"/>
                <w:sz w:val="21"/>
                <w:szCs w:val="21"/>
              </w:rPr>
            </w:pPr>
            <w:r>
              <w:rPr>
                <w:rFonts w:hint="eastAsia" w:hAnsi="宋体"/>
                <w:bCs/>
                <w:kern w:val="0"/>
                <w:sz w:val="21"/>
                <w:szCs w:val="21"/>
                <w:lang w:val="en-US" w:eastAsia="zh-CN"/>
              </w:rPr>
              <w:t>0.3</w:t>
            </w:r>
          </w:p>
        </w:tc>
        <w:tc>
          <w:tcPr>
            <w:tcW w:w="2520" w:type="dxa"/>
            <w:gridSpan w:val="2"/>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eastAsia"/>
                <w:bCs/>
                <w:color w:val="auto"/>
                <w:sz w:val="21"/>
                <w:szCs w:val="21"/>
              </w:rPr>
            </w:pPr>
            <w:r>
              <w:rPr>
                <w:rFonts w:hint="eastAsia"/>
                <w:bCs/>
                <w:color w:val="auto"/>
                <w:sz w:val="21"/>
                <w:szCs w:val="21"/>
              </w:rPr>
              <w:t>0t/a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2" w:hRule="exact"/>
          <w:jc w:val="center"/>
        </w:trPr>
        <w:tc>
          <w:tcPr>
            <w:tcW w:w="805"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p>
        </w:tc>
        <w:tc>
          <w:tcPr>
            <w:tcW w:w="159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bCs/>
                <w:color w:val="auto"/>
                <w:sz w:val="21"/>
                <w:szCs w:val="21"/>
              </w:rPr>
            </w:pPr>
            <w:r>
              <w:rPr>
                <w:rFonts w:hint="eastAsia"/>
                <w:sz w:val="21"/>
                <w:szCs w:val="21"/>
              </w:rPr>
              <w:t>过滤</w:t>
            </w:r>
            <w:r>
              <w:rPr>
                <w:rFonts w:hint="default"/>
                <w:sz w:val="21"/>
                <w:szCs w:val="21"/>
              </w:rPr>
              <w:t>工序</w:t>
            </w:r>
          </w:p>
        </w:tc>
        <w:tc>
          <w:tcPr>
            <w:tcW w:w="201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bCs/>
                <w:color w:val="auto"/>
                <w:sz w:val="21"/>
                <w:szCs w:val="21"/>
              </w:rPr>
            </w:pPr>
            <w:r>
              <w:rPr>
                <w:rFonts w:hint="default" w:hAnsi="宋体"/>
                <w:bCs/>
                <w:kern w:val="0"/>
                <w:sz w:val="21"/>
                <w:szCs w:val="21"/>
                <w:lang w:eastAsia="zh-CN"/>
              </w:rPr>
              <w:t>废RO膜</w:t>
            </w:r>
          </w:p>
        </w:tc>
        <w:tc>
          <w:tcPr>
            <w:tcW w:w="2355"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bCs/>
                <w:color w:val="auto"/>
                <w:sz w:val="21"/>
                <w:szCs w:val="21"/>
              </w:rPr>
            </w:pPr>
            <w:r>
              <w:rPr>
                <w:rFonts w:hint="eastAsia" w:hAnsi="宋体"/>
                <w:bCs/>
                <w:kern w:val="0"/>
                <w:sz w:val="21"/>
                <w:szCs w:val="21"/>
                <w:lang w:val="en-US" w:eastAsia="zh-CN"/>
              </w:rPr>
              <w:t>1套</w:t>
            </w:r>
          </w:p>
        </w:tc>
        <w:tc>
          <w:tcPr>
            <w:tcW w:w="2520" w:type="dxa"/>
            <w:gridSpan w:val="2"/>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eastAsia"/>
                <w:bCs/>
                <w:color w:val="auto"/>
                <w:sz w:val="21"/>
                <w:szCs w:val="21"/>
              </w:rPr>
            </w:pPr>
            <w:r>
              <w:rPr>
                <w:rFonts w:hint="eastAsia"/>
                <w:bCs/>
                <w:color w:val="auto"/>
                <w:sz w:val="21"/>
                <w:szCs w:val="21"/>
              </w:rPr>
              <w:t>0t/a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2" w:hRule="exact"/>
          <w:jc w:val="center"/>
        </w:trPr>
        <w:tc>
          <w:tcPr>
            <w:tcW w:w="805"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p>
        </w:tc>
        <w:tc>
          <w:tcPr>
            <w:tcW w:w="159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bCs/>
                <w:color w:val="auto"/>
                <w:sz w:val="21"/>
                <w:szCs w:val="21"/>
              </w:rPr>
            </w:pPr>
            <w:r>
              <w:rPr>
                <w:rFonts w:hint="eastAsia" w:hAnsi="宋体"/>
                <w:bCs/>
                <w:kern w:val="0"/>
                <w:sz w:val="21"/>
                <w:szCs w:val="21"/>
                <w:lang w:eastAsia="zh-CN"/>
              </w:rPr>
              <w:t>包装工序</w:t>
            </w:r>
          </w:p>
        </w:tc>
        <w:tc>
          <w:tcPr>
            <w:tcW w:w="201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bCs/>
                <w:color w:val="auto"/>
                <w:sz w:val="21"/>
                <w:szCs w:val="21"/>
              </w:rPr>
            </w:pPr>
            <w:r>
              <w:rPr>
                <w:rFonts w:hint="default" w:hAnsi="宋体"/>
                <w:bCs/>
                <w:kern w:val="0"/>
                <w:sz w:val="21"/>
                <w:szCs w:val="21"/>
                <w:lang w:eastAsia="zh-CN"/>
              </w:rPr>
              <w:t>废弃包装</w:t>
            </w:r>
          </w:p>
        </w:tc>
        <w:tc>
          <w:tcPr>
            <w:tcW w:w="2355"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bCs/>
                <w:color w:val="auto"/>
                <w:sz w:val="21"/>
                <w:szCs w:val="21"/>
              </w:rPr>
            </w:pPr>
            <w:r>
              <w:rPr>
                <w:rFonts w:hint="eastAsia" w:hAnsi="宋体"/>
                <w:bCs/>
                <w:kern w:val="0"/>
                <w:sz w:val="21"/>
                <w:szCs w:val="21"/>
                <w:lang w:val="en-US" w:eastAsia="zh-CN"/>
              </w:rPr>
              <w:t>0.5</w:t>
            </w:r>
          </w:p>
        </w:tc>
        <w:tc>
          <w:tcPr>
            <w:tcW w:w="2520" w:type="dxa"/>
            <w:gridSpan w:val="2"/>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r>
              <w:rPr>
                <w:rFonts w:hint="eastAsia"/>
                <w:bCs/>
                <w:color w:val="auto"/>
                <w:sz w:val="21"/>
                <w:szCs w:val="21"/>
              </w:rPr>
              <w:t>0t/a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2" w:hRule="exact"/>
          <w:jc w:val="center"/>
        </w:trPr>
        <w:tc>
          <w:tcPr>
            <w:tcW w:w="805"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p>
        </w:tc>
        <w:tc>
          <w:tcPr>
            <w:tcW w:w="159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bCs/>
                <w:color w:val="auto"/>
                <w:sz w:val="21"/>
                <w:szCs w:val="21"/>
              </w:rPr>
            </w:pPr>
            <w:r>
              <w:rPr>
                <w:rFonts w:hint="eastAsia" w:hAnsi="宋体"/>
                <w:bCs/>
                <w:kern w:val="0"/>
                <w:sz w:val="21"/>
                <w:szCs w:val="21"/>
                <w:lang w:eastAsia="zh-CN"/>
              </w:rPr>
              <w:t>员工、接待旅客</w:t>
            </w:r>
          </w:p>
        </w:tc>
        <w:tc>
          <w:tcPr>
            <w:tcW w:w="201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bCs/>
                <w:color w:val="auto"/>
                <w:sz w:val="21"/>
                <w:szCs w:val="21"/>
              </w:rPr>
            </w:pPr>
            <w:r>
              <w:rPr>
                <w:rFonts w:hint="default" w:hAnsi="宋体"/>
                <w:bCs/>
                <w:kern w:val="0"/>
                <w:sz w:val="21"/>
                <w:szCs w:val="21"/>
              </w:rPr>
              <w:t>生活垃圾</w:t>
            </w:r>
          </w:p>
        </w:tc>
        <w:tc>
          <w:tcPr>
            <w:tcW w:w="2355"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bCs/>
                <w:color w:val="auto"/>
                <w:sz w:val="21"/>
                <w:szCs w:val="21"/>
                <w:lang w:val="en-US" w:eastAsia="zh-CN"/>
              </w:rPr>
            </w:pPr>
            <w:r>
              <w:rPr>
                <w:rFonts w:hint="eastAsia" w:hAnsi="宋体"/>
                <w:bCs/>
                <w:kern w:val="0"/>
                <w:sz w:val="21"/>
                <w:szCs w:val="21"/>
                <w:lang w:val="en-US" w:eastAsia="zh-CN"/>
              </w:rPr>
              <w:t>9.605</w:t>
            </w:r>
          </w:p>
        </w:tc>
        <w:tc>
          <w:tcPr>
            <w:tcW w:w="2520" w:type="dxa"/>
            <w:gridSpan w:val="2"/>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eastAsia"/>
                <w:bCs/>
                <w:color w:val="auto"/>
                <w:sz w:val="21"/>
                <w:szCs w:val="21"/>
              </w:rPr>
            </w:pPr>
            <w:r>
              <w:rPr>
                <w:rFonts w:hint="eastAsia"/>
                <w:bCs/>
                <w:color w:val="auto"/>
                <w:sz w:val="21"/>
                <w:szCs w:val="21"/>
              </w:rPr>
              <w:t>0t/a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2" w:hRule="exact"/>
          <w:jc w:val="center"/>
        </w:trPr>
        <w:tc>
          <w:tcPr>
            <w:tcW w:w="805"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p>
        </w:tc>
        <w:tc>
          <w:tcPr>
            <w:tcW w:w="159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bCs/>
                <w:color w:val="auto"/>
                <w:sz w:val="21"/>
                <w:szCs w:val="21"/>
              </w:rPr>
            </w:pPr>
            <w:r>
              <w:rPr>
                <w:rFonts w:hint="eastAsia" w:hAnsi="宋体"/>
                <w:bCs/>
                <w:kern w:val="0"/>
                <w:sz w:val="21"/>
                <w:szCs w:val="21"/>
                <w:lang w:eastAsia="zh-CN"/>
              </w:rPr>
              <w:t>餐厅</w:t>
            </w:r>
          </w:p>
        </w:tc>
        <w:tc>
          <w:tcPr>
            <w:tcW w:w="201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bCs/>
                <w:color w:val="auto"/>
                <w:sz w:val="21"/>
                <w:szCs w:val="21"/>
              </w:rPr>
            </w:pPr>
            <w:r>
              <w:rPr>
                <w:rFonts w:hint="default" w:hAnsi="宋体"/>
                <w:bCs/>
                <w:kern w:val="0"/>
                <w:sz w:val="21"/>
                <w:szCs w:val="21"/>
              </w:rPr>
              <w:t>废油脂</w:t>
            </w:r>
          </w:p>
        </w:tc>
        <w:tc>
          <w:tcPr>
            <w:tcW w:w="2355"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bCs/>
                <w:color w:val="auto"/>
                <w:sz w:val="21"/>
                <w:szCs w:val="21"/>
                <w:lang w:val="en-US" w:eastAsia="zh-CN"/>
              </w:rPr>
            </w:pPr>
            <w:r>
              <w:rPr>
                <w:rFonts w:hint="eastAsia" w:hAnsi="宋体"/>
                <w:bCs/>
                <w:kern w:val="0"/>
                <w:sz w:val="21"/>
                <w:szCs w:val="21"/>
                <w:lang w:val="en-US" w:eastAsia="zh-CN"/>
              </w:rPr>
              <w:t>0.173</w:t>
            </w:r>
          </w:p>
        </w:tc>
        <w:tc>
          <w:tcPr>
            <w:tcW w:w="2520" w:type="dxa"/>
            <w:gridSpan w:val="2"/>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eastAsia"/>
                <w:bCs/>
                <w:color w:val="auto"/>
                <w:sz w:val="21"/>
                <w:szCs w:val="21"/>
              </w:rPr>
            </w:pPr>
            <w:r>
              <w:rPr>
                <w:rFonts w:hint="eastAsia"/>
                <w:bCs/>
                <w:color w:val="auto"/>
                <w:sz w:val="21"/>
                <w:szCs w:val="21"/>
              </w:rPr>
              <w:t>0t/a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2" w:hRule="exact"/>
          <w:jc w:val="center"/>
        </w:trPr>
        <w:tc>
          <w:tcPr>
            <w:tcW w:w="805" w:type="dxa"/>
            <w:vMerge w:val="continue"/>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p>
        </w:tc>
        <w:tc>
          <w:tcPr>
            <w:tcW w:w="1598"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bCs/>
                <w:color w:val="auto"/>
                <w:sz w:val="21"/>
                <w:szCs w:val="21"/>
              </w:rPr>
            </w:pPr>
            <w:r>
              <w:rPr>
                <w:rFonts w:hint="eastAsia" w:hAnsi="宋体"/>
                <w:bCs/>
                <w:kern w:val="0"/>
                <w:sz w:val="21"/>
                <w:szCs w:val="21"/>
                <w:lang w:eastAsia="zh-CN"/>
              </w:rPr>
              <w:t>污水处理设施</w:t>
            </w:r>
          </w:p>
        </w:tc>
        <w:tc>
          <w:tcPr>
            <w:tcW w:w="2010"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eastAsia"/>
                <w:bCs/>
                <w:color w:val="auto"/>
                <w:sz w:val="21"/>
                <w:szCs w:val="21"/>
              </w:rPr>
            </w:pPr>
            <w:r>
              <w:rPr>
                <w:rFonts w:hint="default" w:hAnsi="宋体"/>
                <w:bCs/>
                <w:kern w:val="0"/>
                <w:sz w:val="21"/>
                <w:szCs w:val="21"/>
              </w:rPr>
              <w:t>污泥</w:t>
            </w:r>
          </w:p>
        </w:tc>
        <w:tc>
          <w:tcPr>
            <w:tcW w:w="2355" w:type="dxa"/>
            <w:gridSpan w:val="2"/>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bCs/>
                <w:color w:val="auto"/>
                <w:sz w:val="21"/>
                <w:szCs w:val="21"/>
                <w:lang w:val="en-US" w:eastAsia="zh-CN"/>
              </w:rPr>
            </w:pPr>
            <w:r>
              <w:rPr>
                <w:rFonts w:hint="eastAsia" w:hAnsi="宋体"/>
                <w:bCs/>
                <w:kern w:val="0"/>
                <w:sz w:val="21"/>
                <w:szCs w:val="21"/>
                <w:lang w:val="en-US" w:eastAsia="zh-CN"/>
              </w:rPr>
              <w:t>2.0</w:t>
            </w:r>
          </w:p>
        </w:tc>
        <w:tc>
          <w:tcPr>
            <w:tcW w:w="2520" w:type="dxa"/>
            <w:gridSpan w:val="2"/>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eastAsia"/>
                <w:bCs/>
                <w:color w:val="auto"/>
                <w:sz w:val="21"/>
                <w:szCs w:val="21"/>
              </w:rPr>
            </w:pPr>
            <w:r>
              <w:rPr>
                <w:rFonts w:hint="eastAsia"/>
                <w:bCs/>
                <w:color w:val="auto"/>
                <w:sz w:val="21"/>
                <w:szCs w:val="21"/>
              </w:rPr>
              <w:t>0t/a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2" w:hRule="exact"/>
          <w:jc w:val="center"/>
        </w:trPr>
        <w:tc>
          <w:tcPr>
            <w:tcW w:w="805" w:type="dxa"/>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r>
              <w:rPr>
                <w:rFonts w:hint="default"/>
                <w:bCs/>
                <w:color w:val="auto"/>
                <w:sz w:val="21"/>
                <w:szCs w:val="21"/>
              </w:rPr>
              <w:t>噪声</w:t>
            </w:r>
          </w:p>
        </w:tc>
        <w:tc>
          <w:tcPr>
            <w:tcW w:w="3608" w:type="dxa"/>
            <w:gridSpan w:val="3"/>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r>
              <w:rPr>
                <w:rFonts w:hint="eastAsia"/>
                <w:bCs/>
                <w:color w:val="auto"/>
                <w:sz w:val="21"/>
                <w:szCs w:val="21"/>
                <w:lang w:val="en-US" w:eastAsia="zh-CN"/>
              </w:rPr>
              <w:t>茶叶生产线中</w:t>
            </w:r>
            <w:r>
              <w:rPr>
                <w:rFonts w:hint="default"/>
                <w:bCs/>
                <w:color w:val="auto"/>
                <w:sz w:val="21"/>
                <w:szCs w:val="21"/>
                <w:lang w:val="en-US" w:eastAsia="zh-CN"/>
              </w:rPr>
              <w:t>齿辊切茶机</w:t>
            </w:r>
            <w:r>
              <w:rPr>
                <w:rFonts w:hint="default"/>
                <w:bCs/>
                <w:color w:val="auto"/>
                <w:sz w:val="21"/>
                <w:szCs w:val="21"/>
              </w:rPr>
              <w:t>、</w:t>
            </w:r>
            <w:r>
              <w:rPr>
                <w:rFonts w:hint="default"/>
                <w:bCs/>
                <w:color w:val="auto"/>
                <w:sz w:val="21"/>
                <w:szCs w:val="21"/>
                <w:lang w:val="en-US" w:eastAsia="zh-CN"/>
              </w:rPr>
              <w:t>平面圆筛机</w:t>
            </w:r>
            <w:r>
              <w:rPr>
                <w:rFonts w:hint="default"/>
                <w:bCs/>
                <w:color w:val="auto"/>
                <w:sz w:val="21"/>
                <w:szCs w:val="21"/>
              </w:rPr>
              <w:t>、</w:t>
            </w:r>
            <w:r>
              <w:rPr>
                <w:rFonts w:hint="default"/>
                <w:bCs/>
                <w:color w:val="auto"/>
                <w:sz w:val="21"/>
                <w:szCs w:val="21"/>
                <w:lang w:val="en-US" w:eastAsia="zh-CN"/>
              </w:rPr>
              <w:t>烘干机</w:t>
            </w:r>
            <w:r>
              <w:rPr>
                <w:rFonts w:hint="eastAsia"/>
                <w:bCs/>
                <w:color w:val="auto"/>
                <w:sz w:val="21"/>
                <w:szCs w:val="21"/>
                <w:lang w:val="en-US" w:eastAsia="zh-CN"/>
              </w:rPr>
              <w:t>等</w:t>
            </w:r>
            <w:r>
              <w:rPr>
                <w:rFonts w:hint="eastAsia"/>
                <w:bCs/>
                <w:color w:val="auto"/>
                <w:sz w:val="21"/>
                <w:szCs w:val="21"/>
                <w:lang w:eastAsia="zh-CN"/>
              </w:rPr>
              <w:t>；饮用水生产线中</w:t>
            </w:r>
            <w:r>
              <w:rPr>
                <w:rFonts w:hint="default"/>
                <w:bCs/>
                <w:color w:val="auto"/>
                <w:sz w:val="21"/>
                <w:szCs w:val="21"/>
                <w:lang w:val="en-US" w:eastAsia="zh-CN"/>
              </w:rPr>
              <w:t>吹瓶机</w:t>
            </w:r>
            <w:r>
              <w:rPr>
                <w:rFonts w:hint="eastAsia"/>
                <w:bCs/>
                <w:color w:val="auto"/>
                <w:sz w:val="21"/>
                <w:szCs w:val="21"/>
                <w:lang w:val="en-US" w:eastAsia="zh-CN"/>
              </w:rPr>
              <w:t>等</w:t>
            </w:r>
          </w:p>
        </w:tc>
        <w:tc>
          <w:tcPr>
            <w:tcW w:w="2355" w:type="dxa"/>
            <w:gridSpan w:val="2"/>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r>
              <w:rPr>
                <w:rFonts w:hint="eastAsia"/>
                <w:bCs/>
                <w:color w:val="auto"/>
                <w:sz w:val="21"/>
                <w:szCs w:val="21"/>
                <w:lang w:val="en-US" w:eastAsia="zh-CN"/>
              </w:rPr>
              <w:t>75</w:t>
            </w:r>
            <w:r>
              <w:rPr>
                <w:rFonts w:hint="eastAsia"/>
                <w:bCs/>
                <w:color w:val="auto"/>
                <w:sz w:val="21"/>
                <w:szCs w:val="21"/>
              </w:rPr>
              <w:t>~</w:t>
            </w:r>
            <w:r>
              <w:rPr>
                <w:rFonts w:hint="eastAsia"/>
                <w:bCs/>
                <w:color w:val="auto"/>
                <w:sz w:val="21"/>
                <w:szCs w:val="21"/>
                <w:lang w:val="en-US" w:eastAsia="zh-CN"/>
              </w:rPr>
              <w:t>85</w:t>
            </w:r>
            <w:r>
              <w:rPr>
                <w:rFonts w:hint="default"/>
                <w:bCs/>
                <w:color w:val="auto"/>
                <w:sz w:val="21"/>
                <w:szCs w:val="21"/>
              </w:rPr>
              <w:t>dB</w:t>
            </w:r>
          </w:p>
        </w:tc>
        <w:tc>
          <w:tcPr>
            <w:tcW w:w="2520" w:type="dxa"/>
            <w:gridSpan w:val="2"/>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bCs/>
                <w:color w:val="auto"/>
                <w:sz w:val="21"/>
                <w:szCs w:val="21"/>
              </w:rPr>
            </w:pPr>
            <w:r>
              <w:rPr>
                <w:rFonts w:hint="eastAsia"/>
                <w:bCs/>
                <w:color w:val="auto"/>
                <w:sz w:val="21"/>
                <w:szCs w:val="21"/>
                <w:lang w:val="en-US" w:eastAsia="zh-CN"/>
              </w:rPr>
              <w:t>45.6</w:t>
            </w:r>
            <w:r>
              <w:rPr>
                <w:rFonts w:hint="eastAsia"/>
                <w:bCs/>
                <w:color w:val="auto"/>
                <w:sz w:val="21"/>
                <w:szCs w:val="21"/>
              </w:rPr>
              <w:t>~</w:t>
            </w:r>
            <w:r>
              <w:rPr>
                <w:rFonts w:hint="eastAsia"/>
                <w:bCs/>
                <w:color w:val="auto"/>
                <w:sz w:val="21"/>
                <w:szCs w:val="21"/>
                <w:lang w:val="en-US" w:eastAsia="zh-CN"/>
              </w:rPr>
              <w:t>52.6</w:t>
            </w:r>
            <w:r>
              <w:rPr>
                <w:rFonts w:hint="default"/>
                <w:bCs/>
                <w:color w:val="auto"/>
                <w:sz w:val="21"/>
                <w:szCs w:val="21"/>
              </w:rPr>
              <w:t>dB</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02" w:hRule="atLeast"/>
          <w:jc w:val="center"/>
        </w:trPr>
        <w:tc>
          <w:tcPr>
            <w:tcW w:w="9288" w:type="dxa"/>
            <w:gridSpan w:val="8"/>
          </w:tcPr>
          <w:p>
            <w:pPr>
              <w:pStyle w:val="40"/>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360" w:lineRule="auto"/>
              <w:ind w:left="0" w:right="0"/>
              <w:jc w:val="both"/>
              <w:textAlignment w:val="auto"/>
              <w:outlineLvl w:val="9"/>
              <w:rPr>
                <w:rFonts w:hint="eastAsia"/>
              </w:rPr>
            </w:pPr>
            <w:r>
              <w:rPr>
                <w:rFonts w:hint="eastAsia"/>
              </w:rPr>
              <w:t>主要生态影响(不够时可附页)</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jc w:val="left"/>
              <w:textAlignment w:val="auto"/>
              <w:outlineLvl w:val="9"/>
              <w:rPr>
                <w:rFonts w:hint="default"/>
                <w:szCs w:val="22"/>
              </w:rPr>
            </w:pPr>
            <w:r>
              <w:rPr>
                <w:rFonts w:hint="eastAsia"/>
                <w:szCs w:val="22"/>
              </w:rPr>
              <w:t>本项目</w:t>
            </w:r>
            <w:r>
              <w:rPr>
                <w:rFonts w:hint="default"/>
                <w:szCs w:val="22"/>
              </w:rPr>
              <w:t>茶园</w:t>
            </w:r>
            <w:r>
              <w:rPr>
                <w:rFonts w:hint="eastAsia"/>
                <w:szCs w:val="22"/>
                <w:lang w:eastAsia="zh-CN"/>
              </w:rPr>
              <w:t>、果蔬种植区</w:t>
            </w:r>
            <w:r>
              <w:rPr>
                <w:rFonts w:hint="default"/>
                <w:szCs w:val="22"/>
              </w:rPr>
              <w:t>未改变</w:t>
            </w:r>
            <w:r>
              <w:rPr>
                <w:rFonts w:hint="eastAsia"/>
                <w:szCs w:val="22"/>
              </w:rPr>
              <w:t>原土地的使用功能，对</w:t>
            </w:r>
            <w:r>
              <w:rPr>
                <w:rFonts w:hint="default"/>
                <w:szCs w:val="22"/>
              </w:rPr>
              <w:t>当地的生态环境影响较小，生产加工区</w:t>
            </w:r>
            <w:r>
              <w:rPr>
                <w:rFonts w:hint="eastAsia"/>
                <w:szCs w:val="22"/>
              </w:rPr>
              <w:t>为</w:t>
            </w:r>
            <w:r>
              <w:rPr>
                <w:rFonts w:hint="eastAsia"/>
                <w:szCs w:val="22"/>
                <w:lang w:eastAsia="zh-CN"/>
              </w:rPr>
              <w:t>工业</w:t>
            </w:r>
            <w:r>
              <w:rPr>
                <w:rFonts w:hint="eastAsia"/>
                <w:szCs w:val="22"/>
              </w:rPr>
              <w:t>用地</w:t>
            </w:r>
            <w:r>
              <w:rPr>
                <w:rFonts w:hint="default"/>
                <w:szCs w:val="22"/>
              </w:rPr>
              <w:t>，占地面积较小，</w:t>
            </w:r>
            <w:r>
              <w:rPr>
                <w:rFonts w:hint="eastAsia"/>
                <w:szCs w:val="22"/>
              </w:rPr>
              <w:t>不会造成明显生态影响。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jc w:val="left"/>
              <w:textAlignment w:val="auto"/>
              <w:outlineLvl w:val="9"/>
              <w:rPr>
                <w:rFonts w:hint="eastAsia"/>
                <w:szCs w:val="22"/>
                <w:lang w:eastAsia="zh-CN"/>
              </w:rPr>
            </w:pPr>
            <w:r>
              <w:rPr>
                <w:rFonts w:hint="eastAsia"/>
                <w:szCs w:val="22"/>
              </w:rPr>
              <w:t>项目运营后，生产过程中产生的废气、固废经过采取有效的防治措施后，可以达到相应的标准。对周围的生态环境影响较小</w:t>
            </w:r>
            <w:r>
              <w:rPr>
                <w:rFonts w:hint="eastAsia"/>
                <w:szCs w:val="22"/>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jc w:val="left"/>
              <w:textAlignment w:val="auto"/>
              <w:outlineLvl w:val="9"/>
              <w:rPr>
                <w:rFonts w:hint="eastAsia"/>
                <w:szCs w:val="22"/>
                <w:lang w:eastAsia="zh-CN"/>
              </w:rPr>
            </w:pPr>
          </w:p>
          <w:p>
            <w:pPr>
              <w:pStyle w:val="2"/>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szCs w:val="22"/>
                <w:lang w:eastAsia="zh-CN"/>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szCs w:val="22"/>
                <w:lang w:eastAsia="zh-CN"/>
              </w:rPr>
            </w:pPr>
          </w:p>
          <w:p>
            <w:pPr>
              <w:pStyle w:val="2"/>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szCs w:val="22"/>
                <w:lang w:eastAsia="zh-CN"/>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szCs w:val="22"/>
                <w:lang w:eastAsia="zh-CN"/>
              </w:rPr>
            </w:pPr>
          </w:p>
          <w:p>
            <w:pPr>
              <w:pStyle w:val="2"/>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szCs w:val="22"/>
                <w:lang w:eastAsia="zh-CN"/>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szCs w:val="22"/>
                <w:lang w:eastAsia="zh-CN"/>
              </w:rPr>
            </w:pPr>
          </w:p>
          <w:p>
            <w:pPr>
              <w:pStyle w:val="2"/>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szCs w:val="22"/>
                <w:lang w:eastAsia="zh-CN"/>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szCs w:val="22"/>
                <w:lang w:eastAsia="zh-CN"/>
              </w:rPr>
            </w:pPr>
          </w:p>
          <w:p>
            <w:pPr>
              <w:pStyle w:val="2"/>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szCs w:val="22"/>
                <w:lang w:eastAsia="zh-CN"/>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szCs w:val="22"/>
                <w:lang w:eastAsia="zh-CN"/>
              </w:rPr>
            </w:pPr>
          </w:p>
          <w:p>
            <w:pPr>
              <w:pStyle w:val="2"/>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szCs w:val="22"/>
                <w:lang w:eastAsia="zh-CN"/>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szCs w:val="22"/>
                <w:lang w:eastAsia="zh-CN"/>
              </w:rPr>
            </w:pPr>
          </w:p>
          <w:p>
            <w:pPr>
              <w:pStyle w:val="2"/>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szCs w:val="22"/>
                <w:lang w:eastAsia="zh-CN"/>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szCs w:val="22"/>
                <w:lang w:eastAsia="zh-CN"/>
              </w:rPr>
            </w:pPr>
          </w:p>
          <w:p>
            <w:pPr>
              <w:pStyle w:val="2"/>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szCs w:val="22"/>
                <w:lang w:eastAsia="zh-CN"/>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szCs w:val="22"/>
                <w:lang w:eastAsia="zh-CN"/>
              </w:rPr>
            </w:pPr>
          </w:p>
          <w:p>
            <w:pPr>
              <w:pStyle w:val="2"/>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szCs w:val="22"/>
                <w:lang w:eastAsia="zh-CN"/>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szCs w:val="22"/>
                <w:lang w:eastAsia="zh-CN"/>
              </w:rPr>
            </w:pPr>
          </w:p>
          <w:p>
            <w:pPr>
              <w:pStyle w:val="2"/>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szCs w:val="22"/>
                <w:lang w:eastAsia="zh-CN"/>
              </w:rPr>
            </w:pP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szCs w:val="22"/>
                <w:lang w:eastAsia="zh-CN"/>
              </w:rPr>
            </w:pPr>
          </w:p>
          <w:p>
            <w:pPr>
              <w:pStyle w:val="2"/>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szCs w:val="22"/>
                <w:lang w:eastAsia="zh-CN"/>
              </w:rPr>
            </w:pPr>
          </w:p>
          <w:p>
            <w:pPr>
              <w:pStyle w:val="2"/>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textAlignment w:val="auto"/>
              <w:rPr>
                <w:rFonts w:hint="eastAsia"/>
                <w:szCs w:val="22"/>
                <w:lang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80"/>
              <w:jc w:val="left"/>
              <w:textAlignment w:val="auto"/>
              <w:outlineLvl w:val="9"/>
              <w:rPr>
                <w:rFonts w:hint="eastAsia"/>
                <w:szCs w:val="22"/>
                <w:lang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313" w:afterLines="100" w:afterAutospacing="0" w:line="240" w:lineRule="auto"/>
              <w:ind w:left="0" w:leftChars="0" w:right="0" w:firstLine="0" w:firstLineChars="0"/>
              <w:jc w:val="left"/>
              <w:textAlignment w:val="auto"/>
              <w:outlineLvl w:val="9"/>
              <w:rPr>
                <w:rFonts w:hint="default"/>
                <w:szCs w:val="22"/>
              </w:rPr>
            </w:pPr>
          </w:p>
          <w:p>
            <w:pPr>
              <w:pStyle w:val="2"/>
              <w:keepNext w:val="0"/>
              <w:keepLines w:val="0"/>
              <w:suppressLineNumbers w:val="0"/>
              <w:spacing w:before="0" w:beforeAutospacing="0" w:after="0" w:afterAutospacing="0"/>
              <w:ind w:left="0" w:right="0"/>
              <w:rPr>
                <w:rFonts w:hint="default"/>
                <w:szCs w:val="22"/>
              </w:rPr>
            </w:pPr>
          </w:p>
          <w:p>
            <w:pPr>
              <w:keepNext w:val="0"/>
              <w:keepLines w:val="0"/>
              <w:suppressLineNumbers w:val="0"/>
              <w:spacing w:before="0" w:beforeAutospacing="0" w:after="0" w:afterAutospacing="0"/>
              <w:ind w:left="0" w:right="0"/>
              <w:rPr>
                <w:rFonts w:hint="default"/>
                <w:szCs w:val="22"/>
              </w:rPr>
            </w:pPr>
          </w:p>
          <w:p>
            <w:pPr>
              <w:keepNext w:val="0"/>
              <w:keepLines w:val="0"/>
              <w:suppressLineNumbers w:val="0"/>
              <w:spacing w:before="0" w:beforeAutospacing="0" w:after="0" w:afterAutospacing="0"/>
              <w:ind w:left="0" w:right="0"/>
              <w:rPr>
                <w:rFonts w:hint="default"/>
                <w:szCs w:val="22"/>
              </w:rPr>
            </w:pPr>
          </w:p>
        </w:tc>
      </w:tr>
    </w:tbl>
    <w:p>
      <w:pPr>
        <w:pStyle w:val="47"/>
        <w:outlineLvl w:val="0"/>
        <w:rPr>
          <w:color w:val="auto"/>
        </w:rPr>
      </w:pPr>
      <w:bookmarkStart w:id="18" w:name="_Toc478030063"/>
      <w:r>
        <w:rPr>
          <w:color w:val="auto"/>
        </w:rPr>
        <w:t>环境影响分析</w:t>
      </w:r>
      <w:bookmarkEnd w:id="18"/>
    </w:p>
    <w:tbl>
      <w:tblPr>
        <w:tblStyle w:val="25"/>
        <w:tblW w:w="9288"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28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994" w:hRule="atLeast"/>
        </w:trPr>
        <w:tc>
          <w:tcPr>
            <w:tcW w:w="9288" w:type="dxa"/>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right="0" w:firstLine="0" w:firstLineChars="0"/>
              <w:textAlignment w:val="auto"/>
              <w:rPr>
                <w:rFonts w:hint="default"/>
                <w:b/>
                <w:sz w:val="28"/>
                <w:szCs w:val="28"/>
              </w:rPr>
            </w:pPr>
            <w:r>
              <w:rPr>
                <w:rFonts w:hint="default"/>
                <w:b/>
                <w:sz w:val="28"/>
                <w:szCs w:val="28"/>
              </w:rPr>
              <w:t>施工期环境影响简要分析：</w:t>
            </w:r>
          </w:p>
          <w:p>
            <w:pPr>
              <w:keepNext w:val="0"/>
              <w:keepLines w:val="0"/>
              <w:suppressLineNumbers w:val="0"/>
              <w:spacing w:before="0" w:beforeAutospacing="0" w:after="0" w:afterAutospacing="0"/>
              <w:ind w:left="0" w:right="0" w:firstLine="480"/>
              <w:rPr>
                <w:rFonts w:hint="default"/>
                <w:szCs w:val="22"/>
              </w:rPr>
            </w:pPr>
            <w:r>
              <w:rPr>
                <w:rFonts w:hint="eastAsia"/>
                <w:szCs w:val="22"/>
              </w:rPr>
              <w:fldChar w:fldCharType="begin"/>
            </w:r>
            <w:r>
              <w:rPr>
                <w:rFonts w:hint="eastAsia"/>
                <w:szCs w:val="22"/>
              </w:rPr>
              <w:instrText xml:space="preserve"> = 1 \* Arabic \* MERGEFORMAT </w:instrText>
            </w:r>
            <w:r>
              <w:rPr>
                <w:rFonts w:hint="eastAsia"/>
                <w:szCs w:val="22"/>
              </w:rPr>
              <w:fldChar w:fldCharType="separate"/>
            </w:r>
            <w:r>
              <w:rPr>
                <w:rFonts w:hint="default"/>
                <w:szCs w:val="22"/>
              </w:rPr>
              <w:t>1</w:t>
            </w:r>
            <w:r>
              <w:rPr>
                <w:rFonts w:hint="eastAsia"/>
                <w:szCs w:val="22"/>
              </w:rPr>
              <w:fldChar w:fldCharType="end"/>
            </w:r>
            <w:r>
              <w:rPr>
                <w:rFonts w:hint="eastAsia"/>
                <w:szCs w:val="22"/>
                <w:lang w:eastAsia="zh-CN"/>
              </w:rPr>
              <w:t>、</w:t>
            </w:r>
            <w:r>
              <w:rPr>
                <w:rFonts w:hint="default"/>
                <w:szCs w:val="22"/>
              </w:rPr>
              <w:t>施工扬尘</w:t>
            </w:r>
          </w:p>
          <w:p>
            <w:pPr>
              <w:keepNext w:val="0"/>
              <w:keepLines w:val="0"/>
              <w:suppressLineNumbers w:val="0"/>
              <w:spacing w:before="0" w:beforeAutospacing="0" w:after="0" w:afterAutospacing="0"/>
              <w:ind w:left="0" w:right="0" w:firstLine="480"/>
              <w:rPr>
                <w:rFonts w:hint="default"/>
                <w:szCs w:val="22"/>
              </w:rPr>
            </w:pPr>
            <w:r>
              <w:rPr>
                <w:rFonts w:hint="eastAsia"/>
                <w:szCs w:val="22"/>
              </w:rPr>
              <w:t>项目施工过程</w:t>
            </w:r>
            <w:r>
              <w:rPr>
                <w:rFonts w:hint="default"/>
                <w:szCs w:val="22"/>
              </w:rPr>
              <w:t>建筑材料储运等过程均产生施工扬尘，施工期将对建设场地附近的环境空气质量带来短期不利影响。据施工场地类比监测，施工扬尘对周围环境空气的影响主要在下风向200m范围内，超标范围在下风向距离100m。另外，进出运输车辆行驶过程会引起扬尘，对沿线大气环境造成一定影响。但该种影响是暂时的，施工活动完成后将消失。</w:t>
            </w:r>
          </w:p>
          <w:p>
            <w:pPr>
              <w:keepNext w:val="0"/>
              <w:keepLines w:val="0"/>
              <w:suppressLineNumbers w:val="0"/>
              <w:spacing w:before="0" w:beforeAutospacing="0" w:after="0" w:afterAutospacing="0"/>
              <w:ind w:left="0" w:right="0" w:firstLine="480"/>
              <w:rPr>
                <w:rFonts w:hint="default"/>
                <w:szCs w:val="22"/>
              </w:rPr>
            </w:pPr>
            <w:r>
              <w:rPr>
                <w:rFonts w:hint="default"/>
                <w:szCs w:val="22"/>
              </w:rPr>
              <w:t>根据《陕西省大气污染防治条例》</w:t>
            </w:r>
            <w:r>
              <w:rPr>
                <w:rFonts w:hint="eastAsia"/>
                <w:szCs w:val="22"/>
              </w:rPr>
              <w:t>、</w:t>
            </w:r>
            <w:r>
              <w:rPr>
                <w:rFonts w:hint="default"/>
                <w:szCs w:val="22"/>
              </w:rPr>
              <w:t>《陕西省建筑施工扬尘治理行动方案》</w:t>
            </w:r>
            <w:r>
              <w:rPr>
                <w:rFonts w:hint="eastAsia"/>
                <w:szCs w:val="22"/>
              </w:rPr>
              <w:t>、</w:t>
            </w:r>
            <w:r>
              <w:rPr>
                <w:rFonts w:hint="default"/>
                <w:szCs w:val="22"/>
              </w:rPr>
              <w:t>安康市人民政府《关于印发大气污染综合整治行动工作方案的通知》要求，应加强扬尘控制，深化面源污染管理。环评要求建设单位在施工过程中应采取以下污染控制对策：</w:t>
            </w:r>
          </w:p>
          <w:p>
            <w:pPr>
              <w:keepNext w:val="0"/>
              <w:keepLines w:val="0"/>
              <w:suppressLineNumbers w:val="0"/>
              <w:spacing w:before="0" w:beforeAutospacing="0" w:after="0" w:afterAutospacing="0"/>
              <w:ind w:left="0" w:right="0" w:firstLine="480"/>
              <w:rPr>
                <w:rFonts w:hint="default"/>
                <w:szCs w:val="22"/>
              </w:rPr>
            </w:pPr>
            <w:r>
              <w:rPr>
                <w:rFonts w:hint="eastAsia"/>
                <w:szCs w:val="22"/>
                <w:lang w:eastAsia="zh-CN"/>
              </w:rPr>
              <w:t>（</w:t>
            </w:r>
            <w:r>
              <w:rPr>
                <w:rFonts w:hint="eastAsia"/>
                <w:szCs w:val="22"/>
                <w:lang w:val="en-US" w:eastAsia="zh-CN"/>
              </w:rPr>
              <w:t>1</w:t>
            </w:r>
            <w:r>
              <w:rPr>
                <w:rFonts w:hint="eastAsia"/>
                <w:szCs w:val="22"/>
                <w:lang w:eastAsia="zh-CN"/>
              </w:rPr>
              <w:t>）</w:t>
            </w:r>
            <w:r>
              <w:rPr>
                <w:rFonts w:hint="default"/>
                <w:szCs w:val="22"/>
              </w:rPr>
              <w:t>加强施工期的环境管理，严格按照《防治城市扬尘污染技术规范》（HJ/T393－2007）</w:t>
            </w:r>
            <w:r>
              <w:rPr>
                <w:rFonts w:hint="eastAsia"/>
                <w:szCs w:val="22"/>
              </w:rPr>
              <w:t>和《陕西省建筑施工扬尘治理措施16条》</w:t>
            </w:r>
            <w:r>
              <w:rPr>
                <w:rFonts w:hint="default"/>
                <w:szCs w:val="22"/>
              </w:rPr>
              <w:t>要求，实行清洁生产，杜绝粗放式施工。</w:t>
            </w:r>
            <w:r>
              <w:rPr>
                <w:rFonts w:hint="eastAsia"/>
                <w:szCs w:val="22"/>
              </w:rPr>
              <w:t>工程项目部必须对进场所有作业人员进行工地扬尘预防治理知识培训，未经培训严禁上岗。</w:t>
            </w:r>
          </w:p>
          <w:p>
            <w:pPr>
              <w:keepNext w:val="0"/>
              <w:keepLines w:val="0"/>
              <w:suppressLineNumbers w:val="0"/>
              <w:spacing w:before="0" w:beforeAutospacing="0" w:after="0" w:afterAutospacing="0"/>
              <w:ind w:left="0" w:right="0" w:firstLine="480"/>
              <w:rPr>
                <w:rFonts w:hint="default"/>
                <w:szCs w:val="22"/>
              </w:rPr>
            </w:pPr>
            <w:r>
              <w:rPr>
                <w:rFonts w:hint="eastAsia"/>
                <w:szCs w:val="22"/>
                <w:lang w:eastAsia="zh-CN"/>
              </w:rPr>
              <w:t>（</w:t>
            </w:r>
            <w:r>
              <w:rPr>
                <w:rFonts w:hint="eastAsia"/>
                <w:szCs w:val="22"/>
                <w:lang w:val="en-US" w:eastAsia="zh-CN"/>
              </w:rPr>
              <w:t>2</w:t>
            </w:r>
            <w:r>
              <w:rPr>
                <w:rFonts w:hint="eastAsia"/>
                <w:szCs w:val="22"/>
                <w:lang w:eastAsia="zh-CN"/>
              </w:rPr>
              <w:t>）</w:t>
            </w:r>
            <w:r>
              <w:rPr>
                <w:rFonts w:hint="default"/>
                <w:szCs w:val="22"/>
              </w:rPr>
              <w:t>易生扬尘的建筑材料不得随意堆放，应设置专门的堆场，且堆场四周应有围挡结构。</w:t>
            </w:r>
          </w:p>
          <w:p>
            <w:pPr>
              <w:keepNext w:val="0"/>
              <w:keepLines w:val="0"/>
              <w:suppressLineNumbers w:val="0"/>
              <w:spacing w:before="0" w:beforeAutospacing="0" w:after="0" w:afterAutospacing="0"/>
              <w:ind w:left="0" w:right="0" w:firstLine="480"/>
              <w:rPr>
                <w:rFonts w:hint="default"/>
                <w:color w:val="FF0000"/>
                <w:szCs w:val="22"/>
              </w:rPr>
            </w:pPr>
            <w:r>
              <w:rPr>
                <w:rFonts w:hint="eastAsia"/>
                <w:szCs w:val="22"/>
                <w:lang w:eastAsia="zh-CN"/>
              </w:rPr>
              <w:t>（</w:t>
            </w:r>
            <w:r>
              <w:rPr>
                <w:rFonts w:hint="eastAsia"/>
                <w:szCs w:val="22"/>
                <w:lang w:val="en-US" w:eastAsia="zh-CN"/>
              </w:rPr>
              <w:t>3</w:t>
            </w:r>
            <w:r>
              <w:rPr>
                <w:rFonts w:hint="eastAsia"/>
                <w:szCs w:val="22"/>
                <w:lang w:eastAsia="zh-CN"/>
              </w:rPr>
              <w:t>）</w:t>
            </w:r>
            <w:r>
              <w:rPr>
                <w:rFonts w:hint="default"/>
                <w:szCs w:val="22"/>
              </w:rPr>
              <w:t>对施工现场采取围栏、设置工棚、覆盖遮蔽等措施，阻隔施工扬尘污染</w:t>
            </w:r>
            <w:r>
              <w:rPr>
                <w:rFonts w:hint="eastAsia"/>
                <w:szCs w:val="22"/>
              </w:rPr>
              <w:t>。</w:t>
            </w:r>
          </w:p>
          <w:p>
            <w:pPr>
              <w:keepNext w:val="0"/>
              <w:keepLines w:val="0"/>
              <w:suppressLineNumbers w:val="0"/>
              <w:spacing w:before="0" w:beforeAutospacing="0" w:after="0" w:afterAutospacing="0"/>
              <w:ind w:left="0" w:right="0" w:firstLine="480"/>
              <w:rPr>
                <w:rFonts w:hint="default"/>
                <w:szCs w:val="22"/>
              </w:rPr>
            </w:pPr>
            <w:r>
              <w:rPr>
                <w:rFonts w:hint="eastAsia"/>
                <w:szCs w:val="22"/>
                <w:lang w:eastAsia="zh-CN"/>
              </w:rPr>
              <w:t>（</w:t>
            </w:r>
            <w:r>
              <w:rPr>
                <w:rFonts w:hint="eastAsia"/>
                <w:szCs w:val="22"/>
                <w:lang w:val="en-US" w:eastAsia="zh-CN"/>
              </w:rPr>
              <w:t>4</w:t>
            </w:r>
            <w:r>
              <w:rPr>
                <w:rFonts w:hint="eastAsia"/>
                <w:szCs w:val="22"/>
                <w:lang w:eastAsia="zh-CN"/>
              </w:rPr>
              <w:t>）</w:t>
            </w:r>
            <w:r>
              <w:rPr>
                <w:rFonts w:hint="default"/>
                <w:szCs w:val="22"/>
              </w:rPr>
              <w:t>运输建筑材料和设备的车辆不得超载，运输颗粒物料车辆的严禁超载，运输沙土、水泥的车辆必须采取加盖篷布等防尘措施，防止物料沿途抛撒导致二次扬尘。</w:t>
            </w:r>
          </w:p>
          <w:p>
            <w:pPr>
              <w:keepNext w:val="0"/>
              <w:keepLines w:val="0"/>
              <w:suppressLineNumbers w:val="0"/>
              <w:spacing w:before="0" w:beforeAutospacing="0" w:after="0" w:afterAutospacing="0"/>
              <w:ind w:left="0" w:right="0" w:firstLine="480"/>
              <w:rPr>
                <w:rFonts w:hint="default"/>
                <w:szCs w:val="22"/>
              </w:rPr>
            </w:pPr>
            <w:r>
              <w:rPr>
                <w:rFonts w:hint="eastAsia"/>
                <w:szCs w:val="22"/>
                <w:lang w:eastAsia="zh-CN"/>
              </w:rPr>
              <w:t>（</w:t>
            </w:r>
            <w:r>
              <w:rPr>
                <w:rFonts w:hint="eastAsia"/>
                <w:szCs w:val="22"/>
                <w:lang w:val="en-US" w:eastAsia="zh-CN"/>
              </w:rPr>
              <w:t>5</w:t>
            </w:r>
            <w:r>
              <w:rPr>
                <w:rFonts w:hint="eastAsia"/>
                <w:szCs w:val="22"/>
                <w:lang w:eastAsia="zh-CN"/>
              </w:rPr>
              <w:t>）</w:t>
            </w:r>
            <w:r>
              <w:rPr>
                <w:rFonts w:hint="default"/>
                <w:szCs w:val="22"/>
              </w:rPr>
              <w:t>施工现场出入口必须</w:t>
            </w:r>
            <w:r>
              <w:rPr>
                <w:rFonts w:hint="eastAsia"/>
                <w:szCs w:val="22"/>
              </w:rPr>
              <w:t>设置车辆冲洗设备，</w:t>
            </w:r>
            <w:r>
              <w:rPr>
                <w:rFonts w:hint="default"/>
                <w:szCs w:val="22"/>
              </w:rPr>
              <w:t>配备专门的清洗设备和人员，负责对出入工地的运输车辆及时冲洗，不得携带泥土驶出施工工地。</w:t>
            </w:r>
          </w:p>
          <w:p>
            <w:pPr>
              <w:keepNext w:val="0"/>
              <w:keepLines w:val="0"/>
              <w:suppressLineNumbers w:val="0"/>
              <w:spacing w:before="0" w:beforeAutospacing="0" w:after="0" w:afterAutospacing="0"/>
              <w:ind w:left="0" w:right="0" w:firstLine="480"/>
              <w:rPr>
                <w:rFonts w:hint="default"/>
                <w:szCs w:val="22"/>
              </w:rPr>
            </w:pPr>
            <w:r>
              <w:rPr>
                <w:rFonts w:hint="eastAsia"/>
                <w:szCs w:val="22"/>
                <w:lang w:eastAsia="zh-CN"/>
              </w:rPr>
              <w:t>（</w:t>
            </w:r>
            <w:r>
              <w:rPr>
                <w:rFonts w:hint="eastAsia"/>
                <w:szCs w:val="22"/>
                <w:lang w:val="en-US" w:eastAsia="zh-CN"/>
              </w:rPr>
              <w:t>6</w:t>
            </w:r>
            <w:r>
              <w:rPr>
                <w:rFonts w:hint="eastAsia"/>
                <w:szCs w:val="22"/>
                <w:lang w:eastAsia="zh-CN"/>
              </w:rPr>
              <w:t>）</w:t>
            </w:r>
            <w:r>
              <w:rPr>
                <w:rFonts w:hint="eastAsia"/>
                <w:szCs w:val="22"/>
              </w:rPr>
              <w:t>及时对施工场地地面进行硬化，不能硬化的应采取遮盖措施减轻起尘量。</w:t>
            </w:r>
          </w:p>
          <w:p>
            <w:pPr>
              <w:keepNext w:val="0"/>
              <w:keepLines w:val="0"/>
              <w:suppressLineNumbers w:val="0"/>
              <w:spacing w:before="0" w:beforeAutospacing="0" w:after="0" w:afterAutospacing="0"/>
              <w:ind w:left="0" w:right="0" w:firstLine="480"/>
              <w:rPr>
                <w:rFonts w:hint="default"/>
                <w:szCs w:val="22"/>
              </w:rPr>
            </w:pPr>
            <w:r>
              <w:rPr>
                <w:rFonts w:hint="eastAsia"/>
                <w:szCs w:val="22"/>
                <w:lang w:eastAsia="zh-CN"/>
              </w:rPr>
              <w:t>（</w:t>
            </w:r>
            <w:r>
              <w:rPr>
                <w:rFonts w:hint="eastAsia"/>
                <w:szCs w:val="22"/>
                <w:lang w:val="en-US" w:eastAsia="zh-CN"/>
              </w:rPr>
              <w:t>7</w:t>
            </w:r>
            <w:r>
              <w:rPr>
                <w:rFonts w:hint="eastAsia"/>
                <w:szCs w:val="22"/>
                <w:lang w:eastAsia="zh-CN"/>
              </w:rPr>
              <w:t>）</w:t>
            </w:r>
            <w:r>
              <w:rPr>
                <w:rFonts w:hint="eastAsia"/>
                <w:szCs w:val="22"/>
              </w:rPr>
              <w:t>输水管网施工过程中，管线开挖应避开风力较大的天气，并对裸露处洒水以减少扬尘量。同时，要求施工机械车辆减速慢行，减少扬尘产生量，并及时回填、压实。采取以上措施后，工地扬尘量可减少</w:t>
            </w:r>
            <w:r>
              <w:rPr>
                <w:rFonts w:hint="default"/>
                <w:szCs w:val="22"/>
              </w:rPr>
              <w:t>70%～80%</w:t>
            </w:r>
            <w:r>
              <w:rPr>
                <w:rFonts w:hint="eastAsia"/>
                <w:szCs w:val="22"/>
              </w:rPr>
              <w:t>。项目为线性工程，施工场地随工程进度不断向前推移，对局部区域内环境影响较小。</w:t>
            </w:r>
          </w:p>
          <w:p>
            <w:pPr>
              <w:keepNext w:val="0"/>
              <w:keepLines w:val="0"/>
              <w:suppressLineNumbers w:val="0"/>
              <w:spacing w:before="0" w:beforeAutospacing="0" w:after="0" w:afterAutospacing="0"/>
              <w:ind w:left="0" w:right="0" w:firstLine="480"/>
              <w:rPr>
                <w:rFonts w:hint="default"/>
                <w:szCs w:val="22"/>
              </w:rPr>
            </w:pPr>
            <w:r>
              <w:rPr>
                <w:rFonts w:hint="eastAsia"/>
                <w:szCs w:val="22"/>
              </w:rPr>
              <w:t>本次评价要求建设单位在施工过程中需落实好上述</w:t>
            </w:r>
            <w:r>
              <w:rPr>
                <w:rFonts w:hint="default"/>
                <w:szCs w:val="22"/>
              </w:rPr>
              <w:t>污染控制对策，将施工扬尘限制在较小范围内，</w:t>
            </w:r>
            <w:r>
              <w:rPr>
                <w:rFonts w:hint="eastAsia"/>
                <w:szCs w:val="22"/>
              </w:rPr>
              <w:t>确保项目</w:t>
            </w:r>
            <w:r>
              <w:rPr>
                <w:rFonts w:hint="default"/>
                <w:szCs w:val="22"/>
              </w:rPr>
              <w:t>施工扬尘</w:t>
            </w:r>
            <w:r>
              <w:rPr>
                <w:rFonts w:hint="eastAsia"/>
                <w:szCs w:val="22"/>
              </w:rPr>
              <w:t>满足《施工场界扬尘排放限值》（DB61/1078-2017）中的浓度限值（土方和地基处理工程时厂界扬尘小时平均浓度小于0.8</w:t>
            </w:r>
            <w:r>
              <w:rPr>
                <w:rFonts w:hint="default"/>
                <w:szCs w:val="22"/>
              </w:rPr>
              <w:t>mg/m</w:t>
            </w:r>
            <w:r>
              <w:rPr>
                <w:rFonts w:hint="default"/>
                <w:szCs w:val="22"/>
                <w:vertAlign w:val="superscript"/>
              </w:rPr>
              <w:t>3</w:t>
            </w:r>
            <w:r>
              <w:rPr>
                <w:rFonts w:hint="eastAsia"/>
                <w:szCs w:val="22"/>
              </w:rPr>
              <w:t>；基础、主体结构工程时小于0.7</w:t>
            </w:r>
            <w:r>
              <w:rPr>
                <w:rFonts w:hint="default"/>
                <w:szCs w:val="22"/>
              </w:rPr>
              <w:t>mg/m</w:t>
            </w:r>
            <w:r>
              <w:rPr>
                <w:rFonts w:hint="default"/>
                <w:szCs w:val="22"/>
                <w:vertAlign w:val="superscript"/>
              </w:rPr>
              <w:t>3</w:t>
            </w:r>
            <w:r>
              <w:rPr>
                <w:rFonts w:hint="eastAsia"/>
                <w:szCs w:val="22"/>
              </w:rPr>
              <w:t>），减小对外环境的影响。</w:t>
            </w:r>
          </w:p>
          <w:p>
            <w:pPr>
              <w:keepNext w:val="0"/>
              <w:keepLines w:val="0"/>
              <w:suppressLineNumbers w:val="0"/>
              <w:spacing w:before="0" w:beforeAutospacing="0" w:after="0" w:afterAutospacing="0"/>
              <w:ind w:left="0" w:right="0" w:firstLine="480"/>
              <w:rPr>
                <w:rFonts w:hint="default"/>
                <w:szCs w:val="22"/>
              </w:rPr>
            </w:pPr>
            <w:r>
              <w:rPr>
                <w:rFonts w:hint="eastAsia"/>
                <w:szCs w:val="22"/>
                <w:lang w:val="en-US" w:eastAsia="zh-CN"/>
              </w:rPr>
              <w:t>2、</w:t>
            </w:r>
            <w:r>
              <w:rPr>
                <w:rFonts w:hint="default"/>
                <w:szCs w:val="22"/>
              </w:rPr>
              <w:t>燃油机械废气</w:t>
            </w:r>
          </w:p>
          <w:p>
            <w:pPr>
              <w:keepNext w:val="0"/>
              <w:keepLines w:val="0"/>
              <w:suppressLineNumbers w:val="0"/>
              <w:spacing w:before="0" w:beforeAutospacing="0" w:after="0" w:afterAutospacing="0"/>
              <w:ind w:left="0" w:right="0" w:firstLine="480"/>
              <w:rPr>
                <w:rFonts w:hint="default"/>
                <w:szCs w:val="22"/>
              </w:rPr>
            </w:pPr>
            <w:r>
              <w:rPr>
                <w:rFonts w:hint="default"/>
                <w:szCs w:val="22"/>
              </w:rPr>
              <w:t>施工期间运输车辆和施工机械大多采用柴油驱动，设备和车辆在运行过程中产生有燃油废气，会增加施工作业点周围和运输道路沿线的空气污染物排放。建设单位应加强车辆及燃油机械的维护与保养，及时关闭闲置设备，并使用高标号清洁燃油。由于燃油机械废气排放是小范围的短期影响，随着施工期的结束影响将会消失，不会对大气环境造成太大的影响。</w:t>
            </w:r>
          </w:p>
          <w:p>
            <w:pPr>
              <w:keepNext w:val="0"/>
              <w:keepLines w:val="0"/>
              <w:suppressLineNumbers w:val="0"/>
              <w:spacing w:before="0" w:beforeAutospacing="0" w:after="0" w:afterAutospacing="0"/>
              <w:ind w:left="0" w:right="0" w:firstLine="480"/>
              <w:rPr>
                <w:rFonts w:hint="default"/>
                <w:szCs w:val="22"/>
              </w:rPr>
            </w:pPr>
            <w:r>
              <w:rPr>
                <w:rFonts w:hint="eastAsia"/>
                <w:szCs w:val="22"/>
                <w:lang w:val="en-US" w:eastAsia="zh-CN"/>
              </w:rPr>
              <w:t>3、</w:t>
            </w:r>
            <w:r>
              <w:rPr>
                <w:rFonts w:hint="default"/>
                <w:szCs w:val="22"/>
              </w:rPr>
              <w:t>装修废气</w:t>
            </w:r>
          </w:p>
          <w:p>
            <w:pPr>
              <w:keepNext w:val="0"/>
              <w:keepLines w:val="0"/>
              <w:suppressLineNumbers w:val="0"/>
              <w:spacing w:before="0" w:beforeAutospacing="0" w:after="0" w:afterAutospacing="0"/>
              <w:ind w:left="0" w:right="0" w:firstLine="480"/>
              <w:rPr>
                <w:rFonts w:hint="default"/>
                <w:szCs w:val="22"/>
              </w:rPr>
            </w:pPr>
            <w:r>
              <w:rPr>
                <w:rFonts w:hint="default"/>
                <w:szCs w:val="22"/>
              </w:rPr>
              <w:t>为减轻装修废气污染物对人群的影响，对装修废气污染首先应在源头上进行控制，建议在施工装修期，涂料及装修材料的选取应按照国家质检总局颁布的《室内装修材料10项有害物质限量》规定进行，严格控制室内甲醛、苯系物等挥发性有机物及放射性元素氡，使各项污染指标达到《室内空气质量标准》、《室内空气质量卫生规范》的限值要求。在装修完后至少要1～3个月后使用为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textAlignment w:val="auto"/>
              <w:rPr>
                <w:rFonts w:hint="default"/>
                <w:b/>
                <w:color w:val="auto"/>
                <w:sz w:val="28"/>
                <w:szCs w:val="28"/>
              </w:rPr>
            </w:pPr>
            <w:r>
              <w:rPr>
                <w:rFonts w:hint="eastAsia"/>
                <w:b/>
                <w:color w:val="auto"/>
                <w:sz w:val="28"/>
                <w:szCs w:val="28"/>
              </w:rPr>
              <w:t>运营期</w:t>
            </w:r>
            <w:r>
              <w:rPr>
                <w:rFonts w:hint="default"/>
                <w:b/>
                <w:color w:val="auto"/>
                <w:sz w:val="28"/>
                <w:szCs w:val="28"/>
              </w:rPr>
              <w:t>环境影响分析：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textAlignment w:val="auto"/>
              <w:rPr>
                <w:rFonts w:hint="default" w:ascii="Times New Roman" w:hAnsi="Times New Roman" w:cs="Times New Roman" w:eastAsiaTheme="minorEastAsia"/>
                <w:b/>
                <w:color w:val="auto"/>
                <w:sz w:val="24"/>
                <w:szCs w:val="24"/>
              </w:rPr>
            </w:pPr>
            <w:r>
              <w:rPr>
                <w:rFonts w:hint="default" w:ascii="Times New Roman" w:hAnsi="Times New Roman" w:cs="Times New Roman" w:eastAsiaTheme="minorEastAsia"/>
                <w:b/>
                <w:color w:val="auto"/>
                <w:sz w:val="24"/>
                <w:szCs w:val="24"/>
              </w:rPr>
              <w:t>一、环境空气影响分析</w:t>
            </w:r>
          </w:p>
          <w:p>
            <w:pPr>
              <w:keepNext w:val="0"/>
              <w:keepLines w:val="0"/>
              <w:pageBreakBefore w:val="0"/>
              <w:widowControl w:val="0"/>
              <w:suppressLineNumbers w:val="0"/>
              <w:wordWrap/>
              <w:topLinePunct w:val="0"/>
              <w:autoSpaceDE/>
              <w:autoSpaceDN/>
              <w:bidi w:val="0"/>
              <w:snapToGrid/>
              <w:spacing w:before="0" w:beforeAutospacing="0" w:after="0" w:afterAutospacing="0" w:line="520" w:lineRule="exact"/>
              <w:ind w:left="0" w:right="0" w:firstLine="480"/>
              <w:rPr>
                <w:rFonts w:hint="eastAsia"/>
                <w:color w:val="auto"/>
                <w:szCs w:val="22"/>
              </w:rPr>
            </w:pPr>
            <w:r>
              <w:rPr>
                <w:rFonts w:hint="eastAsia"/>
                <w:color w:val="auto"/>
                <w:szCs w:val="22"/>
                <w:lang w:val="en-US" w:eastAsia="zh-CN"/>
              </w:rPr>
              <w:t>1、</w:t>
            </w:r>
            <w:r>
              <w:rPr>
                <w:rFonts w:hint="eastAsia"/>
                <w:color w:val="auto"/>
                <w:szCs w:val="22"/>
              </w:rPr>
              <w:t>根据工程分析，项目运营期废气主要为</w:t>
            </w:r>
            <w:r>
              <w:rPr>
                <w:rFonts w:hint="eastAsia"/>
                <w:color w:val="auto"/>
                <w:szCs w:val="22"/>
                <w:lang w:eastAsia="zh-CN"/>
              </w:rPr>
              <w:t>饮用水生产线吹瓶工序产生的非甲烷总烃</w:t>
            </w:r>
            <w:r>
              <w:rPr>
                <w:rFonts w:hint="eastAsia"/>
                <w:color w:val="auto"/>
                <w:szCs w:val="22"/>
              </w:rPr>
              <w:t>。</w:t>
            </w:r>
          </w:p>
          <w:p>
            <w:pPr>
              <w:keepNext w:val="0"/>
              <w:keepLines w:val="0"/>
              <w:widowControl/>
              <w:suppressLineNumbers w:val="0"/>
              <w:spacing w:before="0" w:beforeAutospacing="0" w:after="0" w:afterAutospacing="0" w:line="520" w:lineRule="exact"/>
              <w:ind w:left="0" w:right="0" w:firstLine="480" w:firstLineChars="200"/>
              <w:rPr>
                <w:rFonts w:hint="default" w:ascii="Times New Roman" w:hAnsi="Times New Roman"/>
                <w:b w:val="0"/>
                <w:bCs/>
                <w:sz w:val="24"/>
                <w:szCs w:val="24"/>
              </w:rPr>
            </w:pPr>
            <w:r>
              <w:rPr>
                <w:rFonts w:hint="default" w:ascii="Times New Roman" w:hAnsi="Times New Roman"/>
                <w:b w:val="0"/>
                <w:bCs/>
                <w:sz w:val="24"/>
                <w:szCs w:val="24"/>
              </w:rPr>
              <w:t>本项目</w:t>
            </w:r>
            <w:r>
              <w:rPr>
                <w:rFonts w:hint="eastAsia" w:ascii="Times New Roman" w:hAnsi="Times New Roman"/>
                <w:b w:val="0"/>
                <w:bCs/>
                <w:sz w:val="24"/>
                <w:szCs w:val="24"/>
                <w:lang w:eastAsia="zh-CN"/>
              </w:rPr>
              <w:t>吹瓶</w:t>
            </w:r>
            <w:r>
              <w:rPr>
                <w:rFonts w:hint="default" w:ascii="Times New Roman" w:hAnsi="Times New Roman"/>
                <w:b w:val="0"/>
                <w:bCs/>
                <w:sz w:val="24"/>
                <w:szCs w:val="24"/>
              </w:rPr>
              <w:t>工序产生的有机废气量为</w:t>
            </w:r>
            <w:r>
              <w:rPr>
                <w:rFonts w:hint="eastAsia" w:ascii="Times New Roman" w:hAnsi="Times New Roman"/>
                <w:b w:val="0"/>
                <w:bCs/>
                <w:sz w:val="24"/>
                <w:szCs w:val="24"/>
                <w:lang w:val="en-US" w:eastAsia="zh-CN"/>
              </w:rPr>
              <w:t>0.042</w:t>
            </w:r>
            <w:r>
              <w:rPr>
                <w:rFonts w:hint="default" w:ascii="Times New Roman" w:hAnsi="Times New Roman"/>
                <w:b w:val="0"/>
                <w:bCs/>
                <w:sz w:val="24"/>
                <w:szCs w:val="24"/>
              </w:rPr>
              <w:t>t/a，评价要求</w:t>
            </w:r>
            <w:r>
              <w:rPr>
                <w:rFonts w:hint="eastAsia" w:ascii="Times New Roman" w:hAnsi="Times New Roman"/>
                <w:b w:val="0"/>
                <w:bCs/>
                <w:sz w:val="24"/>
                <w:szCs w:val="24"/>
                <w:lang w:eastAsia="zh-CN"/>
              </w:rPr>
              <w:t>吹瓶</w:t>
            </w:r>
            <w:r>
              <w:rPr>
                <w:rFonts w:hint="default" w:ascii="Times New Roman" w:hAnsi="Times New Roman"/>
                <w:b w:val="0"/>
                <w:bCs/>
                <w:sz w:val="24"/>
                <w:szCs w:val="24"/>
              </w:rPr>
              <w:t>工序上方设置集气装置，有机废气经集气系统收集后由活性炭吸附装置处理后通过15m高排气筒（</w:t>
            </w:r>
            <w:r>
              <w:rPr>
                <w:rFonts w:hint="eastAsia" w:ascii="Times New Roman" w:hAnsi="Times New Roman"/>
                <w:b w:val="0"/>
                <w:bCs/>
                <w:sz w:val="24"/>
                <w:szCs w:val="24"/>
                <w:lang w:val="en-US" w:eastAsia="zh-CN"/>
              </w:rPr>
              <w:t>1</w:t>
            </w:r>
            <w:r>
              <w:rPr>
                <w:rFonts w:hint="default" w:ascii="Times New Roman" w:hAnsi="Times New Roman"/>
                <w:b w:val="0"/>
                <w:bCs/>
                <w:sz w:val="24"/>
                <w:szCs w:val="24"/>
              </w:rPr>
              <w:t>#）排放。项目配套的集气系统集气效率为80%，活性炭吸附装置去除效率为90%，配套风机的风量为</w:t>
            </w:r>
            <w:r>
              <w:rPr>
                <w:rFonts w:hint="eastAsia" w:ascii="Times New Roman" w:hAnsi="Times New Roman"/>
                <w:b w:val="0"/>
                <w:bCs/>
                <w:sz w:val="24"/>
                <w:szCs w:val="24"/>
                <w:lang w:val="en-US" w:eastAsia="zh-CN"/>
              </w:rPr>
              <w:t>4000</w:t>
            </w:r>
            <w:r>
              <w:rPr>
                <w:rFonts w:hint="default" w:ascii="Times New Roman" w:hAnsi="Times New Roman"/>
                <w:b w:val="0"/>
                <w:bCs/>
                <w:sz w:val="24"/>
                <w:szCs w:val="24"/>
              </w:rPr>
              <w:t xml:space="preserve"> m</w:t>
            </w:r>
            <w:r>
              <w:rPr>
                <w:rFonts w:hint="default" w:ascii="Times New Roman" w:hAnsi="Times New Roman"/>
                <w:b w:val="0"/>
                <w:bCs/>
                <w:sz w:val="24"/>
                <w:szCs w:val="24"/>
                <w:vertAlign w:val="superscript"/>
              </w:rPr>
              <w:t>3</w:t>
            </w:r>
            <w:r>
              <w:rPr>
                <w:rFonts w:hint="default" w:ascii="Times New Roman" w:hAnsi="Times New Roman"/>
                <w:b w:val="0"/>
                <w:bCs/>
                <w:sz w:val="24"/>
                <w:szCs w:val="24"/>
              </w:rPr>
              <w:t>/h，集气系统收集的有机废气量为</w:t>
            </w:r>
            <w:r>
              <w:rPr>
                <w:rFonts w:hint="eastAsia" w:ascii="Times New Roman" w:hAnsi="Times New Roman"/>
                <w:b w:val="0"/>
                <w:bCs/>
                <w:sz w:val="24"/>
                <w:szCs w:val="24"/>
                <w:lang w:val="en-US" w:eastAsia="zh-CN"/>
              </w:rPr>
              <w:t>0.0336</w:t>
            </w:r>
            <w:r>
              <w:rPr>
                <w:rFonts w:hint="default" w:ascii="Times New Roman" w:hAnsi="Times New Roman"/>
                <w:b w:val="0"/>
                <w:bCs/>
                <w:sz w:val="24"/>
                <w:szCs w:val="24"/>
              </w:rPr>
              <w:t>t/a，未收集的的残余有机废气量为</w:t>
            </w:r>
            <w:r>
              <w:rPr>
                <w:rFonts w:hint="eastAsia" w:ascii="Times New Roman" w:hAnsi="Times New Roman"/>
                <w:b w:val="0"/>
                <w:bCs/>
                <w:sz w:val="24"/>
                <w:szCs w:val="24"/>
                <w:lang w:val="en-US" w:eastAsia="zh-CN"/>
              </w:rPr>
              <w:t>0.0084</w:t>
            </w:r>
            <w:r>
              <w:rPr>
                <w:rFonts w:hint="default" w:ascii="Times New Roman" w:hAnsi="Times New Roman"/>
                <w:b w:val="0"/>
                <w:bCs/>
                <w:sz w:val="24"/>
                <w:szCs w:val="24"/>
              </w:rPr>
              <w:t>t/a。故本项目有机废气经活性炭吸附装置处理后有组织排放量为</w:t>
            </w:r>
            <w:r>
              <w:rPr>
                <w:rFonts w:hint="eastAsia" w:ascii="Times New Roman" w:hAnsi="Times New Roman"/>
                <w:b w:val="0"/>
                <w:bCs/>
                <w:sz w:val="24"/>
                <w:szCs w:val="24"/>
                <w:lang w:val="en-US" w:eastAsia="zh-CN"/>
              </w:rPr>
              <w:t>0.00</w:t>
            </w:r>
            <w:r>
              <w:rPr>
                <w:rFonts w:hint="eastAsia"/>
                <w:b w:val="0"/>
                <w:bCs/>
                <w:sz w:val="24"/>
                <w:szCs w:val="24"/>
                <w:lang w:val="en-US" w:eastAsia="zh-CN"/>
              </w:rPr>
              <w:t>336</w:t>
            </w:r>
            <w:r>
              <w:rPr>
                <w:rFonts w:hint="default" w:ascii="Times New Roman" w:hAnsi="Times New Roman"/>
                <w:b w:val="0"/>
                <w:bCs/>
                <w:sz w:val="24"/>
                <w:szCs w:val="24"/>
              </w:rPr>
              <w:t>t/a，排放速率</w:t>
            </w:r>
            <w:r>
              <w:rPr>
                <w:rFonts w:hint="eastAsia" w:ascii="Times New Roman" w:hAnsi="Times New Roman"/>
                <w:b w:val="0"/>
                <w:bCs/>
                <w:sz w:val="24"/>
                <w:szCs w:val="24"/>
                <w:lang w:val="en-US" w:eastAsia="zh-CN"/>
              </w:rPr>
              <w:t>0.00</w:t>
            </w:r>
            <w:r>
              <w:rPr>
                <w:rFonts w:hint="eastAsia"/>
                <w:b w:val="0"/>
                <w:bCs/>
                <w:sz w:val="24"/>
                <w:szCs w:val="24"/>
                <w:lang w:val="en-US" w:eastAsia="zh-CN"/>
              </w:rPr>
              <w:t>14</w:t>
            </w:r>
            <w:r>
              <w:rPr>
                <w:rFonts w:hint="default" w:ascii="Times New Roman" w:hAnsi="Times New Roman"/>
                <w:b w:val="0"/>
                <w:bCs/>
                <w:sz w:val="24"/>
                <w:szCs w:val="24"/>
              </w:rPr>
              <w:t>kg/h，排放浓度</w:t>
            </w:r>
            <w:r>
              <w:rPr>
                <w:rFonts w:hint="eastAsia"/>
                <w:b w:val="0"/>
                <w:bCs/>
                <w:sz w:val="24"/>
                <w:szCs w:val="24"/>
                <w:lang w:val="en-US" w:eastAsia="zh-CN"/>
              </w:rPr>
              <w:t>0.35</w:t>
            </w:r>
            <w:r>
              <w:rPr>
                <w:rFonts w:hint="default" w:ascii="Times New Roman" w:hAnsi="Times New Roman"/>
                <w:b w:val="0"/>
                <w:bCs/>
                <w:sz w:val="24"/>
                <w:szCs w:val="24"/>
              </w:rPr>
              <w:t>mg/m</w:t>
            </w:r>
            <w:r>
              <w:rPr>
                <w:rFonts w:hint="default" w:ascii="Times New Roman" w:hAnsi="Times New Roman"/>
                <w:b w:val="0"/>
                <w:bCs/>
                <w:sz w:val="24"/>
                <w:szCs w:val="24"/>
                <w:vertAlign w:val="superscript"/>
              </w:rPr>
              <w:t>3</w:t>
            </w:r>
            <w:r>
              <w:rPr>
                <w:rFonts w:hint="default" w:ascii="Times New Roman" w:hAnsi="Times New Roman"/>
                <w:b w:val="0"/>
                <w:bCs/>
                <w:sz w:val="24"/>
                <w:szCs w:val="24"/>
              </w:rPr>
              <w:t>；无组织排放量为0.</w:t>
            </w:r>
            <w:r>
              <w:rPr>
                <w:rFonts w:hint="eastAsia" w:ascii="Times New Roman" w:hAnsi="Times New Roman"/>
                <w:b w:val="0"/>
                <w:bCs/>
                <w:sz w:val="24"/>
                <w:szCs w:val="24"/>
                <w:lang w:val="en-US" w:eastAsia="zh-CN"/>
              </w:rPr>
              <w:t>0084</w:t>
            </w:r>
            <w:r>
              <w:rPr>
                <w:rFonts w:hint="default" w:ascii="Times New Roman" w:hAnsi="Times New Roman"/>
                <w:b w:val="0"/>
                <w:bCs/>
                <w:sz w:val="24"/>
                <w:szCs w:val="24"/>
              </w:rPr>
              <w:t>t/a，排放速率0.</w:t>
            </w:r>
            <w:r>
              <w:rPr>
                <w:rFonts w:hint="eastAsia" w:ascii="Times New Roman" w:hAnsi="Times New Roman"/>
                <w:b w:val="0"/>
                <w:bCs/>
                <w:sz w:val="24"/>
                <w:szCs w:val="24"/>
                <w:lang w:val="en-US" w:eastAsia="zh-CN"/>
              </w:rPr>
              <w:t>0035</w:t>
            </w:r>
            <w:r>
              <w:rPr>
                <w:rFonts w:hint="default" w:ascii="Times New Roman" w:hAnsi="Times New Roman"/>
                <w:b w:val="0"/>
                <w:bCs/>
                <w:sz w:val="24"/>
                <w:szCs w:val="24"/>
              </w:rPr>
              <w:t>kg/h。由此可知项目</w:t>
            </w:r>
            <w:r>
              <w:rPr>
                <w:rFonts w:hint="eastAsia" w:ascii="Times New Roman" w:hAnsi="Times New Roman"/>
                <w:b w:val="0"/>
                <w:bCs/>
                <w:sz w:val="24"/>
                <w:szCs w:val="24"/>
                <w:lang w:val="en-US" w:eastAsia="zh-CN"/>
              </w:rPr>
              <w:t>1</w:t>
            </w:r>
            <w:r>
              <w:rPr>
                <w:rFonts w:hint="default" w:ascii="Times New Roman" w:hAnsi="Times New Roman"/>
                <w:b w:val="0"/>
                <w:bCs/>
                <w:sz w:val="24"/>
                <w:szCs w:val="24"/>
              </w:rPr>
              <w:t>#排气筒非甲烷总烃的</w:t>
            </w:r>
            <w:r>
              <w:rPr>
                <w:rFonts w:hint="eastAsia" w:ascii="Times New Roman" w:hAnsi="Times New Roman"/>
                <w:b w:val="0"/>
                <w:bCs/>
                <w:sz w:val="24"/>
                <w:szCs w:val="24"/>
                <w:lang w:eastAsia="zh-CN"/>
              </w:rPr>
              <w:t>无组织</w:t>
            </w:r>
            <w:r>
              <w:rPr>
                <w:rFonts w:hint="default" w:ascii="Times New Roman" w:hAnsi="Times New Roman"/>
                <w:b w:val="0"/>
                <w:bCs/>
                <w:sz w:val="24"/>
                <w:szCs w:val="24"/>
              </w:rPr>
              <w:t>排放浓度满足</w:t>
            </w:r>
            <w:r>
              <w:rPr>
                <w:rFonts w:hint="eastAsia"/>
                <w:b w:val="0"/>
                <w:bCs/>
                <w:sz w:val="24"/>
                <w:szCs w:val="24"/>
                <w:lang w:val="en-US" w:eastAsia="zh-CN"/>
              </w:rPr>
              <w:t>《挥发性有机物排放控制标准》（DB61/T1061-2017）</w:t>
            </w:r>
            <w:r>
              <w:rPr>
                <w:rFonts w:hint="default" w:ascii="Times New Roman" w:hAnsi="Times New Roman"/>
                <w:b w:val="0"/>
                <w:bCs/>
                <w:sz w:val="24"/>
                <w:szCs w:val="24"/>
              </w:rPr>
              <w:t>标准要求，排放速率</w:t>
            </w:r>
            <w:r>
              <w:rPr>
                <w:rFonts w:hint="eastAsia" w:ascii="Times New Roman" w:hAnsi="Times New Roman"/>
                <w:b w:val="0"/>
                <w:bCs/>
                <w:sz w:val="24"/>
                <w:szCs w:val="24"/>
                <w:lang w:eastAsia="zh-CN"/>
              </w:rPr>
              <w:t>满足</w:t>
            </w:r>
            <w:r>
              <w:rPr>
                <w:rFonts w:hint="default" w:ascii="Times New Roman" w:hAnsi="Times New Roman"/>
                <w:b w:val="0"/>
                <w:bCs/>
                <w:sz w:val="24"/>
                <w:szCs w:val="24"/>
              </w:rPr>
              <w:t>《大气污染物综合排放标准》（GB16297-1996）表2二级标准。</w:t>
            </w:r>
          </w:p>
          <w:p>
            <w:pPr>
              <w:keepNext w:val="0"/>
              <w:keepLines w:val="0"/>
              <w:widowControl/>
              <w:suppressLineNumbers w:val="0"/>
              <w:spacing w:before="0" w:beforeAutospacing="0" w:after="0" w:afterAutospacing="0" w:line="520" w:lineRule="exact"/>
              <w:ind w:left="0" w:right="0" w:firstLine="482" w:firstLineChars="200"/>
              <w:rPr>
                <w:rFonts w:hint="default"/>
                <w:b w:val="0"/>
                <w:bCs/>
                <w:color w:val="auto"/>
                <w:sz w:val="24"/>
                <w:szCs w:val="24"/>
              </w:rPr>
            </w:pPr>
            <w:r>
              <w:rPr>
                <w:rFonts w:hint="eastAsia"/>
                <w:b/>
                <w:color w:val="auto"/>
                <w:sz w:val="24"/>
                <w:szCs w:val="24"/>
                <w:lang w:val="en-US" w:eastAsia="zh-CN"/>
              </w:rPr>
              <w:t>2、</w:t>
            </w:r>
            <w:r>
              <w:rPr>
                <w:rFonts w:hint="default"/>
                <w:b w:val="0"/>
                <w:bCs/>
                <w:color w:val="auto"/>
                <w:sz w:val="24"/>
                <w:szCs w:val="24"/>
              </w:rPr>
              <w:t>大气环境影响预测</w:t>
            </w:r>
          </w:p>
          <w:p>
            <w:pPr>
              <w:keepNext w:val="0"/>
              <w:keepLines w:val="0"/>
              <w:suppressLineNumbers w:val="0"/>
              <w:wordWrap w:val="0"/>
              <w:spacing w:before="0" w:beforeAutospacing="0" w:after="0" w:afterAutospacing="0" w:line="520" w:lineRule="exact"/>
              <w:ind w:left="0" w:right="0" w:firstLine="482"/>
              <w:rPr>
                <w:rFonts w:hint="default"/>
                <w:sz w:val="24"/>
                <w:szCs w:val="24"/>
              </w:rPr>
            </w:pPr>
            <w:r>
              <w:rPr>
                <w:rFonts w:hint="default"/>
                <w:sz w:val="24"/>
                <w:szCs w:val="24"/>
              </w:rPr>
              <w:t>根据《环境影响评价技术导则 大气环境》（HJ2.2-2018），对营运期粉尘进行环境影响预测。预测模式采用《环境影响评价技术导则-大气环境》</w:t>
            </w:r>
            <w:r>
              <w:rPr>
                <w:rFonts w:hint="eastAsia"/>
                <w:sz w:val="24"/>
                <w:szCs w:val="24"/>
                <w:lang w:eastAsia="zh-CN"/>
              </w:rPr>
              <w:t>（</w:t>
            </w:r>
            <w:r>
              <w:rPr>
                <w:rFonts w:hint="default"/>
                <w:sz w:val="24"/>
                <w:szCs w:val="24"/>
              </w:rPr>
              <w:t>HJ2.2-2018</w:t>
            </w:r>
            <w:r>
              <w:rPr>
                <w:rFonts w:hint="eastAsia"/>
                <w:sz w:val="24"/>
                <w:szCs w:val="24"/>
                <w:lang w:eastAsia="zh-CN"/>
              </w:rPr>
              <w:t>）</w:t>
            </w:r>
            <w:r>
              <w:rPr>
                <w:rFonts w:hint="default"/>
                <w:sz w:val="24"/>
                <w:szCs w:val="24"/>
              </w:rPr>
              <w:t>推荐的EPA的估算模式AERSCREEN。</w:t>
            </w:r>
          </w:p>
          <w:p>
            <w:pPr>
              <w:pStyle w:val="4"/>
              <w:numPr>
                <w:ilvl w:val="0"/>
                <w:numId w:val="0"/>
              </w:numPr>
              <w:suppressLineNumbers w:val="0"/>
              <w:spacing w:before="0" w:beforeAutospacing="0" w:after="0" w:afterAutospacing="0" w:line="520" w:lineRule="exact"/>
              <w:ind w:left="0" w:right="0" w:firstLine="583" w:firstLineChars="243"/>
              <w:rPr>
                <w:rFonts w:hint="default" w:ascii="Times New Roman"/>
                <w:b w:val="0"/>
                <w:bCs/>
                <w:color w:val="000000" w:themeColor="text1"/>
                <w:kern w:val="2"/>
                <w:szCs w:val="24"/>
              </w:rPr>
            </w:pPr>
            <w:r>
              <w:rPr>
                <w:rFonts w:hint="default" w:ascii="Times New Roman"/>
                <w:b w:val="0"/>
                <w:bCs/>
                <w:color w:val="000000" w:themeColor="text1"/>
                <w:kern w:val="2"/>
                <w:szCs w:val="24"/>
              </w:rPr>
              <w:t>①污染源参数</w:t>
            </w:r>
          </w:p>
          <w:p>
            <w:pPr>
              <w:keepNext w:val="0"/>
              <w:keepLines w:val="0"/>
              <w:suppressLineNumbers w:val="0"/>
              <w:spacing w:before="0" w:beforeAutospacing="0" w:after="0" w:afterAutospacing="0" w:line="520" w:lineRule="exact"/>
              <w:ind w:left="0" w:right="0" w:firstLine="480" w:firstLineChars="200"/>
              <w:rPr>
                <w:rFonts w:hint="default"/>
                <w:snapToGrid w:val="0"/>
                <w:color w:val="000000" w:themeColor="text1"/>
                <w:kern w:val="0"/>
                <w:sz w:val="24"/>
                <w:szCs w:val="24"/>
              </w:rPr>
            </w:pPr>
            <w:r>
              <w:rPr>
                <w:rFonts w:hint="default"/>
                <w:snapToGrid w:val="0"/>
                <w:color w:val="000000" w:themeColor="text1"/>
                <w:kern w:val="0"/>
                <w:sz w:val="24"/>
                <w:szCs w:val="24"/>
              </w:rPr>
              <w:t>主要废气污染源排放参数见下表：</w:t>
            </w:r>
          </w:p>
          <w:p>
            <w:pPr>
              <w:pStyle w:val="53"/>
              <w:keepNext w:val="0"/>
              <w:keepLines/>
              <w:pageBreakBefore w:val="0"/>
              <w:widowControl w:val="0"/>
              <w:suppressLineNumbers w:val="0"/>
              <w:kinsoku w:val="0"/>
              <w:wordWrap/>
              <w:overflowPunct w:val="0"/>
              <w:topLinePunct w:val="0"/>
              <w:autoSpaceDE/>
              <w:autoSpaceDN/>
              <w:bidi w:val="0"/>
              <w:adjustRightInd w:val="0"/>
              <w:snapToGrid/>
              <w:spacing w:before="0" w:beforeAutospacing="0" w:after="0" w:afterAutospacing="0" w:line="520" w:lineRule="exact"/>
              <w:ind w:left="420" w:right="0" w:firstLine="0" w:firstLineChars="0"/>
              <w:textAlignment w:val="center"/>
              <w:rPr>
                <w:rFonts w:hint="eastAsia" w:ascii="Times New Roman" w:hAnsi="Times New Roman" w:eastAsia="宋体" w:cs="Times New Roman"/>
                <w:b/>
                <w:bCs/>
                <w:color w:val="000000" w:themeColor="text1"/>
                <w:sz w:val="21"/>
                <w:szCs w:val="21"/>
                <w:lang w:val="en-GB"/>
              </w:rPr>
            </w:pPr>
            <w:r>
              <w:rPr>
                <w:rFonts w:hint="eastAsia" w:ascii="Times New Roman" w:hAnsi="Times New Roman" w:eastAsia="宋体" w:cs="Times New Roman"/>
                <w:b/>
                <w:bCs/>
                <w:color w:val="000000" w:themeColor="text1"/>
                <w:sz w:val="21"/>
                <w:szCs w:val="21"/>
                <w:lang w:val="en-GB"/>
              </w:rPr>
              <w:t>表</w:t>
            </w:r>
            <w:r>
              <w:rPr>
                <w:rFonts w:hint="eastAsia" w:cs="Times New Roman"/>
                <w:b/>
                <w:bCs/>
                <w:color w:val="000000" w:themeColor="text1"/>
                <w:sz w:val="21"/>
                <w:szCs w:val="21"/>
                <w:lang w:val="en-US" w:eastAsia="zh-CN"/>
              </w:rPr>
              <w:t>25</w:t>
            </w:r>
            <w:r>
              <w:rPr>
                <w:rFonts w:hint="eastAsia" w:ascii="Times New Roman" w:hAnsi="Times New Roman" w:eastAsia="宋体" w:cs="Times New Roman"/>
                <w:b/>
                <w:bCs/>
                <w:color w:val="000000" w:themeColor="text1"/>
                <w:sz w:val="21"/>
                <w:szCs w:val="21"/>
              </w:rPr>
              <w:t xml:space="preserve">  </w:t>
            </w:r>
            <w:r>
              <w:rPr>
                <w:rFonts w:hint="eastAsia" w:ascii="Times New Roman" w:hAnsi="Times New Roman" w:eastAsia="宋体" w:cs="Times New Roman"/>
                <w:b/>
                <w:bCs/>
                <w:color w:val="000000" w:themeColor="text1"/>
                <w:sz w:val="21"/>
                <w:szCs w:val="21"/>
                <w:lang w:val="en-GB"/>
              </w:rPr>
              <w:t>主要废气污染源参数一览表（点源）</w:t>
            </w:r>
          </w:p>
          <w:tbl>
            <w:tblPr>
              <w:tblStyle w:val="24"/>
              <w:tblW w:w="904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05"/>
              <w:gridCol w:w="671"/>
              <w:gridCol w:w="600"/>
              <w:gridCol w:w="575"/>
              <w:gridCol w:w="712"/>
              <w:gridCol w:w="659"/>
              <w:gridCol w:w="695"/>
              <w:gridCol w:w="655"/>
              <w:gridCol w:w="743"/>
              <w:gridCol w:w="795"/>
              <w:gridCol w:w="750"/>
              <w:gridCol w:w="1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405" w:type="dxa"/>
                  <w:vMerge w:val="restart"/>
                  <w:noWrap w:val="0"/>
                  <w:vAlign w:val="center"/>
                </w:tcPr>
                <w:p>
                  <w:pPr>
                    <w:pStyle w:val="4"/>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rPr>
                      <w:rFonts w:hint="default" w:ascii="Times New Roman"/>
                      <w:sz w:val="21"/>
                      <w:szCs w:val="21"/>
                      <w:lang w:val="en-GB"/>
                    </w:rPr>
                  </w:pPr>
                  <w:r>
                    <w:rPr>
                      <w:rFonts w:hint="default" w:ascii="Times New Roman"/>
                      <w:sz w:val="21"/>
                      <w:szCs w:val="21"/>
                      <w:lang w:val="en-GB"/>
                    </w:rPr>
                    <w:t>编号</w:t>
                  </w:r>
                </w:p>
              </w:tc>
              <w:tc>
                <w:tcPr>
                  <w:tcW w:w="671" w:type="dxa"/>
                  <w:vMerge w:val="restart"/>
                  <w:noWrap w:val="0"/>
                  <w:vAlign w:val="center"/>
                </w:tcPr>
                <w:p>
                  <w:pPr>
                    <w:pStyle w:val="4"/>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rPr>
                      <w:rFonts w:hint="default" w:ascii="Times New Roman"/>
                      <w:sz w:val="21"/>
                      <w:szCs w:val="21"/>
                      <w:lang w:val="en-GB"/>
                    </w:rPr>
                  </w:pPr>
                  <w:r>
                    <w:rPr>
                      <w:rFonts w:hint="default" w:ascii="Times New Roman"/>
                      <w:sz w:val="21"/>
                      <w:szCs w:val="21"/>
                      <w:lang w:val="en-GB"/>
                    </w:rPr>
                    <w:t>名称</w:t>
                  </w:r>
                </w:p>
              </w:tc>
              <w:tc>
                <w:tcPr>
                  <w:tcW w:w="1175" w:type="dxa"/>
                  <w:gridSpan w:val="2"/>
                  <w:noWrap w:val="0"/>
                  <w:vAlign w:val="center"/>
                </w:tcPr>
                <w:p>
                  <w:pPr>
                    <w:pStyle w:val="4"/>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rPr>
                      <w:rFonts w:hint="default" w:ascii="Times New Roman"/>
                      <w:sz w:val="21"/>
                      <w:szCs w:val="21"/>
                      <w:lang w:val="en-GB"/>
                    </w:rPr>
                  </w:pPr>
                  <w:r>
                    <w:rPr>
                      <w:rFonts w:hint="default" w:ascii="Times New Roman"/>
                      <w:sz w:val="21"/>
                      <w:szCs w:val="21"/>
                    </w:rPr>
                    <w:t>排气筒底部中心坐标（°）</w:t>
                  </w:r>
                </w:p>
              </w:tc>
              <w:tc>
                <w:tcPr>
                  <w:tcW w:w="712" w:type="dxa"/>
                  <w:vMerge w:val="restart"/>
                  <w:noWrap w:val="0"/>
                  <w:vAlign w:val="center"/>
                </w:tcPr>
                <w:p>
                  <w:pPr>
                    <w:pStyle w:val="4"/>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rPr>
                      <w:rFonts w:hint="default" w:ascii="Times New Roman"/>
                      <w:sz w:val="21"/>
                      <w:szCs w:val="21"/>
                      <w:lang w:val="en-GB"/>
                    </w:rPr>
                  </w:pPr>
                  <w:r>
                    <w:rPr>
                      <w:rFonts w:hint="default" w:ascii="Times New Roman"/>
                      <w:sz w:val="21"/>
                      <w:szCs w:val="21"/>
                    </w:rPr>
                    <w:t>排气筒底部海拔高度/m</w:t>
                  </w:r>
                </w:p>
              </w:tc>
              <w:tc>
                <w:tcPr>
                  <w:tcW w:w="659" w:type="dxa"/>
                  <w:vMerge w:val="restart"/>
                  <w:noWrap w:val="0"/>
                  <w:vAlign w:val="center"/>
                </w:tcPr>
                <w:p>
                  <w:pPr>
                    <w:pStyle w:val="4"/>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rPr>
                      <w:rFonts w:hint="default" w:ascii="Times New Roman"/>
                      <w:sz w:val="21"/>
                      <w:szCs w:val="21"/>
                    </w:rPr>
                  </w:pPr>
                  <w:r>
                    <w:rPr>
                      <w:rFonts w:hint="default" w:ascii="Times New Roman"/>
                      <w:sz w:val="21"/>
                      <w:szCs w:val="21"/>
                      <w:lang w:val="en-GB"/>
                    </w:rPr>
                    <w:t>排气筒高度</w:t>
                  </w:r>
                  <w:r>
                    <w:rPr>
                      <w:rFonts w:hint="default" w:ascii="Times New Roman"/>
                      <w:sz w:val="21"/>
                      <w:szCs w:val="21"/>
                    </w:rPr>
                    <w:t>/m</w:t>
                  </w:r>
                </w:p>
              </w:tc>
              <w:tc>
                <w:tcPr>
                  <w:tcW w:w="695" w:type="dxa"/>
                  <w:vMerge w:val="restart"/>
                  <w:noWrap w:val="0"/>
                  <w:vAlign w:val="center"/>
                </w:tcPr>
                <w:p>
                  <w:pPr>
                    <w:pStyle w:val="4"/>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rPr>
                      <w:rFonts w:hint="default" w:ascii="Times New Roman"/>
                      <w:sz w:val="21"/>
                      <w:szCs w:val="21"/>
                      <w:lang w:val="en-GB"/>
                    </w:rPr>
                  </w:pPr>
                  <w:r>
                    <w:rPr>
                      <w:rFonts w:hint="default" w:ascii="Times New Roman"/>
                      <w:sz w:val="21"/>
                      <w:szCs w:val="21"/>
                      <w:lang w:val="en-GB"/>
                    </w:rPr>
                    <w:t>排气筒出口内</w:t>
                  </w:r>
                </w:p>
                <w:p>
                  <w:pPr>
                    <w:pStyle w:val="4"/>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rPr>
                      <w:rFonts w:hint="default" w:ascii="Times New Roman"/>
                      <w:sz w:val="21"/>
                      <w:szCs w:val="21"/>
                      <w:lang w:val="en-GB"/>
                    </w:rPr>
                  </w:pPr>
                  <w:r>
                    <w:rPr>
                      <w:rFonts w:hint="default" w:ascii="Times New Roman"/>
                      <w:sz w:val="21"/>
                      <w:szCs w:val="21"/>
                      <w:lang w:val="en-GB"/>
                    </w:rPr>
                    <w:t>径/m</w:t>
                  </w:r>
                </w:p>
              </w:tc>
              <w:tc>
                <w:tcPr>
                  <w:tcW w:w="655" w:type="dxa"/>
                  <w:vMerge w:val="restart"/>
                  <w:noWrap w:val="0"/>
                  <w:vAlign w:val="center"/>
                </w:tcPr>
                <w:p>
                  <w:pPr>
                    <w:pStyle w:val="4"/>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rPr>
                      <w:rFonts w:hint="default" w:ascii="Times New Roman"/>
                      <w:sz w:val="21"/>
                      <w:szCs w:val="21"/>
                      <w:lang w:val="en-GB"/>
                    </w:rPr>
                  </w:pPr>
                  <w:r>
                    <w:rPr>
                      <w:rFonts w:hint="default" w:ascii="Times New Roman"/>
                      <w:sz w:val="21"/>
                      <w:szCs w:val="21"/>
                      <w:lang w:val="en-GB"/>
                    </w:rPr>
                    <w:t>烟气流速</w:t>
                  </w:r>
                </w:p>
                <w:p>
                  <w:pPr>
                    <w:pStyle w:val="4"/>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rPr>
                      <w:rFonts w:hint="default" w:ascii="Times New Roman"/>
                      <w:sz w:val="21"/>
                      <w:szCs w:val="21"/>
                      <w:lang w:val="en-GB"/>
                    </w:rPr>
                  </w:pPr>
                  <w:r>
                    <w:rPr>
                      <w:rFonts w:hint="default" w:ascii="Times New Roman"/>
                      <w:sz w:val="21"/>
                      <w:szCs w:val="21"/>
                      <w:lang w:val="en-GB"/>
                    </w:rPr>
                    <w:t>m/s</w:t>
                  </w:r>
                </w:p>
              </w:tc>
              <w:tc>
                <w:tcPr>
                  <w:tcW w:w="743" w:type="dxa"/>
                  <w:vMerge w:val="restart"/>
                  <w:noWrap w:val="0"/>
                  <w:vAlign w:val="center"/>
                </w:tcPr>
                <w:p>
                  <w:pPr>
                    <w:pStyle w:val="4"/>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rPr>
                      <w:rFonts w:hint="default" w:ascii="Times New Roman"/>
                      <w:sz w:val="21"/>
                      <w:szCs w:val="21"/>
                      <w:lang w:val="en-GB"/>
                    </w:rPr>
                  </w:pPr>
                  <w:r>
                    <w:rPr>
                      <w:rFonts w:hint="default" w:ascii="Times New Roman"/>
                      <w:sz w:val="21"/>
                      <w:szCs w:val="21"/>
                      <w:lang w:val="en-GB"/>
                    </w:rPr>
                    <w:t>烟气</w:t>
                  </w:r>
                </w:p>
                <w:p>
                  <w:pPr>
                    <w:pStyle w:val="4"/>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rPr>
                      <w:rFonts w:hint="default" w:ascii="Times New Roman"/>
                      <w:sz w:val="21"/>
                      <w:szCs w:val="21"/>
                      <w:lang w:val="en-GB"/>
                    </w:rPr>
                  </w:pPr>
                  <w:r>
                    <w:rPr>
                      <w:rFonts w:hint="default" w:ascii="Times New Roman"/>
                      <w:sz w:val="21"/>
                      <w:szCs w:val="21"/>
                      <w:lang w:val="en-GB"/>
                    </w:rPr>
                    <w:t>温度/</w:t>
                  </w:r>
                </w:p>
                <w:p>
                  <w:pPr>
                    <w:pStyle w:val="4"/>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rPr>
                      <w:rFonts w:hint="default" w:ascii="Times New Roman"/>
                      <w:sz w:val="21"/>
                      <w:szCs w:val="21"/>
                      <w:lang w:val="en-GB"/>
                    </w:rPr>
                  </w:pPr>
                  <w:r>
                    <w:rPr>
                      <w:rFonts w:hint="default" w:ascii="Times New Roman"/>
                      <w:sz w:val="21"/>
                      <w:szCs w:val="21"/>
                      <w:lang w:val="en-GB"/>
                    </w:rPr>
                    <w:t>℃</w:t>
                  </w:r>
                </w:p>
              </w:tc>
              <w:tc>
                <w:tcPr>
                  <w:tcW w:w="795" w:type="dxa"/>
                  <w:vMerge w:val="restart"/>
                  <w:noWrap w:val="0"/>
                  <w:vAlign w:val="center"/>
                </w:tcPr>
                <w:p>
                  <w:pPr>
                    <w:pStyle w:val="4"/>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rPr>
                      <w:rFonts w:hint="default" w:ascii="Times New Roman"/>
                      <w:sz w:val="21"/>
                      <w:szCs w:val="21"/>
                      <w:lang w:val="en-GB"/>
                    </w:rPr>
                  </w:pPr>
                  <w:r>
                    <w:rPr>
                      <w:rFonts w:hint="default" w:ascii="Times New Roman"/>
                      <w:sz w:val="21"/>
                      <w:szCs w:val="21"/>
                      <w:lang w:val="en-GB"/>
                    </w:rPr>
                    <w:t>年排放小时数</w:t>
                  </w:r>
                </w:p>
                <w:p>
                  <w:pPr>
                    <w:pStyle w:val="4"/>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rPr>
                      <w:rFonts w:hint="default" w:ascii="Times New Roman"/>
                      <w:sz w:val="21"/>
                      <w:szCs w:val="21"/>
                      <w:lang w:val="en-GB"/>
                    </w:rPr>
                  </w:pPr>
                  <w:r>
                    <w:rPr>
                      <w:rFonts w:hint="default" w:ascii="Times New Roman"/>
                      <w:sz w:val="21"/>
                      <w:szCs w:val="21"/>
                      <w:lang w:val="en-GB"/>
                    </w:rPr>
                    <w:t>/h</w:t>
                  </w:r>
                </w:p>
              </w:tc>
              <w:tc>
                <w:tcPr>
                  <w:tcW w:w="750" w:type="dxa"/>
                  <w:vMerge w:val="restart"/>
                  <w:noWrap w:val="0"/>
                  <w:vAlign w:val="center"/>
                </w:tcPr>
                <w:p>
                  <w:pPr>
                    <w:pStyle w:val="4"/>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rPr>
                      <w:rFonts w:hint="default" w:ascii="Times New Roman"/>
                      <w:sz w:val="21"/>
                      <w:szCs w:val="21"/>
                      <w:lang w:val="en-GB"/>
                    </w:rPr>
                  </w:pPr>
                  <w:r>
                    <w:rPr>
                      <w:rFonts w:hint="default" w:ascii="Times New Roman"/>
                      <w:sz w:val="21"/>
                      <w:szCs w:val="21"/>
                      <w:lang w:val="en-GB"/>
                    </w:rPr>
                    <w:t>排放工况</w:t>
                  </w:r>
                </w:p>
              </w:tc>
              <w:tc>
                <w:tcPr>
                  <w:tcW w:w="1780" w:type="dxa"/>
                  <w:noWrap w:val="0"/>
                  <w:vAlign w:val="center"/>
                </w:tcPr>
                <w:p>
                  <w:pPr>
                    <w:pStyle w:val="4"/>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rPr>
                      <w:rFonts w:hint="default" w:ascii="Times New Roman"/>
                      <w:sz w:val="21"/>
                      <w:szCs w:val="21"/>
                    </w:rPr>
                  </w:pPr>
                  <w:r>
                    <w:rPr>
                      <w:rFonts w:hint="default" w:ascii="Times New Roman"/>
                      <w:sz w:val="21"/>
                      <w:szCs w:val="21"/>
                    </w:rPr>
                    <w:t>污染物排放速率</w:t>
                  </w:r>
                </w:p>
                <w:p>
                  <w:pPr>
                    <w:pStyle w:val="4"/>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rPr>
                      <w:rFonts w:hint="default" w:ascii="Times New Roman"/>
                      <w:sz w:val="21"/>
                      <w:szCs w:val="21"/>
                    </w:rPr>
                  </w:pPr>
                  <w:r>
                    <w:rPr>
                      <w:rFonts w:hint="default" w:ascii="Times New Roman"/>
                      <w:sz w:val="21"/>
                      <w:szCs w:val="21"/>
                    </w:rPr>
                    <w:t>/(kg/h)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05" w:type="dxa"/>
                  <w:vMerge w:val="continue"/>
                  <w:noWrap w:val="0"/>
                  <w:vAlign w:val="center"/>
                </w:tcPr>
                <w:p>
                  <w:pPr>
                    <w:pStyle w:val="4"/>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rPr>
                      <w:rFonts w:hint="default" w:ascii="Times New Roman"/>
                      <w:sz w:val="21"/>
                      <w:szCs w:val="21"/>
                    </w:rPr>
                  </w:pPr>
                </w:p>
              </w:tc>
              <w:tc>
                <w:tcPr>
                  <w:tcW w:w="671" w:type="dxa"/>
                  <w:vMerge w:val="continue"/>
                  <w:noWrap w:val="0"/>
                  <w:vAlign w:val="center"/>
                </w:tcPr>
                <w:p>
                  <w:pPr>
                    <w:pStyle w:val="4"/>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rPr>
                      <w:rFonts w:hint="default" w:ascii="Times New Roman"/>
                      <w:sz w:val="21"/>
                      <w:szCs w:val="21"/>
                    </w:rPr>
                  </w:pPr>
                </w:p>
              </w:tc>
              <w:tc>
                <w:tcPr>
                  <w:tcW w:w="600" w:type="dxa"/>
                  <w:noWrap w:val="0"/>
                  <w:vAlign w:val="center"/>
                </w:tcPr>
                <w:p>
                  <w:pPr>
                    <w:pStyle w:val="4"/>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rPr>
                      <w:rFonts w:hint="default" w:ascii="Times New Roman"/>
                      <w:sz w:val="21"/>
                      <w:szCs w:val="21"/>
                    </w:rPr>
                  </w:pPr>
                  <w:r>
                    <w:rPr>
                      <w:rFonts w:hint="default" w:ascii="Times New Roman"/>
                      <w:sz w:val="21"/>
                      <w:szCs w:val="21"/>
                    </w:rPr>
                    <w:t>X</w:t>
                  </w:r>
                </w:p>
              </w:tc>
              <w:tc>
                <w:tcPr>
                  <w:tcW w:w="575" w:type="dxa"/>
                  <w:noWrap w:val="0"/>
                  <w:vAlign w:val="center"/>
                </w:tcPr>
                <w:p>
                  <w:pPr>
                    <w:pStyle w:val="4"/>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rPr>
                      <w:rFonts w:hint="default" w:ascii="Times New Roman"/>
                      <w:sz w:val="21"/>
                      <w:szCs w:val="21"/>
                    </w:rPr>
                  </w:pPr>
                  <w:r>
                    <w:rPr>
                      <w:rFonts w:hint="default" w:ascii="Times New Roman"/>
                      <w:sz w:val="21"/>
                      <w:szCs w:val="21"/>
                    </w:rPr>
                    <w:t>Y</w:t>
                  </w:r>
                </w:p>
              </w:tc>
              <w:tc>
                <w:tcPr>
                  <w:tcW w:w="712" w:type="dxa"/>
                  <w:vMerge w:val="continue"/>
                  <w:noWrap w:val="0"/>
                  <w:vAlign w:val="center"/>
                </w:tcPr>
                <w:p>
                  <w:pPr>
                    <w:pStyle w:val="4"/>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rPr>
                      <w:rFonts w:hint="default" w:ascii="Times New Roman"/>
                      <w:sz w:val="21"/>
                      <w:szCs w:val="21"/>
                      <w:lang w:val="en-GB"/>
                    </w:rPr>
                  </w:pPr>
                </w:p>
              </w:tc>
              <w:tc>
                <w:tcPr>
                  <w:tcW w:w="659" w:type="dxa"/>
                  <w:vMerge w:val="continue"/>
                  <w:noWrap w:val="0"/>
                  <w:vAlign w:val="center"/>
                </w:tcPr>
                <w:p>
                  <w:pPr>
                    <w:pStyle w:val="4"/>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rPr>
                      <w:rFonts w:hint="default" w:ascii="Times New Roman"/>
                      <w:sz w:val="21"/>
                      <w:szCs w:val="21"/>
                      <w:lang w:val="en-GB"/>
                    </w:rPr>
                  </w:pPr>
                </w:p>
              </w:tc>
              <w:tc>
                <w:tcPr>
                  <w:tcW w:w="695" w:type="dxa"/>
                  <w:vMerge w:val="continue"/>
                  <w:noWrap w:val="0"/>
                  <w:vAlign w:val="center"/>
                </w:tcPr>
                <w:p>
                  <w:pPr>
                    <w:pStyle w:val="4"/>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rPr>
                      <w:rFonts w:hint="default" w:ascii="Times New Roman"/>
                      <w:sz w:val="21"/>
                      <w:szCs w:val="21"/>
                      <w:lang w:val="en-GB"/>
                    </w:rPr>
                  </w:pPr>
                </w:p>
              </w:tc>
              <w:tc>
                <w:tcPr>
                  <w:tcW w:w="655" w:type="dxa"/>
                  <w:vMerge w:val="continue"/>
                  <w:noWrap w:val="0"/>
                  <w:vAlign w:val="center"/>
                </w:tcPr>
                <w:p>
                  <w:pPr>
                    <w:pStyle w:val="4"/>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rPr>
                      <w:rFonts w:hint="default" w:ascii="Times New Roman"/>
                      <w:sz w:val="21"/>
                      <w:szCs w:val="21"/>
                      <w:lang w:val="en-GB"/>
                    </w:rPr>
                  </w:pPr>
                </w:p>
              </w:tc>
              <w:tc>
                <w:tcPr>
                  <w:tcW w:w="743" w:type="dxa"/>
                  <w:vMerge w:val="continue"/>
                  <w:noWrap w:val="0"/>
                  <w:vAlign w:val="center"/>
                </w:tcPr>
                <w:p>
                  <w:pPr>
                    <w:pStyle w:val="4"/>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rPr>
                      <w:rFonts w:hint="default" w:ascii="Times New Roman"/>
                      <w:sz w:val="21"/>
                      <w:szCs w:val="21"/>
                      <w:lang w:val="en-GB"/>
                    </w:rPr>
                  </w:pPr>
                </w:p>
              </w:tc>
              <w:tc>
                <w:tcPr>
                  <w:tcW w:w="795" w:type="dxa"/>
                  <w:vMerge w:val="continue"/>
                  <w:noWrap w:val="0"/>
                  <w:vAlign w:val="center"/>
                </w:tcPr>
                <w:p>
                  <w:pPr>
                    <w:pStyle w:val="4"/>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rPr>
                      <w:rFonts w:hint="default" w:ascii="Times New Roman"/>
                      <w:sz w:val="21"/>
                      <w:szCs w:val="21"/>
                      <w:lang w:val="en-GB"/>
                    </w:rPr>
                  </w:pPr>
                </w:p>
              </w:tc>
              <w:tc>
                <w:tcPr>
                  <w:tcW w:w="750" w:type="dxa"/>
                  <w:vMerge w:val="continue"/>
                  <w:noWrap w:val="0"/>
                  <w:vAlign w:val="center"/>
                </w:tcPr>
                <w:p>
                  <w:pPr>
                    <w:pStyle w:val="4"/>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rPr>
                      <w:rFonts w:hint="default" w:ascii="Times New Roman"/>
                      <w:sz w:val="21"/>
                      <w:szCs w:val="21"/>
                      <w:lang w:val="en-GB"/>
                    </w:rPr>
                  </w:pPr>
                </w:p>
              </w:tc>
              <w:tc>
                <w:tcPr>
                  <w:tcW w:w="1780" w:type="dxa"/>
                  <w:noWrap w:val="0"/>
                  <w:vAlign w:val="center"/>
                </w:tcPr>
                <w:p>
                  <w:pPr>
                    <w:pStyle w:val="4"/>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rPr>
                      <w:rFonts w:hint="eastAsia" w:ascii="Times New Roman" w:eastAsia="宋体"/>
                      <w:sz w:val="21"/>
                      <w:szCs w:val="21"/>
                      <w:lang w:val="en-GB" w:eastAsia="zh-CN"/>
                    </w:rPr>
                  </w:pPr>
                  <w:r>
                    <w:rPr>
                      <w:rFonts w:hint="eastAsia" w:ascii="Times New Roman"/>
                      <w:sz w:val="21"/>
                      <w:szCs w:val="21"/>
                      <w:lang w:val="en-GB" w:eastAsia="zh-CN"/>
                    </w:rPr>
                    <w:t>非甲烷总烃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405" w:type="dxa"/>
                  <w:noWrap w:val="0"/>
                  <w:vAlign w:val="center"/>
                </w:tcPr>
                <w:p>
                  <w:pPr>
                    <w:pStyle w:val="4"/>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rPr>
                      <w:rFonts w:hint="eastAsia" w:ascii="Times New Roman" w:eastAsia="宋体"/>
                      <w:b w:val="0"/>
                      <w:bCs/>
                      <w:sz w:val="21"/>
                      <w:szCs w:val="21"/>
                      <w:lang w:eastAsia="zh-CN"/>
                    </w:rPr>
                  </w:pPr>
                  <w:r>
                    <w:rPr>
                      <w:rFonts w:hint="eastAsia" w:ascii="Times New Roman"/>
                      <w:b w:val="0"/>
                      <w:bCs/>
                      <w:sz w:val="21"/>
                      <w:szCs w:val="21"/>
                      <w:lang w:val="en-US" w:eastAsia="zh-CN"/>
                    </w:rPr>
                    <w:t>1</w:t>
                  </w:r>
                </w:p>
              </w:tc>
              <w:tc>
                <w:tcPr>
                  <w:tcW w:w="67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rPr>
                      <w:rFonts w:hint="eastAsia" w:eastAsia="宋体"/>
                      <w:bCs/>
                      <w:spacing w:val="-11"/>
                      <w:sz w:val="21"/>
                      <w:szCs w:val="21"/>
                      <w:lang w:val="en-GB" w:eastAsia="zh-CN"/>
                    </w:rPr>
                  </w:pPr>
                  <w:r>
                    <w:rPr>
                      <w:rFonts w:hint="eastAsia"/>
                      <w:spacing w:val="-11"/>
                      <w:sz w:val="21"/>
                      <w:szCs w:val="21"/>
                      <w:lang w:eastAsia="zh-CN"/>
                    </w:rPr>
                    <w:t>吹瓶废气</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kern w:val="2"/>
                      <w:sz w:val="21"/>
                      <w:szCs w:val="21"/>
                      <w:lang w:val="en-GB" w:eastAsia="zh-CN" w:bidi="ar-SA"/>
                    </w:rPr>
                  </w:pPr>
                  <w:r>
                    <w:rPr>
                      <w:rFonts w:hint="default" w:ascii="Times New Roman" w:hAnsi="Times New Roman" w:eastAsia="宋体" w:cs="Times New Roman"/>
                      <w:b w:val="0"/>
                      <w:sz w:val="21"/>
                      <w:szCs w:val="21"/>
                    </w:rPr>
                    <w:t>108.506343</w:t>
                  </w:r>
                </w:p>
              </w:tc>
              <w:tc>
                <w:tcPr>
                  <w:tcW w:w="57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9"/>
                    <w:rPr>
                      <w:rFonts w:hint="default"/>
                      <w:bCs/>
                      <w:sz w:val="21"/>
                      <w:szCs w:val="21"/>
                      <w:lang w:val="en-GB"/>
                    </w:rPr>
                  </w:pPr>
                  <w:r>
                    <w:rPr>
                      <w:rFonts w:hint="default"/>
                      <w:bCs/>
                      <w:sz w:val="21"/>
                      <w:szCs w:val="21"/>
                      <w:lang w:val="en-GB"/>
                    </w:rPr>
                    <w:t>32.702049</w:t>
                  </w:r>
                </w:p>
              </w:tc>
              <w:tc>
                <w:tcPr>
                  <w:tcW w:w="71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bCs/>
                      <w:sz w:val="21"/>
                      <w:szCs w:val="21"/>
                      <w:lang w:val="en-GB"/>
                    </w:rPr>
                  </w:pPr>
                  <w:r>
                    <w:rPr>
                      <w:rFonts w:hint="default"/>
                      <w:bCs/>
                      <w:sz w:val="21"/>
                      <w:szCs w:val="21"/>
                      <w:lang w:val="en-GB"/>
                    </w:rPr>
                    <w:t>652.0</w:t>
                  </w:r>
                </w:p>
              </w:tc>
              <w:tc>
                <w:tcPr>
                  <w:tcW w:w="65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rPr>
                      <w:rFonts w:hint="default" w:eastAsia="宋体"/>
                      <w:bCs/>
                      <w:spacing w:val="-11"/>
                      <w:sz w:val="21"/>
                      <w:szCs w:val="21"/>
                      <w:lang w:val="en-US" w:eastAsia="zh-CN"/>
                    </w:rPr>
                  </w:pPr>
                  <w:r>
                    <w:rPr>
                      <w:rFonts w:hint="eastAsia"/>
                      <w:spacing w:val="-11"/>
                      <w:sz w:val="21"/>
                      <w:szCs w:val="21"/>
                      <w:lang w:val="en-US" w:eastAsia="zh-CN"/>
                    </w:rPr>
                    <w:t>15</w:t>
                  </w:r>
                </w:p>
              </w:tc>
              <w:tc>
                <w:tcPr>
                  <w:tcW w:w="69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rPr>
                      <w:rFonts w:hint="default" w:eastAsia="宋体"/>
                      <w:bCs/>
                      <w:sz w:val="21"/>
                      <w:szCs w:val="21"/>
                      <w:lang w:val="en-US" w:eastAsia="zh-CN"/>
                    </w:rPr>
                  </w:pPr>
                  <w:r>
                    <w:rPr>
                      <w:rFonts w:hint="eastAsia"/>
                      <w:sz w:val="21"/>
                      <w:szCs w:val="21"/>
                      <w:lang w:val="en-US" w:eastAsia="zh-CN"/>
                    </w:rPr>
                    <w:t>0.6</w:t>
                  </w:r>
                </w:p>
              </w:tc>
              <w:tc>
                <w:tcPr>
                  <w:tcW w:w="65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rPr>
                      <w:rFonts w:hint="default" w:eastAsia="宋体"/>
                      <w:bCs/>
                      <w:spacing w:val="-11"/>
                      <w:sz w:val="21"/>
                      <w:szCs w:val="21"/>
                      <w:lang w:val="en-US" w:eastAsia="zh-CN"/>
                    </w:rPr>
                  </w:pPr>
                  <w:r>
                    <w:rPr>
                      <w:rFonts w:hint="eastAsia"/>
                      <w:bCs/>
                      <w:spacing w:val="-11"/>
                      <w:sz w:val="21"/>
                      <w:szCs w:val="21"/>
                      <w:lang w:val="en-US" w:eastAsia="zh-CN"/>
                    </w:rPr>
                    <w:t>4.29</w:t>
                  </w:r>
                </w:p>
              </w:tc>
              <w:tc>
                <w:tcPr>
                  <w:tcW w:w="74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rPr>
                      <w:rFonts w:hint="default" w:eastAsia="宋体"/>
                      <w:bCs/>
                      <w:sz w:val="21"/>
                      <w:szCs w:val="21"/>
                      <w:lang w:val="en-US" w:eastAsia="zh-CN"/>
                    </w:rPr>
                  </w:pPr>
                  <w:r>
                    <w:rPr>
                      <w:rFonts w:hint="eastAsia"/>
                      <w:sz w:val="21"/>
                      <w:szCs w:val="21"/>
                      <w:lang w:val="en-US" w:eastAsia="zh-CN"/>
                    </w:rPr>
                    <w:t>25</w:t>
                  </w:r>
                </w:p>
              </w:tc>
              <w:tc>
                <w:tcPr>
                  <w:tcW w:w="795" w:type="dxa"/>
                  <w:noWrap w:val="0"/>
                  <w:vAlign w:val="center"/>
                </w:tcPr>
                <w:p>
                  <w:pPr>
                    <w:pStyle w:val="4"/>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rPr>
                      <w:rFonts w:hint="default" w:ascii="Times New Roman" w:eastAsia="宋体"/>
                      <w:b w:val="0"/>
                      <w:bCs/>
                      <w:sz w:val="21"/>
                      <w:szCs w:val="21"/>
                      <w:lang w:val="en-US" w:eastAsia="zh-CN"/>
                    </w:rPr>
                  </w:pPr>
                  <w:r>
                    <w:rPr>
                      <w:rFonts w:hint="eastAsia" w:ascii="Times New Roman"/>
                      <w:b w:val="0"/>
                      <w:bCs/>
                      <w:sz w:val="21"/>
                      <w:szCs w:val="21"/>
                      <w:lang w:val="en-US" w:eastAsia="zh-CN"/>
                    </w:rPr>
                    <w:t>2400</w:t>
                  </w:r>
                </w:p>
              </w:tc>
              <w:tc>
                <w:tcPr>
                  <w:tcW w:w="750" w:type="dxa"/>
                  <w:noWrap w:val="0"/>
                  <w:vAlign w:val="center"/>
                </w:tcPr>
                <w:p>
                  <w:pPr>
                    <w:pStyle w:val="4"/>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rPr>
                      <w:rFonts w:hint="default" w:ascii="Times New Roman"/>
                      <w:b w:val="0"/>
                      <w:bCs/>
                      <w:sz w:val="21"/>
                      <w:szCs w:val="21"/>
                      <w:lang w:val="en-GB"/>
                    </w:rPr>
                  </w:pPr>
                  <w:r>
                    <w:rPr>
                      <w:rFonts w:hint="default" w:ascii="Times New Roman"/>
                      <w:b w:val="0"/>
                      <w:bCs/>
                      <w:sz w:val="21"/>
                      <w:szCs w:val="21"/>
                      <w:lang w:val="en-GB"/>
                    </w:rPr>
                    <w:t>正常排放</w:t>
                  </w:r>
                </w:p>
              </w:tc>
              <w:tc>
                <w:tcPr>
                  <w:tcW w:w="1780" w:type="dxa"/>
                  <w:noWrap w:val="0"/>
                  <w:vAlign w:val="center"/>
                </w:tcPr>
                <w:p>
                  <w:pPr>
                    <w:pStyle w:val="4"/>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rPr>
                      <w:rFonts w:hint="default" w:ascii="Times New Roman" w:eastAsia="宋体"/>
                      <w:b w:val="0"/>
                      <w:bCs/>
                      <w:spacing w:val="-11"/>
                      <w:sz w:val="21"/>
                      <w:szCs w:val="21"/>
                      <w:lang w:val="en-US" w:eastAsia="zh-CN"/>
                    </w:rPr>
                  </w:pPr>
                  <w:r>
                    <w:rPr>
                      <w:rFonts w:hint="eastAsia" w:ascii="Times New Roman"/>
                      <w:b w:val="0"/>
                      <w:bCs/>
                      <w:spacing w:val="-11"/>
                      <w:sz w:val="21"/>
                      <w:szCs w:val="21"/>
                      <w:lang w:val="en-US" w:eastAsia="zh-CN"/>
                    </w:rPr>
                    <w:t>0.0014</w:t>
                  </w:r>
                </w:p>
              </w:tc>
            </w:tr>
          </w:tbl>
          <w:p>
            <w:pPr>
              <w:keepNext w:val="0"/>
              <w:keepLines w:val="0"/>
              <w:suppressLineNumbers w:val="0"/>
              <w:spacing w:before="0" w:beforeAutospacing="0" w:after="0" w:afterAutospacing="0"/>
              <w:ind w:left="0" w:right="0" w:firstLine="2587" w:firstLineChars="1227"/>
              <w:rPr>
                <w:rFonts w:hint="default" w:ascii="Times New Roman" w:hAnsi="Times New Roman"/>
                <w:b/>
                <w:bCs/>
                <w:color w:val="auto"/>
                <w:sz w:val="21"/>
                <w:szCs w:val="21"/>
              </w:rPr>
            </w:pPr>
            <w:r>
              <w:rPr>
                <w:rFonts w:hint="default" w:ascii="Times New Roman" w:hAnsi="Times New Roman"/>
                <w:b/>
                <w:bCs/>
                <w:color w:val="auto"/>
                <w:sz w:val="21"/>
                <w:szCs w:val="21"/>
              </w:rPr>
              <w:t>表</w:t>
            </w:r>
            <w:r>
              <w:rPr>
                <w:rFonts w:hint="eastAsia"/>
                <w:b/>
                <w:bCs/>
                <w:color w:val="auto"/>
                <w:sz w:val="21"/>
                <w:szCs w:val="21"/>
                <w:lang w:val="en-US" w:eastAsia="zh-CN"/>
              </w:rPr>
              <w:t>26</w:t>
            </w:r>
            <w:r>
              <w:rPr>
                <w:rFonts w:hint="default" w:ascii="Times New Roman" w:hAnsi="Times New Roman"/>
                <w:b/>
                <w:bCs/>
                <w:color w:val="auto"/>
                <w:sz w:val="21"/>
                <w:szCs w:val="21"/>
              </w:rPr>
              <w:t xml:space="preserve">  主要废气污染源参数一览表（矩形面源）</w:t>
            </w:r>
          </w:p>
          <w:tbl>
            <w:tblPr>
              <w:tblStyle w:val="24"/>
              <w:tblW w:w="9085" w:type="dxa"/>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5"/>
              <w:gridCol w:w="690"/>
              <w:gridCol w:w="660"/>
              <w:gridCol w:w="810"/>
              <w:gridCol w:w="705"/>
              <w:gridCol w:w="750"/>
              <w:gridCol w:w="690"/>
              <w:gridCol w:w="705"/>
              <w:gridCol w:w="735"/>
              <w:gridCol w:w="645"/>
              <w:gridCol w:w="660"/>
              <w:gridCol w:w="12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45" w:type="dxa"/>
                  <w:vMerge w:val="restart"/>
                  <w:tcBorders>
                    <w:bottom w:val="single" w:color="auto" w:sz="4" w:space="0"/>
                    <w:right w:val="single" w:color="auto" w:sz="4" w:space="0"/>
                  </w:tcBorders>
                  <w:noWrap w:val="0"/>
                  <w:vAlign w:val="center"/>
                </w:tcPr>
                <w:p>
                  <w:pPr>
                    <w:pStyle w:val="21"/>
                    <w:keepNext/>
                    <w:keepLines/>
                    <w:pageBreakBefore w:val="0"/>
                    <w:suppressLineNumbers w:val="0"/>
                    <w:kinsoku/>
                    <w:wordWrap/>
                    <w:overflowPunct/>
                    <w:topLinePunct w:val="0"/>
                    <w:autoSpaceDE w:val="0"/>
                    <w:autoSpaceDN/>
                    <w:bidi w:val="0"/>
                    <w:adjustRightInd w:val="0"/>
                    <w:spacing w:before="0" w:beforeAutospacing="0" w:after="0" w:afterAutospacing="0" w:line="240" w:lineRule="auto"/>
                    <w:ind w:left="0" w:right="0" w:firstLine="0" w:firstLineChars="0"/>
                    <w:textAlignment w:val="baseline"/>
                    <w:rPr>
                      <w:rFonts w:hint="default" w:ascii="Times New Roman" w:hAnsi="Times New Roman"/>
                      <w:b/>
                      <w:bCs/>
                      <w:sz w:val="21"/>
                      <w:szCs w:val="21"/>
                    </w:rPr>
                  </w:pPr>
                  <w:r>
                    <w:rPr>
                      <w:rFonts w:hint="default" w:ascii="Times New Roman" w:hAnsi="Times New Roman"/>
                      <w:b/>
                      <w:bCs/>
                      <w:sz w:val="21"/>
                      <w:szCs w:val="21"/>
                    </w:rPr>
                    <w:t>编号</w:t>
                  </w:r>
                </w:p>
              </w:tc>
              <w:tc>
                <w:tcPr>
                  <w:tcW w:w="690" w:type="dxa"/>
                  <w:vMerge w:val="restart"/>
                  <w:tcBorders>
                    <w:left w:val="single" w:color="auto" w:sz="4" w:space="0"/>
                    <w:bottom w:val="single" w:color="auto" w:sz="4" w:space="0"/>
                    <w:right w:val="single" w:color="auto" w:sz="4" w:space="0"/>
                  </w:tcBorders>
                  <w:noWrap w:val="0"/>
                  <w:vAlign w:val="center"/>
                </w:tcPr>
                <w:p>
                  <w:pPr>
                    <w:pStyle w:val="21"/>
                    <w:keepNext/>
                    <w:keepLines/>
                    <w:pageBreakBefore w:val="0"/>
                    <w:suppressLineNumbers w:val="0"/>
                    <w:kinsoku/>
                    <w:wordWrap/>
                    <w:overflowPunct/>
                    <w:topLinePunct w:val="0"/>
                    <w:autoSpaceDE w:val="0"/>
                    <w:autoSpaceDN/>
                    <w:bidi w:val="0"/>
                    <w:adjustRightInd w:val="0"/>
                    <w:spacing w:before="0" w:beforeAutospacing="0" w:after="0" w:afterAutospacing="0" w:line="240" w:lineRule="auto"/>
                    <w:ind w:left="0" w:right="0" w:firstLine="0" w:firstLineChars="0"/>
                    <w:jc w:val="center"/>
                    <w:textAlignment w:val="baseline"/>
                    <w:rPr>
                      <w:rFonts w:hint="default" w:ascii="Times New Roman" w:hAnsi="Times New Roman"/>
                      <w:b/>
                      <w:bCs/>
                      <w:sz w:val="21"/>
                      <w:szCs w:val="21"/>
                    </w:rPr>
                  </w:pPr>
                  <w:r>
                    <w:rPr>
                      <w:rFonts w:hint="default" w:ascii="Times New Roman" w:hAnsi="Times New Roman"/>
                      <w:b/>
                      <w:bCs/>
                      <w:sz w:val="21"/>
                      <w:szCs w:val="21"/>
                    </w:rPr>
                    <w:t>名称</w:t>
                  </w:r>
                </w:p>
              </w:tc>
              <w:tc>
                <w:tcPr>
                  <w:tcW w:w="1470" w:type="dxa"/>
                  <w:gridSpan w:val="2"/>
                  <w:tcBorders>
                    <w:left w:val="single" w:color="auto" w:sz="4" w:space="0"/>
                    <w:bottom w:val="single" w:color="auto" w:sz="4" w:space="0"/>
                    <w:right w:val="single" w:color="auto" w:sz="4" w:space="0"/>
                  </w:tcBorders>
                  <w:noWrap w:val="0"/>
                  <w:vAlign w:val="center"/>
                </w:tcPr>
                <w:p>
                  <w:pPr>
                    <w:pStyle w:val="21"/>
                    <w:keepNext/>
                    <w:keepLines/>
                    <w:pageBreakBefore w:val="0"/>
                    <w:suppressLineNumbers w:val="0"/>
                    <w:kinsoku/>
                    <w:wordWrap/>
                    <w:overflowPunct/>
                    <w:topLinePunct w:val="0"/>
                    <w:autoSpaceDE w:val="0"/>
                    <w:autoSpaceDN/>
                    <w:bidi w:val="0"/>
                    <w:adjustRightInd w:val="0"/>
                    <w:spacing w:before="0" w:beforeAutospacing="0" w:after="0" w:afterAutospacing="0" w:line="240" w:lineRule="auto"/>
                    <w:ind w:left="0" w:right="0" w:firstLine="0" w:firstLineChars="0"/>
                    <w:jc w:val="center"/>
                    <w:textAlignment w:val="baseline"/>
                    <w:rPr>
                      <w:rFonts w:hint="default" w:ascii="Times New Roman" w:hAnsi="Times New Roman"/>
                      <w:b/>
                      <w:bCs/>
                      <w:sz w:val="21"/>
                      <w:szCs w:val="21"/>
                    </w:rPr>
                  </w:pPr>
                  <w:r>
                    <w:rPr>
                      <w:rFonts w:hint="default" w:ascii="Times New Roman" w:hAnsi="Times New Roman"/>
                      <w:b/>
                      <w:bCs/>
                      <w:sz w:val="21"/>
                      <w:szCs w:val="21"/>
                    </w:rPr>
                    <w:t>面源起点坐标/m</w:t>
                  </w:r>
                </w:p>
              </w:tc>
              <w:tc>
                <w:tcPr>
                  <w:tcW w:w="705" w:type="dxa"/>
                  <w:vMerge w:val="restart"/>
                  <w:tcBorders>
                    <w:left w:val="single" w:color="auto" w:sz="4" w:space="0"/>
                    <w:bottom w:val="single" w:color="auto" w:sz="4" w:space="0"/>
                    <w:right w:val="single" w:color="auto" w:sz="4" w:space="0"/>
                  </w:tcBorders>
                  <w:noWrap w:val="0"/>
                  <w:vAlign w:val="center"/>
                </w:tcPr>
                <w:p>
                  <w:pPr>
                    <w:pStyle w:val="21"/>
                    <w:keepNext/>
                    <w:keepLines/>
                    <w:pageBreakBefore w:val="0"/>
                    <w:suppressLineNumbers w:val="0"/>
                    <w:kinsoku/>
                    <w:wordWrap/>
                    <w:overflowPunct/>
                    <w:topLinePunct w:val="0"/>
                    <w:autoSpaceDE w:val="0"/>
                    <w:autoSpaceDN/>
                    <w:bidi w:val="0"/>
                    <w:adjustRightInd w:val="0"/>
                    <w:spacing w:before="0" w:beforeAutospacing="0" w:after="0" w:afterAutospacing="0" w:line="240" w:lineRule="auto"/>
                    <w:ind w:left="0" w:right="0" w:firstLine="0" w:firstLineChars="0"/>
                    <w:jc w:val="center"/>
                    <w:textAlignment w:val="baseline"/>
                    <w:rPr>
                      <w:rFonts w:hint="default" w:ascii="Times New Roman" w:hAnsi="Times New Roman"/>
                      <w:b/>
                      <w:bCs/>
                      <w:sz w:val="21"/>
                      <w:szCs w:val="21"/>
                    </w:rPr>
                  </w:pPr>
                  <w:r>
                    <w:rPr>
                      <w:rFonts w:hint="eastAsia" w:ascii="Times New Roman" w:hAnsi="Times New Roman"/>
                      <w:b/>
                      <w:bCs/>
                      <w:sz w:val="21"/>
                      <w:szCs w:val="21"/>
                      <w:lang w:eastAsia="zh-CN"/>
                    </w:rPr>
                    <w:t>面源海拔高度</w:t>
                  </w:r>
                  <w:r>
                    <w:rPr>
                      <w:rFonts w:hint="default" w:ascii="Times New Roman" w:hAnsi="Times New Roman"/>
                      <w:b/>
                      <w:bCs/>
                      <w:sz w:val="21"/>
                      <w:szCs w:val="21"/>
                    </w:rPr>
                    <w:t>/m</w:t>
                  </w:r>
                </w:p>
              </w:tc>
              <w:tc>
                <w:tcPr>
                  <w:tcW w:w="750" w:type="dxa"/>
                  <w:vMerge w:val="restart"/>
                  <w:tcBorders>
                    <w:left w:val="single" w:color="auto" w:sz="4" w:space="0"/>
                    <w:bottom w:val="single" w:color="auto" w:sz="4" w:space="0"/>
                    <w:right w:val="single" w:color="auto" w:sz="4" w:space="0"/>
                  </w:tcBorders>
                  <w:noWrap w:val="0"/>
                  <w:vAlign w:val="center"/>
                </w:tcPr>
                <w:p>
                  <w:pPr>
                    <w:pStyle w:val="21"/>
                    <w:keepNext/>
                    <w:keepLines/>
                    <w:pageBreakBefore w:val="0"/>
                    <w:suppressLineNumbers w:val="0"/>
                    <w:kinsoku/>
                    <w:wordWrap/>
                    <w:overflowPunct/>
                    <w:topLinePunct w:val="0"/>
                    <w:autoSpaceDE w:val="0"/>
                    <w:autoSpaceDN/>
                    <w:bidi w:val="0"/>
                    <w:adjustRightInd w:val="0"/>
                    <w:spacing w:before="0" w:beforeAutospacing="0" w:after="0" w:afterAutospacing="0" w:line="240" w:lineRule="auto"/>
                    <w:ind w:left="0" w:right="0" w:firstLine="0" w:firstLineChars="0"/>
                    <w:jc w:val="center"/>
                    <w:textAlignment w:val="baseline"/>
                    <w:rPr>
                      <w:rFonts w:hint="eastAsia" w:ascii="Times New Roman" w:hAnsi="Times New Roman"/>
                      <w:b/>
                      <w:bCs/>
                      <w:sz w:val="21"/>
                      <w:szCs w:val="21"/>
                    </w:rPr>
                  </w:pPr>
                  <w:r>
                    <w:rPr>
                      <w:rFonts w:hint="eastAsia" w:ascii="Times New Roman" w:hAnsi="Times New Roman"/>
                      <w:b/>
                      <w:bCs/>
                      <w:sz w:val="21"/>
                      <w:szCs w:val="21"/>
                      <w:lang w:eastAsia="zh-CN"/>
                    </w:rPr>
                    <w:t>面源长度</w:t>
                  </w:r>
                </w:p>
                <w:p>
                  <w:pPr>
                    <w:pStyle w:val="21"/>
                    <w:keepNext/>
                    <w:keepLines/>
                    <w:pageBreakBefore w:val="0"/>
                    <w:suppressLineNumbers w:val="0"/>
                    <w:kinsoku/>
                    <w:wordWrap/>
                    <w:overflowPunct/>
                    <w:topLinePunct w:val="0"/>
                    <w:autoSpaceDE w:val="0"/>
                    <w:autoSpaceDN/>
                    <w:bidi w:val="0"/>
                    <w:adjustRightInd w:val="0"/>
                    <w:spacing w:before="0" w:beforeAutospacing="0" w:after="0" w:afterAutospacing="0" w:line="240" w:lineRule="auto"/>
                    <w:ind w:left="0" w:right="0" w:firstLine="0" w:firstLineChars="0"/>
                    <w:jc w:val="center"/>
                    <w:textAlignment w:val="baseline"/>
                    <w:rPr>
                      <w:rFonts w:hint="default" w:ascii="Times New Roman" w:hAnsi="Times New Roman"/>
                      <w:b/>
                      <w:bCs/>
                      <w:sz w:val="21"/>
                      <w:szCs w:val="21"/>
                    </w:rPr>
                  </w:pPr>
                  <w:r>
                    <w:rPr>
                      <w:rFonts w:hint="default" w:ascii="Times New Roman" w:hAnsi="Times New Roman"/>
                      <w:b/>
                      <w:bCs/>
                      <w:sz w:val="21"/>
                      <w:szCs w:val="21"/>
                    </w:rPr>
                    <w:t>/m</w:t>
                  </w:r>
                </w:p>
              </w:tc>
              <w:tc>
                <w:tcPr>
                  <w:tcW w:w="690" w:type="dxa"/>
                  <w:vMerge w:val="restart"/>
                  <w:tcBorders>
                    <w:left w:val="single" w:color="auto" w:sz="4" w:space="0"/>
                    <w:bottom w:val="single" w:color="auto" w:sz="4" w:space="0"/>
                    <w:right w:val="single" w:color="auto" w:sz="4" w:space="0"/>
                  </w:tcBorders>
                  <w:noWrap w:val="0"/>
                  <w:vAlign w:val="center"/>
                </w:tcPr>
                <w:p>
                  <w:pPr>
                    <w:pStyle w:val="21"/>
                    <w:keepNext/>
                    <w:keepLines/>
                    <w:pageBreakBefore w:val="0"/>
                    <w:suppressLineNumbers w:val="0"/>
                    <w:kinsoku/>
                    <w:wordWrap/>
                    <w:overflowPunct/>
                    <w:topLinePunct w:val="0"/>
                    <w:autoSpaceDE w:val="0"/>
                    <w:autoSpaceDN/>
                    <w:bidi w:val="0"/>
                    <w:adjustRightInd w:val="0"/>
                    <w:spacing w:before="0" w:beforeAutospacing="0" w:after="0" w:afterAutospacing="0" w:line="240" w:lineRule="auto"/>
                    <w:ind w:left="0" w:right="0" w:firstLine="0" w:firstLineChars="0"/>
                    <w:jc w:val="center"/>
                    <w:textAlignment w:val="baseline"/>
                    <w:rPr>
                      <w:rFonts w:hint="default" w:ascii="Times New Roman" w:hAnsi="Times New Roman"/>
                      <w:b/>
                      <w:bCs/>
                      <w:sz w:val="21"/>
                      <w:szCs w:val="21"/>
                    </w:rPr>
                  </w:pPr>
                  <w:r>
                    <w:rPr>
                      <w:rFonts w:hint="eastAsia" w:ascii="Times New Roman" w:hAnsi="Times New Roman"/>
                      <w:b/>
                      <w:bCs/>
                      <w:sz w:val="21"/>
                      <w:szCs w:val="21"/>
                      <w:lang w:eastAsia="zh-CN"/>
                    </w:rPr>
                    <w:t>面源宽度</w:t>
                  </w:r>
                  <w:r>
                    <w:rPr>
                      <w:rFonts w:hint="default" w:ascii="Times New Roman" w:hAnsi="Times New Roman"/>
                      <w:b/>
                      <w:bCs/>
                      <w:sz w:val="21"/>
                      <w:szCs w:val="21"/>
                    </w:rPr>
                    <w:t>/m</w:t>
                  </w:r>
                </w:p>
              </w:tc>
              <w:tc>
                <w:tcPr>
                  <w:tcW w:w="705" w:type="dxa"/>
                  <w:vMerge w:val="restart"/>
                  <w:tcBorders>
                    <w:left w:val="single" w:color="auto" w:sz="4" w:space="0"/>
                    <w:bottom w:val="single" w:color="auto" w:sz="4" w:space="0"/>
                    <w:right w:val="single" w:color="auto" w:sz="4" w:space="0"/>
                  </w:tcBorders>
                  <w:noWrap w:val="0"/>
                  <w:vAlign w:val="center"/>
                </w:tcPr>
                <w:p>
                  <w:pPr>
                    <w:pStyle w:val="21"/>
                    <w:keepNext/>
                    <w:keepLines/>
                    <w:pageBreakBefore w:val="0"/>
                    <w:suppressLineNumbers w:val="0"/>
                    <w:kinsoku/>
                    <w:wordWrap/>
                    <w:overflowPunct/>
                    <w:topLinePunct w:val="0"/>
                    <w:autoSpaceDE w:val="0"/>
                    <w:autoSpaceDN/>
                    <w:bidi w:val="0"/>
                    <w:adjustRightInd w:val="0"/>
                    <w:spacing w:before="0" w:beforeAutospacing="0" w:after="0" w:afterAutospacing="0" w:line="240" w:lineRule="auto"/>
                    <w:ind w:left="0" w:right="0" w:firstLine="0" w:firstLineChars="0"/>
                    <w:jc w:val="center"/>
                    <w:textAlignment w:val="baseline"/>
                    <w:rPr>
                      <w:rFonts w:hint="default" w:ascii="Times New Roman" w:hAnsi="Times New Roman"/>
                      <w:b/>
                      <w:bCs/>
                      <w:sz w:val="21"/>
                      <w:szCs w:val="21"/>
                    </w:rPr>
                  </w:pPr>
                  <w:r>
                    <w:rPr>
                      <w:rFonts w:hint="eastAsia" w:ascii="Times New Roman" w:hAnsi="Times New Roman"/>
                      <w:b/>
                      <w:bCs/>
                      <w:sz w:val="21"/>
                      <w:szCs w:val="21"/>
                      <w:lang w:eastAsia="zh-CN"/>
                    </w:rPr>
                    <w:t>与正北向夹角</w:t>
                  </w:r>
                  <w:r>
                    <w:rPr>
                      <w:rFonts w:hint="default" w:ascii="Times New Roman" w:hAnsi="Times New Roman"/>
                      <w:b/>
                      <w:bCs/>
                      <w:sz w:val="21"/>
                      <w:szCs w:val="21"/>
                    </w:rPr>
                    <w:t>/°</w:t>
                  </w:r>
                </w:p>
              </w:tc>
              <w:tc>
                <w:tcPr>
                  <w:tcW w:w="735" w:type="dxa"/>
                  <w:vMerge w:val="restart"/>
                  <w:tcBorders>
                    <w:left w:val="single" w:color="auto" w:sz="4" w:space="0"/>
                    <w:bottom w:val="single" w:color="auto" w:sz="4" w:space="0"/>
                    <w:right w:val="single" w:color="auto" w:sz="4" w:space="0"/>
                  </w:tcBorders>
                  <w:noWrap w:val="0"/>
                  <w:vAlign w:val="center"/>
                </w:tcPr>
                <w:p>
                  <w:pPr>
                    <w:pStyle w:val="21"/>
                    <w:keepNext/>
                    <w:keepLines/>
                    <w:pageBreakBefore w:val="0"/>
                    <w:suppressLineNumbers w:val="0"/>
                    <w:kinsoku/>
                    <w:wordWrap/>
                    <w:overflowPunct/>
                    <w:topLinePunct w:val="0"/>
                    <w:autoSpaceDE w:val="0"/>
                    <w:autoSpaceDN/>
                    <w:bidi w:val="0"/>
                    <w:adjustRightInd w:val="0"/>
                    <w:spacing w:before="0" w:beforeAutospacing="0" w:after="0" w:afterAutospacing="0" w:line="240" w:lineRule="auto"/>
                    <w:ind w:left="0" w:right="0" w:firstLine="0" w:firstLineChars="0"/>
                    <w:jc w:val="center"/>
                    <w:textAlignment w:val="baseline"/>
                    <w:rPr>
                      <w:rFonts w:hint="default" w:ascii="Times New Roman" w:hAnsi="Times New Roman"/>
                      <w:b/>
                      <w:bCs/>
                      <w:sz w:val="21"/>
                      <w:szCs w:val="21"/>
                    </w:rPr>
                  </w:pPr>
                  <w:r>
                    <w:rPr>
                      <w:rFonts w:hint="default" w:ascii="Times New Roman" w:hAnsi="Times New Roman"/>
                      <w:b/>
                      <w:bCs/>
                      <w:sz w:val="21"/>
                      <w:szCs w:val="21"/>
                    </w:rPr>
                    <w:t>面源有效排放高度/m</w:t>
                  </w:r>
                </w:p>
              </w:tc>
              <w:tc>
                <w:tcPr>
                  <w:tcW w:w="645" w:type="dxa"/>
                  <w:vMerge w:val="restart"/>
                  <w:tcBorders>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val="0"/>
                    <w:spacing w:before="0" w:beforeAutospacing="0" w:after="0" w:afterAutospacing="0" w:line="240" w:lineRule="auto"/>
                    <w:ind w:left="0" w:right="0" w:firstLine="0" w:firstLineChars="0"/>
                    <w:rPr>
                      <w:rFonts w:hint="default"/>
                      <w:b/>
                      <w:bCs/>
                      <w:sz w:val="21"/>
                      <w:szCs w:val="21"/>
                    </w:rPr>
                  </w:pPr>
                  <w:r>
                    <w:rPr>
                      <w:rFonts w:hint="default" w:ascii="Times New Roman" w:hAnsi="Times New Roman"/>
                      <w:b/>
                      <w:bCs/>
                      <w:sz w:val="21"/>
                      <w:szCs w:val="21"/>
                    </w:rPr>
                    <w:t>年排放小时数</w:t>
                  </w:r>
                </w:p>
                <w:p>
                  <w:pPr>
                    <w:pStyle w:val="21"/>
                    <w:keepNext/>
                    <w:keepLines/>
                    <w:pageBreakBefore w:val="0"/>
                    <w:suppressLineNumbers w:val="0"/>
                    <w:kinsoku/>
                    <w:wordWrap/>
                    <w:overflowPunct/>
                    <w:topLinePunct w:val="0"/>
                    <w:autoSpaceDE w:val="0"/>
                    <w:autoSpaceDN/>
                    <w:bidi w:val="0"/>
                    <w:adjustRightInd w:val="0"/>
                    <w:spacing w:before="0" w:beforeAutospacing="0" w:after="0" w:afterAutospacing="0" w:line="240" w:lineRule="auto"/>
                    <w:ind w:left="0" w:right="0" w:firstLine="0" w:firstLineChars="0"/>
                    <w:jc w:val="center"/>
                    <w:textAlignment w:val="baseline"/>
                    <w:rPr>
                      <w:rFonts w:hint="default" w:ascii="Times New Roman" w:hAnsi="Times New Roman"/>
                      <w:b/>
                      <w:bCs/>
                      <w:sz w:val="21"/>
                      <w:szCs w:val="21"/>
                    </w:rPr>
                  </w:pPr>
                  <w:r>
                    <w:rPr>
                      <w:rFonts w:hint="default" w:ascii="Times New Roman" w:hAnsi="Times New Roman"/>
                      <w:b/>
                      <w:bCs/>
                      <w:sz w:val="21"/>
                      <w:szCs w:val="21"/>
                    </w:rPr>
                    <w:t>/h</w:t>
                  </w:r>
                </w:p>
              </w:tc>
              <w:tc>
                <w:tcPr>
                  <w:tcW w:w="660" w:type="dxa"/>
                  <w:vMerge w:val="restart"/>
                  <w:tcBorders>
                    <w:left w:val="single" w:color="auto" w:sz="4" w:space="0"/>
                    <w:bottom w:val="single" w:color="auto" w:sz="4" w:space="0"/>
                    <w:right w:val="single" w:color="auto" w:sz="4" w:space="0"/>
                  </w:tcBorders>
                  <w:noWrap w:val="0"/>
                  <w:vAlign w:val="center"/>
                </w:tcPr>
                <w:p>
                  <w:pPr>
                    <w:pStyle w:val="21"/>
                    <w:keepNext/>
                    <w:keepLines/>
                    <w:pageBreakBefore w:val="0"/>
                    <w:suppressLineNumbers w:val="0"/>
                    <w:kinsoku/>
                    <w:wordWrap/>
                    <w:overflowPunct/>
                    <w:topLinePunct w:val="0"/>
                    <w:autoSpaceDE w:val="0"/>
                    <w:autoSpaceDN/>
                    <w:bidi w:val="0"/>
                    <w:adjustRightInd w:val="0"/>
                    <w:spacing w:before="0" w:beforeAutospacing="0" w:after="0" w:afterAutospacing="0" w:line="240" w:lineRule="auto"/>
                    <w:ind w:left="0" w:right="0" w:firstLine="0" w:firstLineChars="0"/>
                    <w:jc w:val="center"/>
                    <w:textAlignment w:val="baseline"/>
                    <w:rPr>
                      <w:rFonts w:hint="default" w:ascii="Times New Roman" w:hAnsi="Times New Roman"/>
                      <w:b/>
                      <w:bCs/>
                      <w:sz w:val="21"/>
                      <w:szCs w:val="21"/>
                    </w:rPr>
                  </w:pPr>
                  <w:r>
                    <w:rPr>
                      <w:rFonts w:hint="default" w:ascii="Times New Roman" w:hAnsi="Times New Roman"/>
                      <w:b/>
                      <w:bCs/>
                      <w:sz w:val="21"/>
                      <w:szCs w:val="21"/>
                    </w:rPr>
                    <w:t>排放工况</w:t>
                  </w:r>
                </w:p>
              </w:tc>
              <w:tc>
                <w:tcPr>
                  <w:tcW w:w="1290" w:type="dxa"/>
                  <w:tcBorders>
                    <w:left w:val="single" w:color="auto" w:sz="4" w:space="0"/>
                    <w:bottom w:val="nil"/>
                  </w:tcBorders>
                  <w:noWrap w:val="0"/>
                  <w:vAlign w:val="center"/>
                </w:tcPr>
                <w:p>
                  <w:pPr>
                    <w:pStyle w:val="21"/>
                    <w:keepNext/>
                    <w:keepLines/>
                    <w:pageBreakBefore w:val="0"/>
                    <w:suppressLineNumbers w:val="0"/>
                    <w:kinsoku/>
                    <w:wordWrap/>
                    <w:overflowPunct/>
                    <w:topLinePunct w:val="0"/>
                    <w:autoSpaceDE w:val="0"/>
                    <w:autoSpaceDN/>
                    <w:bidi w:val="0"/>
                    <w:adjustRightInd w:val="0"/>
                    <w:spacing w:before="0" w:beforeAutospacing="0" w:after="0" w:afterAutospacing="0" w:line="240" w:lineRule="auto"/>
                    <w:ind w:left="0" w:right="0" w:firstLine="0" w:firstLineChars="0"/>
                    <w:jc w:val="center"/>
                    <w:textAlignment w:val="baseline"/>
                    <w:rPr>
                      <w:rFonts w:hint="default" w:ascii="Times New Roman" w:hAnsi="Times New Roman"/>
                      <w:b/>
                      <w:bCs/>
                      <w:sz w:val="21"/>
                      <w:szCs w:val="21"/>
                    </w:rPr>
                  </w:pPr>
                  <w:r>
                    <w:rPr>
                      <w:rFonts w:hint="default" w:ascii="Times New Roman" w:hAnsi="Times New Roman"/>
                      <w:b/>
                      <w:bCs/>
                      <w:sz w:val="21"/>
                      <w:szCs w:val="21"/>
                    </w:rPr>
                    <w:t>污染物排放速率/(kg/h)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745" w:type="dxa"/>
                  <w:vMerge w:val="continue"/>
                  <w:tcBorders>
                    <w:top w:val="single" w:color="auto" w:sz="12"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val="0"/>
                    <w:spacing w:before="0" w:beforeAutospacing="0" w:after="0" w:afterAutospacing="0" w:line="240" w:lineRule="auto"/>
                    <w:ind w:left="0" w:right="0" w:firstLine="0" w:firstLineChars="0"/>
                    <w:jc w:val="left"/>
                    <w:rPr>
                      <w:rFonts w:hint="default" w:ascii="Times New Roman" w:hAnsi="Times New Roman"/>
                      <w:b/>
                      <w:bCs/>
                      <w:sz w:val="21"/>
                      <w:szCs w:val="21"/>
                    </w:rPr>
                  </w:pPr>
                </w:p>
              </w:tc>
              <w:tc>
                <w:tcPr>
                  <w:tcW w:w="690" w:type="dxa"/>
                  <w:vMerge w:val="continue"/>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val="0"/>
                    <w:spacing w:before="0" w:beforeAutospacing="0" w:after="0" w:afterAutospacing="0" w:line="240" w:lineRule="auto"/>
                    <w:ind w:left="0" w:right="0" w:firstLine="0" w:firstLineChars="0"/>
                    <w:jc w:val="left"/>
                    <w:rPr>
                      <w:rFonts w:hint="default" w:ascii="Times New Roman" w:hAnsi="Times New Roman"/>
                      <w:b/>
                      <w:bCs/>
                      <w:sz w:val="21"/>
                      <w:szCs w:val="21"/>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pStyle w:val="21"/>
                    <w:keepNext/>
                    <w:keepLines/>
                    <w:pageBreakBefore w:val="0"/>
                    <w:suppressLineNumbers w:val="0"/>
                    <w:kinsoku/>
                    <w:wordWrap/>
                    <w:overflowPunct/>
                    <w:topLinePunct w:val="0"/>
                    <w:autoSpaceDE w:val="0"/>
                    <w:autoSpaceDN/>
                    <w:bidi w:val="0"/>
                    <w:adjustRightInd w:val="0"/>
                    <w:spacing w:before="0" w:beforeAutospacing="0" w:after="0" w:afterAutospacing="0" w:line="240" w:lineRule="auto"/>
                    <w:ind w:left="0" w:right="0" w:firstLine="0" w:firstLineChars="0"/>
                    <w:jc w:val="center"/>
                    <w:textAlignment w:val="baseline"/>
                    <w:rPr>
                      <w:rFonts w:hint="default" w:ascii="Times New Roman" w:hAnsi="Times New Roman"/>
                      <w:b/>
                      <w:bCs/>
                      <w:sz w:val="21"/>
                      <w:szCs w:val="21"/>
                    </w:rPr>
                  </w:pPr>
                  <w:r>
                    <w:rPr>
                      <w:rFonts w:hint="default" w:ascii="Times New Roman" w:hAnsi="Times New Roman"/>
                      <w:b/>
                      <w:bCs/>
                      <w:sz w:val="21"/>
                      <w:szCs w:val="21"/>
                    </w:rPr>
                    <w:t>X</w:t>
                  </w:r>
                </w:p>
              </w:tc>
              <w:tc>
                <w:tcPr>
                  <w:tcW w:w="810" w:type="dxa"/>
                  <w:tcBorders>
                    <w:top w:val="single" w:color="auto" w:sz="4" w:space="0"/>
                    <w:left w:val="single" w:color="auto" w:sz="4" w:space="0"/>
                    <w:bottom w:val="single" w:color="auto" w:sz="4" w:space="0"/>
                    <w:right w:val="single" w:color="auto" w:sz="4" w:space="0"/>
                  </w:tcBorders>
                  <w:noWrap w:val="0"/>
                  <w:vAlign w:val="center"/>
                </w:tcPr>
                <w:p>
                  <w:pPr>
                    <w:pStyle w:val="21"/>
                    <w:keepNext/>
                    <w:keepLines/>
                    <w:pageBreakBefore w:val="0"/>
                    <w:suppressLineNumbers w:val="0"/>
                    <w:kinsoku/>
                    <w:wordWrap/>
                    <w:overflowPunct/>
                    <w:topLinePunct w:val="0"/>
                    <w:autoSpaceDE w:val="0"/>
                    <w:autoSpaceDN/>
                    <w:bidi w:val="0"/>
                    <w:adjustRightInd w:val="0"/>
                    <w:spacing w:before="0" w:beforeAutospacing="0" w:after="0" w:afterAutospacing="0" w:line="240" w:lineRule="auto"/>
                    <w:ind w:left="0" w:right="0" w:firstLine="0" w:firstLineChars="0"/>
                    <w:jc w:val="center"/>
                    <w:textAlignment w:val="baseline"/>
                    <w:rPr>
                      <w:rFonts w:hint="default" w:ascii="Times New Roman" w:hAnsi="Times New Roman"/>
                      <w:b/>
                      <w:bCs/>
                      <w:sz w:val="21"/>
                      <w:szCs w:val="21"/>
                    </w:rPr>
                  </w:pPr>
                  <w:r>
                    <w:rPr>
                      <w:rFonts w:hint="default" w:ascii="Times New Roman" w:hAnsi="Times New Roman"/>
                      <w:b/>
                      <w:bCs/>
                      <w:sz w:val="21"/>
                      <w:szCs w:val="21"/>
                    </w:rPr>
                    <w:t>Y</w:t>
                  </w:r>
                </w:p>
              </w:tc>
              <w:tc>
                <w:tcPr>
                  <w:tcW w:w="705" w:type="dxa"/>
                  <w:vMerge w:val="continue"/>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val="0"/>
                    <w:spacing w:before="0" w:beforeAutospacing="0" w:after="0" w:afterAutospacing="0" w:line="240" w:lineRule="auto"/>
                    <w:ind w:left="0" w:right="0" w:firstLine="0" w:firstLineChars="0"/>
                    <w:jc w:val="left"/>
                    <w:rPr>
                      <w:rFonts w:hint="default" w:ascii="Times New Roman" w:hAnsi="Times New Roman"/>
                      <w:b/>
                      <w:bCs/>
                      <w:sz w:val="21"/>
                      <w:szCs w:val="21"/>
                    </w:rPr>
                  </w:pPr>
                </w:p>
              </w:tc>
              <w:tc>
                <w:tcPr>
                  <w:tcW w:w="750" w:type="dxa"/>
                  <w:vMerge w:val="continue"/>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val="0"/>
                    <w:spacing w:before="0" w:beforeAutospacing="0" w:after="0" w:afterAutospacing="0" w:line="240" w:lineRule="auto"/>
                    <w:ind w:left="0" w:right="0" w:firstLine="0" w:firstLineChars="0"/>
                    <w:jc w:val="left"/>
                    <w:rPr>
                      <w:rFonts w:hint="default" w:ascii="Times New Roman" w:hAnsi="Times New Roman"/>
                      <w:b/>
                      <w:bCs/>
                      <w:sz w:val="21"/>
                      <w:szCs w:val="21"/>
                    </w:rPr>
                  </w:pPr>
                </w:p>
              </w:tc>
              <w:tc>
                <w:tcPr>
                  <w:tcW w:w="690" w:type="dxa"/>
                  <w:vMerge w:val="continue"/>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val="0"/>
                    <w:spacing w:before="0" w:beforeAutospacing="0" w:after="0" w:afterAutospacing="0" w:line="240" w:lineRule="auto"/>
                    <w:ind w:left="0" w:right="0" w:firstLine="0" w:firstLineChars="0"/>
                    <w:jc w:val="left"/>
                    <w:rPr>
                      <w:rFonts w:hint="default" w:ascii="Times New Roman" w:hAnsi="Times New Roman"/>
                      <w:b/>
                      <w:bCs/>
                      <w:sz w:val="21"/>
                      <w:szCs w:val="21"/>
                    </w:rPr>
                  </w:pPr>
                </w:p>
              </w:tc>
              <w:tc>
                <w:tcPr>
                  <w:tcW w:w="705" w:type="dxa"/>
                  <w:vMerge w:val="continue"/>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val="0"/>
                    <w:spacing w:before="0" w:beforeAutospacing="0" w:after="0" w:afterAutospacing="0" w:line="240" w:lineRule="auto"/>
                    <w:ind w:left="0" w:right="0" w:firstLine="0" w:firstLineChars="0"/>
                    <w:jc w:val="left"/>
                    <w:rPr>
                      <w:rFonts w:hint="default" w:ascii="Times New Roman" w:hAnsi="Times New Roman"/>
                      <w:b/>
                      <w:bCs/>
                      <w:sz w:val="21"/>
                      <w:szCs w:val="21"/>
                    </w:rPr>
                  </w:pPr>
                </w:p>
              </w:tc>
              <w:tc>
                <w:tcPr>
                  <w:tcW w:w="735" w:type="dxa"/>
                  <w:vMerge w:val="continue"/>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val="0"/>
                    <w:spacing w:before="0" w:beforeAutospacing="0" w:after="0" w:afterAutospacing="0" w:line="240" w:lineRule="auto"/>
                    <w:ind w:left="0" w:right="0" w:firstLine="0" w:firstLineChars="0"/>
                    <w:jc w:val="left"/>
                    <w:rPr>
                      <w:rFonts w:hint="default" w:ascii="Times New Roman" w:hAnsi="Times New Roman"/>
                      <w:b/>
                      <w:bCs/>
                      <w:sz w:val="21"/>
                      <w:szCs w:val="21"/>
                    </w:rPr>
                  </w:pPr>
                </w:p>
              </w:tc>
              <w:tc>
                <w:tcPr>
                  <w:tcW w:w="645" w:type="dxa"/>
                  <w:vMerge w:val="continue"/>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val="0"/>
                    <w:spacing w:before="0" w:beforeAutospacing="0" w:after="0" w:afterAutospacing="0" w:line="240" w:lineRule="auto"/>
                    <w:ind w:left="0" w:right="0" w:firstLine="0" w:firstLineChars="0"/>
                    <w:jc w:val="left"/>
                    <w:rPr>
                      <w:rFonts w:hint="default" w:ascii="Times New Roman" w:hAnsi="Times New Roman"/>
                      <w:b/>
                      <w:bCs/>
                      <w:sz w:val="21"/>
                      <w:szCs w:val="21"/>
                    </w:rPr>
                  </w:pPr>
                </w:p>
              </w:tc>
              <w:tc>
                <w:tcPr>
                  <w:tcW w:w="660" w:type="dxa"/>
                  <w:vMerge w:val="continue"/>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val="0"/>
                    <w:spacing w:before="0" w:beforeAutospacing="0" w:after="0" w:afterAutospacing="0" w:line="240" w:lineRule="auto"/>
                    <w:ind w:left="0" w:right="0" w:firstLine="0" w:firstLineChars="0"/>
                    <w:jc w:val="left"/>
                    <w:rPr>
                      <w:rFonts w:hint="default" w:ascii="Times New Roman" w:hAnsi="Times New Roman"/>
                      <w:b/>
                      <w:bCs/>
                      <w:sz w:val="21"/>
                      <w:szCs w:val="21"/>
                    </w:rPr>
                  </w:pPr>
                </w:p>
              </w:tc>
              <w:tc>
                <w:tcPr>
                  <w:tcW w:w="1290" w:type="dxa"/>
                  <w:tcBorders>
                    <w:top w:val="single" w:color="auto" w:sz="4" w:space="0"/>
                    <w:left w:val="single" w:color="auto" w:sz="4" w:space="0"/>
                    <w:bottom w:val="single" w:color="auto" w:sz="4" w:space="0"/>
                  </w:tcBorders>
                  <w:noWrap w:val="0"/>
                  <w:vAlign w:val="center"/>
                </w:tcPr>
                <w:p>
                  <w:pPr>
                    <w:keepNext w:val="0"/>
                    <w:keepLines w:val="0"/>
                    <w:pageBreakBefore w:val="0"/>
                    <w:suppressLineNumbers w:val="0"/>
                    <w:kinsoku/>
                    <w:wordWrap/>
                    <w:overflowPunct/>
                    <w:topLinePunct w:val="0"/>
                    <w:autoSpaceDN/>
                    <w:bidi w:val="0"/>
                    <w:adjustRightInd w:val="0"/>
                    <w:spacing w:before="0" w:beforeAutospacing="0" w:after="0" w:afterAutospacing="0" w:line="240" w:lineRule="auto"/>
                    <w:ind w:left="0" w:right="0" w:firstLine="0" w:firstLineChars="0"/>
                    <w:jc w:val="center"/>
                    <w:rPr>
                      <w:rFonts w:hint="default" w:ascii="Times New Roman" w:hAnsi="Times New Roman"/>
                      <w:b/>
                      <w:bCs/>
                      <w:sz w:val="21"/>
                      <w:szCs w:val="21"/>
                    </w:rPr>
                  </w:pPr>
                  <w:r>
                    <w:rPr>
                      <w:rFonts w:hint="default" w:ascii="Times New Roman" w:hAnsi="Times New Roman"/>
                      <w:b/>
                      <w:bCs/>
                      <w:sz w:val="21"/>
                      <w:szCs w:val="21"/>
                    </w:rPr>
                    <w:t>非甲烷总烃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745" w:type="dxa"/>
                  <w:tcBorders>
                    <w:top w:val="single" w:color="auto" w:sz="4" w:space="0"/>
                    <w:right w:val="single" w:color="auto" w:sz="4" w:space="0"/>
                  </w:tcBorders>
                  <w:noWrap w:val="0"/>
                  <w:vAlign w:val="center"/>
                </w:tcPr>
                <w:p>
                  <w:pPr>
                    <w:pStyle w:val="21"/>
                    <w:keepNext/>
                    <w:keepLines/>
                    <w:pageBreakBefore w:val="0"/>
                    <w:suppressLineNumbers w:val="0"/>
                    <w:kinsoku/>
                    <w:wordWrap/>
                    <w:overflowPunct/>
                    <w:topLinePunct w:val="0"/>
                    <w:autoSpaceDE w:val="0"/>
                    <w:autoSpaceDN/>
                    <w:bidi w:val="0"/>
                    <w:adjustRightInd w:val="0"/>
                    <w:spacing w:before="0" w:beforeAutospacing="0" w:after="0" w:afterAutospacing="0" w:line="240" w:lineRule="auto"/>
                    <w:ind w:left="0" w:right="0" w:firstLine="0" w:firstLineChars="0"/>
                    <w:textAlignment w:val="baseline"/>
                    <w:rPr>
                      <w:rFonts w:hint="default" w:ascii="Times New Roman" w:hAnsi="Times New Roman"/>
                      <w:sz w:val="21"/>
                      <w:szCs w:val="21"/>
                    </w:rPr>
                  </w:pPr>
                  <w:r>
                    <w:rPr>
                      <w:rFonts w:hint="default" w:ascii="Times New Roman" w:hAnsi="Times New Roman"/>
                      <w:sz w:val="21"/>
                      <w:szCs w:val="21"/>
                    </w:rPr>
                    <w:t>1</w:t>
                  </w:r>
                </w:p>
              </w:tc>
              <w:tc>
                <w:tcPr>
                  <w:tcW w:w="690"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val="0"/>
                    <w:spacing w:before="0" w:beforeAutospacing="0" w:after="0" w:afterAutospacing="0" w:line="240" w:lineRule="auto"/>
                    <w:ind w:left="0" w:right="0" w:firstLine="0" w:firstLineChars="0"/>
                    <w:jc w:val="center"/>
                    <w:rPr>
                      <w:rFonts w:hint="default" w:ascii="Times New Roman" w:hAnsi="Times New Roman"/>
                      <w:sz w:val="21"/>
                      <w:szCs w:val="21"/>
                    </w:rPr>
                  </w:pPr>
                  <w:r>
                    <w:rPr>
                      <w:rFonts w:hint="eastAsia"/>
                      <w:spacing w:val="-11"/>
                      <w:sz w:val="21"/>
                      <w:szCs w:val="21"/>
                      <w:lang w:eastAsia="zh-CN"/>
                    </w:rPr>
                    <w:t>吹瓶废气</w:t>
                  </w:r>
                </w:p>
              </w:tc>
              <w:tc>
                <w:tcPr>
                  <w:tcW w:w="660"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val="0"/>
                    <w:spacing w:before="0" w:beforeAutospacing="0" w:after="0" w:afterAutospacing="0" w:line="240" w:lineRule="auto"/>
                    <w:ind w:left="0" w:right="0" w:firstLine="0" w:firstLineChars="0"/>
                    <w:jc w:val="center"/>
                    <w:rPr>
                      <w:rFonts w:hint="eastAsia" w:ascii="Times New Roman" w:hAnsi="Times New Roman"/>
                      <w:sz w:val="21"/>
                      <w:szCs w:val="21"/>
                    </w:rPr>
                  </w:pPr>
                  <w:r>
                    <w:rPr>
                      <w:rFonts w:hint="default" w:ascii="Times New Roman" w:hAnsi="Times New Roman"/>
                      <w:sz w:val="21"/>
                      <w:szCs w:val="21"/>
                    </w:rPr>
                    <w:t>107.4</w:t>
                  </w:r>
                  <w:r>
                    <w:rPr>
                      <w:rFonts w:hint="eastAsia" w:ascii="Times New Roman" w:hAnsi="Times New Roman"/>
                      <w:sz w:val="21"/>
                      <w:szCs w:val="21"/>
                      <w:lang w:eastAsia="zh-CN"/>
                    </w:rPr>
                    <w:t>1</w:t>
                  </w:r>
                  <w:r>
                    <w:rPr>
                      <w:rFonts w:hint="eastAsia" w:ascii="Times New Roman" w:hAnsi="Times New Roman"/>
                      <w:sz w:val="21"/>
                      <w:szCs w:val="21"/>
                      <w:lang w:val="en-US" w:eastAsia="zh-CN"/>
                    </w:rPr>
                    <w:t>8679</w:t>
                  </w:r>
                </w:p>
              </w:tc>
              <w:tc>
                <w:tcPr>
                  <w:tcW w:w="810"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val="0"/>
                    <w:spacing w:before="0" w:beforeAutospacing="0" w:after="0" w:afterAutospacing="0" w:line="240" w:lineRule="auto"/>
                    <w:ind w:left="0" w:right="0" w:firstLine="0" w:firstLineChars="0"/>
                    <w:jc w:val="center"/>
                    <w:rPr>
                      <w:rFonts w:hint="eastAsia" w:ascii="Times New Roman" w:hAnsi="Times New Roman"/>
                      <w:sz w:val="21"/>
                      <w:szCs w:val="21"/>
                    </w:rPr>
                  </w:pPr>
                  <w:r>
                    <w:rPr>
                      <w:rFonts w:hint="default" w:ascii="Times New Roman" w:hAnsi="Times New Roman"/>
                      <w:sz w:val="21"/>
                      <w:szCs w:val="21"/>
                    </w:rPr>
                    <w:t>34.</w:t>
                  </w:r>
                  <w:r>
                    <w:rPr>
                      <w:rFonts w:hint="eastAsia" w:ascii="Times New Roman" w:hAnsi="Times New Roman"/>
                      <w:sz w:val="21"/>
                      <w:szCs w:val="21"/>
                      <w:lang w:eastAsia="zh-CN"/>
                    </w:rPr>
                    <w:t>3</w:t>
                  </w:r>
                  <w:r>
                    <w:rPr>
                      <w:rFonts w:hint="eastAsia" w:ascii="Times New Roman" w:hAnsi="Times New Roman"/>
                      <w:sz w:val="21"/>
                      <w:szCs w:val="21"/>
                      <w:lang w:val="en-US" w:eastAsia="zh-CN"/>
                    </w:rPr>
                    <w:t>22632</w:t>
                  </w:r>
                </w:p>
              </w:tc>
              <w:tc>
                <w:tcPr>
                  <w:tcW w:w="705"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val="0"/>
                    <w:spacing w:before="0" w:beforeAutospacing="0" w:after="0" w:afterAutospacing="0" w:line="240" w:lineRule="auto"/>
                    <w:ind w:left="0" w:right="0" w:firstLine="0" w:firstLineChars="0"/>
                    <w:jc w:val="center"/>
                    <w:rPr>
                      <w:rFonts w:hint="default" w:ascii="Times New Roman" w:hAnsi="Times New Roman"/>
                      <w:sz w:val="21"/>
                      <w:szCs w:val="21"/>
                    </w:rPr>
                  </w:pPr>
                  <w:r>
                    <w:rPr>
                      <w:rFonts w:hint="default" w:ascii="Times New Roman" w:hAnsi="Times New Roman"/>
                      <w:sz w:val="21"/>
                      <w:szCs w:val="21"/>
                    </w:rPr>
                    <w:t>652.0</w:t>
                  </w:r>
                </w:p>
              </w:tc>
              <w:tc>
                <w:tcPr>
                  <w:tcW w:w="750"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val="0"/>
                    <w:spacing w:before="0" w:beforeAutospacing="0" w:after="0" w:afterAutospacing="0" w:line="240" w:lineRule="auto"/>
                    <w:ind w:left="0" w:right="0" w:firstLine="0" w:firstLineChars="0"/>
                    <w:jc w:val="center"/>
                    <w:rPr>
                      <w:rFonts w:hint="default" w:ascii="Times New Roman" w:hAnsi="Times New Roman" w:eastAsia="宋体"/>
                      <w:sz w:val="21"/>
                      <w:szCs w:val="21"/>
                      <w:lang w:val="en-US" w:eastAsia="zh-CN"/>
                    </w:rPr>
                  </w:pPr>
                  <w:r>
                    <w:rPr>
                      <w:rFonts w:hint="eastAsia"/>
                      <w:sz w:val="21"/>
                      <w:szCs w:val="21"/>
                      <w:lang w:val="en-US" w:eastAsia="zh-CN"/>
                    </w:rPr>
                    <w:t>77.1</w:t>
                  </w:r>
                </w:p>
              </w:tc>
              <w:tc>
                <w:tcPr>
                  <w:tcW w:w="690"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val="0"/>
                    <w:spacing w:before="0" w:beforeAutospacing="0" w:after="0" w:afterAutospacing="0" w:line="240" w:lineRule="auto"/>
                    <w:ind w:left="0" w:right="0" w:firstLine="0" w:firstLineChars="0"/>
                    <w:jc w:val="center"/>
                    <w:rPr>
                      <w:rFonts w:hint="default" w:ascii="Times New Roman" w:hAnsi="Times New Roman" w:eastAsia="宋体"/>
                      <w:sz w:val="21"/>
                      <w:szCs w:val="21"/>
                      <w:lang w:val="en-US" w:eastAsia="zh-CN"/>
                    </w:rPr>
                  </w:pPr>
                  <w:r>
                    <w:rPr>
                      <w:rFonts w:hint="eastAsia"/>
                      <w:sz w:val="21"/>
                      <w:szCs w:val="21"/>
                      <w:lang w:val="en-US" w:eastAsia="zh-CN"/>
                    </w:rPr>
                    <w:t>36.7</w:t>
                  </w:r>
                </w:p>
              </w:tc>
              <w:tc>
                <w:tcPr>
                  <w:tcW w:w="705"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val="0"/>
                    <w:spacing w:before="0" w:beforeAutospacing="0" w:after="0" w:afterAutospacing="0" w:line="240" w:lineRule="auto"/>
                    <w:ind w:left="0" w:right="0" w:firstLine="0" w:firstLineChars="0"/>
                    <w:jc w:val="center"/>
                    <w:rPr>
                      <w:rFonts w:hint="default" w:ascii="Times New Roman" w:hAnsi="Times New Roman" w:eastAsia="宋体"/>
                      <w:sz w:val="21"/>
                      <w:szCs w:val="21"/>
                      <w:lang w:val="en-US" w:eastAsia="zh-CN"/>
                    </w:rPr>
                  </w:pPr>
                  <w:r>
                    <w:rPr>
                      <w:rFonts w:hint="eastAsia"/>
                      <w:sz w:val="21"/>
                      <w:szCs w:val="21"/>
                      <w:lang w:val="en-US" w:eastAsia="zh-CN"/>
                    </w:rPr>
                    <w:t>173.6</w:t>
                  </w:r>
                </w:p>
              </w:tc>
              <w:tc>
                <w:tcPr>
                  <w:tcW w:w="735"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N/>
                    <w:bidi w:val="0"/>
                    <w:adjustRightInd w:val="0"/>
                    <w:spacing w:before="0" w:beforeAutospacing="0" w:after="0" w:afterAutospacing="0" w:line="240" w:lineRule="auto"/>
                    <w:ind w:left="0" w:right="0" w:firstLine="0" w:firstLineChars="0"/>
                    <w:jc w:val="center"/>
                    <w:rPr>
                      <w:rFonts w:hint="default" w:ascii="Times New Roman" w:hAnsi="Times New Roman"/>
                      <w:sz w:val="21"/>
                      <w:szCs w:val="21"/>
                    </w:rPr>
                  </w:pPr>
                  <w:r>
                    <w:rPr>
                      <w:rFonts w:hint="default" w:ascii="Times New Roman" w:hAnsi="Times New Roman"/>
                      <w:sz w:val="21"/>
                      <w:szCs w:val="21"/>
                    </w:rPr>
                    <w:t>9.0</w:t>
                  </w:r>
                </w:p>
              </w:tc>
              <w:tc>
                <w:tcPr>
                  <w:tcW w:w="645" w:type="dxa"/>
                  <w:tcBorders>
                    <w:top w:val="single" w:color="auto" w:sz="4" w:space="0"/>
                    <w:left w:val="single" w:color="auto" w:sz="4" w:space="0"/>
                    <w:right w:val="single" w:color="auto" w:sz="4" w:space="0"/>
                  </w:tcBorders>
                  <w:noWrap w:val="0"/>
                  <w:vAlign w:val="center"/>
                </w:tcPr>
                <w:p>
                  <w:pPr>
                    <w:pStyle w:val="21"/>
                    <w:keepNext/>
                    <w:keepLines/>
                    <w:pageBreakBefore w:val="0"/>
                    <w:suppressLineNumbers w:val="0"/>
                    <w:kinsoku/>
                    <w:wordWrap/>
                    <w:overflowPunct/>
                    <w:topLinePunct w:val="0"/>
                    <w:autoSpaceDE w:val="0"/>
                    <w:autoSpaceDN/>
                    <w:bidi w:val="0"/>
                    <w:adjustRightInd w:val="0"/>
                    <w:spacing w:before="0" w:beforeAutospacing="0" w:after="0" w:afterAutospacing="0" w:line="240" w:lineRule="auto"/>
                    <w:ind w:left="0" w:right="0" w:firstLine="0" w:firstLineChars="0"/>
                    <w:jc w:val="center"/>
                    <w:textAlignment w:val="baseline"/>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2400</w:t>
                  </w:r>
                </w:p>
              </w:tc>
              <w:tc>
                <w:tcPr>
                  <w:tcW w:w="660" w:type="dxa"/>
                  <w:tcBorders>
                    <w:top w:val="single" w:color="auto" w:sz="4" w:space="0"/>
                    <w:left w:val="single" w:color="auto" w:sz="4" w:space="0"/>
                    <w:right w:val="single" w:color="auto" w:sz="4" w:space="0"/>
                  </w:tcBorders>
                  <w:noWrap w:val="0"/>
                  <w:vAlign w:val="center"/>
                </w:tcPr>
                <w:p>
                  <w:pPr>
                    <w:pStyle w:val="21"/>
                    <w:keepNext/>
                    <w:keepLines/>
                    <w:pageBreakBefore w:val="0"/>
                    <w:suppressLineNumbers w:val="0"/>
                    <w:kinsoku/>
                    <w:wordWrap/>
                    <w:overflowPunct/>
                    <w:topLinePunct w:val="0"/>
                    <w:autoSpaceDE w:val="0"/>
                    <w:autoSpaceDN/>
                    <w:bidi w:val="0"/>
                    <w:adjustRightInd w:val="0"/>
                    <w:spacing w:before="0" w:beforeAutospacing="0" w:after="0" w:afterAutospacing="0" w:line="240" w:lineRule="auto"/>
                    <w:ind w:left="0" w:right="0" w:firstLine="0" w:firstLineChars="0"/>
                    <w:jc w:val="center"/>
                    <w:textAlignment w:val="baseline"/>
                    <w:rPr>
                      <w:rFonts w:hint="default" w:ascii="Times New Roman" w:hAnsi="Times New Roman"/>
                      <w:sz w:val="21"/>
                      <w:szCs w:val="21"/>
                    </w:rPr>
                  </w:pPr>
                  <w:r>
                    <w:rPr>
                      <w:rFonts w:hint="default" w:ascii="Times New Roman" w:hAnsi="Times New Roman"/>
                      <w:sz w:val="21"/>
                      <w:szCs w:val="21"/>
                    </w:rPr>
                    <w:t>正常排放</w:t>
                  </w:r>
                </w:p>
              </w:tc>
              <w:tc>
                <w:tcPr>
                  <w:tcW w:w="1290" w:type="dxa"/>
                  <w:tcBorders>
                    <w:top w:val="single" w:color="auto" w:sz="4" w:space="0"/>
                    <w:left w:val="single" w:color="auto" w:sz="4" w:space="0"/>
                  </w:tcBorders>
                  <w:noWrap w:val="0"/>
                  <w:vAlign w:val="center"/>
                </w:tcPr>
                <w:p>
                  <w:pPr>
                    <w:keepNext w:val="0"/>
                    <w:keepLines w:val="0"/>
                    <w:pageBreakBefore w:val="0"/>
                    <w:suppressLineNumbers w:val="0"/>
                    <w:kinsoku/>
                    <w:wordWrap/>
                    <w:overflowPunct/>
                    <w:topLinePunct w:val="0"/>
                    <w:autoSpaceDN/>
                    <w:bidi w:val="0"/>
                    <w:adjustRightInd w:val="0"/>
                    <w:spacing w:before="0" w:beforeAutospacing="0" w:after="0" w:afterAutospacing="0" w:line="240" w:lineRule="auto"/>
                    <w:ind w:left="0" w:right="0" w:firstLine="0" w:firstLineChars="0"/>
                    <w:jc w:val="center"/>
                    <w:rPr>
                      <w:rFonts w:hint="default" w:ascii="Times New Roman" w:hAnsi="Times New Roman" w:eastAsia="宋体"/>
                      <w:sz w:val="21"/>
                      <w:szCs w:val="21"/>
                      <w:lang w:val="en-US" w:eastAsia="zh-CN"/>
                    </w:rPr>
                  </w:pPr>
                  <w:r>
                    <w:rPr>
                      <w:rFonts w:hint="eastAsia"/>
                      <w:sz w:val="21"/>
                      <w:szCs w:val="21"/>
                      <w:lang w:val="en-US" w:eastAsia="zh-CN"/>
                    </w:rPr>
                    <w:t>0.0035</w:t>
                  </w:r>
                </w:p>
              </w:tc>
            </w:tr>
          </w:tbl>
          <w:p>
            <w:pPr>
              <w:pStyle w:val="53"/>
              <w:keepNext w:val="0"/>
              <w:keepLines/>
              <w:pageBreakBefore w:val="0"/>
              <w:widowControl w:val="0"/>
              <w:suppressLineNumbers w:val="0"/>
              <w:kinsoku w:val="0"/>
              <w:wordWrap/>
              <w:overflowPunct w:val="0"/>
              <w:topLinePunct w:val="0"/>
              <w:autoSpaceDE/>
              <w:autoSpaceDN/>
              <w:bidi w:val="0"/>
              <w:adjustRightInd w:val="0"/>
              <w:snapToGrid/>
              <w:spacing w:before="0" w:beforeAutospacing="0" w:after="0" w:afterAutospacing="0" w:line="520" w:lineRule="exact"/>
              <w:ind w:left="420" w:right="0" w:firstLine="0" w:firstLineChars="0"/>
              <w:textAlignment w:val="center"/>
              <w:outlineLvl w:val="9"/>
              <w:rPr>
                <w:rFonts w:hint="eastAsia" w:ascii="Times New Roman" w:hAnsi="Times New Roman" w:eastAsia="宋体" w:cs="Times New Roman"/>
                <w:b/>
                <w:bCs/>
                <w:color w:val="auto"/>
                <w:sz w:val="21"/>
                <w:szCs w:val="21"/>
                <w:lang w:val="en-GB"/>
              </w:rPr>
            </w:pPr>
            <w:r>
              <w:rPr>
                <w:rFonts w:hint="eastAsia" w:ascii="Times New Roman" w:hAnsi="Times New Roman" w:eastAsia="宋体" w:cs="Times New Roman"/>
                <w:b/>
                <w:bCs/>
                <w:color w:val="auto"/>
                <w:sz w:val="21"/>
                <w:szCs w:val="21"/>
                <w:lang w:val="en-GB"/>
              </w:rPr>
              <w:t>表</w:t>
            </w:r>
            <w:r>
              <w:rPr>
                <w:rFonts w:hint="eastAsia" w:cs="Times New Roman"/>
                <w:b/>
                <w:bCs/>
                <w:color w:val="auto"/>
                <w:sz w:val="21"/>
                <w:szCs w:val="21"/>
                <w:lang w:val="en-US" w:eastAsia="zh-CN"/>
              </w:rPr>
              <w:t>27</w:t>
            </w:r>
            <w:r>
              <w:rPr>
                <w:rFonts w:hint="eastAsia" w:ascii="Times New Roman" w:hAnsi="Times New Roman" w:eastAsia="宋体" w:cs="Times New Roman"/>
                <w:b/>
                <w:bCs/>
                <w:color w:val="auto"/>
                <w:sz w:val="21"/>
                <w:szCs w:val="21"/>
                <w:lang w:val="en-GB"/>
              </w:rPr>
              <w:t xml:space="preserve">  估算模型参数表</w:t>
            </w:r>
          </w:p>
          <w:tbl>
            <w:tblPr>
              <w:tblStyle w:val="24"/>
              <w:tblW w:w="90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318"/>
              <w:gridCol w:w="2282"/>
              <w:gridCol w:w="44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b/>
                      <w:bCs/>
                      <w:sz w:val="21"/>
                      <w:szCs w:val="21"/>
                    </w:rPr>
                  </w:pPr>
                  <w:r>
                    <w:rPr>
                      <w:rFonts w:hint="default"/>
                      <w:b/>
                      <w:bCs/>
                      <w:sz w:val="21"/>
                      <w:szCs w:val="21"/>
                    </w:rPr>
                    <w:t>参数</w:t>
                  </w:r>
                </w:p>
              </w:tc>
              <w:tc>
                <w:tcPr>
                  <w:tcW w:w="444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b/>
                      <w:bCs/>
                      <w:sz w:val="21"/>
                      <w:szCs w:val="21"/>
                    </w:rPr>
                  </w:pPr>
                  <w:r>
                    <w:rPr>
                      <w:rFonts w:hint="default"/>
                      <w:b/>
                      <w:bCs/>
                      <w:sz w:val="21"/>
                      <w:szCs w:val="21"/>
                    </w:rPr>
                    <w:t>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8"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b/>
                      <w:bCs/>
                      <w:sz w:val="21"/>
                      <w:szCs w:val="21"/>
                    </w:rPr>
                  </w:pPr>
                  <w:r>
                    <w:rPr>
                      <w:rFonts w:hint="default"/>
                      <w:b/>
                      <w:bCs/>
                      <w:sz w:val="21"/>
                      <w:szCs w:val="21"/>
                    </w:rPr>
                    <w:t>城市农村/选项</w:t>
                  </w:r>
                </w:p>
              </w:tc>
              <w:tc>
                <w:tcPr>
                  <w:tcW w:w="228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b/>
                      <w:bCs/>
                      <w:sz w:val="21"/>
                      <w:szCs w:val="21"/>
                    </w:rPr>
                  </w:pPr>
                  <w:r>
                    <w:rPr>
                      <w:rFonts w:hint="default"/>
                      <w:b/>
                      <w:bCs/>
                      <w:sz w:val="21"/>
                      <w:szCs w:val="21"/>
                    </w:rPr>
                    <w:t>城市/农村</w:t>
                  </w:r>
                </w:p>
              </w:tc>
              <w:tc>
                <w:tcPr>
                  <w:tcW w:w="444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农村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b/>
                      <w:bCs/>
                      <w:sz w:val="21"/>
                      <w:szCs w:val="21"/>
                    </w:rPr>
                  </w:pPr>
                </w:p>
              </w:tc>
              <w:tc>
                <w:tcPr>
                  <w:tcW w:w="228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b/>
                      <w:bCs/>
                      <w:sz w:val="21"/>
                      <w:szCs w:val="21"/>
                    </w:rPr>
                  </w:pPr>
                  <w:r>
                    <w:rPr>
                      <w:rFonts w:hint="default"/>
                      <w:b/>
                      <w:bCs/>
                      <w:sz w:val="21"/>
                      <w:szCs w:val="21"/>
                    </w:rPr>
                    <w:t>人口数（城市人口数）</w:t>
                  </w:r>
                </w:p>
              </w:tc>
              <w:tc>
                <w:tcPr>
                  <w:tcW w:w="444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b/>
                      <w:bCs/>
                      <w:sz w:val="21"/>
                      <w:szCs w:val="21"/>
                    </w:rPr>
                  </w:pPr>
                  <w:r>
                    <w:rPr>
                      <w:rFonts w:hint="default"/>
                      <w:b/>
                      <w:bCs/>
                      <w:sz w:val="21"/>
                      <w:szCs w:val="21"/>
                    </w:rPr>
                    <w:t>最高环境温度</w:t>
                  </w:r>
                </w:p>
              </w:tc>
              <w:tc>
                <w:tcPr>
                  <w:tcW w:w="444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eastAsia"/>
                      <w:sz w:val="21"/>
                      <w:szCs w:val="21"/>
                      <w:lang w:val="en-US" w:eastAsia="zh-CN"/>
                    </w:rPr>
                    <w:t>42.3</w:t>
                  </w:r>
                  <w:r>
                    <w:rPr>
                      <w:rFonts w:hint="default"/>
                      <w:sz w:val="21"/>
                      <w:szCs w:val="21"/>
                    </w:rPr>
                    <w:t xml:space="preserve"> °C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b/>
                      <w:bCs/>
                      <w:sz w:val="21"/>
                      <w:szCs w:val="21"/>
                    </w:rPr>
                  </w:pPr>
                  <w:r>
                    <w:rPr>
                      <w:rFonts w:hint="default"/>
                      <w:b/>
                      <w:bCs/>
                      <w:sz w:val="21"/>
                      <w:szCs w:val="21"/>
                    </w:rPr>
                    <w:t>最低环境温度</w:t>
                  </w:r>
                </w:p>
              </w:tc>
              <w:tc>
                <w:tcPr>
                  <w:tcW w:w="444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w:t>
                  </w:r>
                  <w:r>
                    <w:rPr>
                      <w:rFonts w:hint="eastAsia"/>
                      <w:sz w:val="21"/>
                      <w:szCs w:val="21"/>
                      <w:lang w:val="en-US" w:eastAsia="zh-CN"/>
                    </w:rPr>
                    <w:t>12.7</w:t>
                  </w:r>
                  <w:r>
                    <w:rPr>
                      <w:rFonts w:hint="default"/>
                      <w:sz w:val="21"/>
                      <w:szCs w:val="21"/>
                    </w:rPr>
                    <w:t xml:space="preserve"> °C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b/>
                      <w:bCs/>
                      <w:sz w:val="21"/>
                      <w:szCs w:val="21"/>
                    </w:rPr>
                  </w:pPr>
                  <w:r>
                    <w:rPr>
                      <w:rFonts w:hint="default"/>
                      <w:b/>
                      <w:bCs/>
                      <w:sz w:val="21"/>
                      <w:szCs w:val="21"/>
                    </w:rPr>
                    <w:t>土地利用类型</w:t>
                  </w:r>
                </w:p>
              </w:tc>
              <w:tc>
                <w:tcPr>
                  <w:tcW w:w="444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农田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0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b/>
                      <w:bCs/>
                      <w:sz w:val="21"/>
                      <w:szCs w:val="21"/>
                    </w:rPr>
                  </w:pPr>
                  <w:r>
                    <w:rPr>
                      <w:rFonts w:hint="default"/>
                      <w:b/>
                      <w:bCs/>
                      <w:sz w:val="21"/>
                      <w:szCs w:val="21"/>
                    </w:rPr>
                    <w:t>区域湿度条件</w:t>
                  </w:r>
                </w:p>
              </w:tc>
              <w:tc>
                <w:tcPr>
                  <w:tcW w:w="444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中等湿度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8"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b/>
                      <w:bCs/>
                      <w:sz w:val="21"/>
                      <w:szCs w:val="21"/>
                    </w:rPr>
                  </w:pPr>
                  <w:r>
                    <w:rPr>
                      <w:rFonts w:hint="default"/>
                      <w:b/>
                      <w:bCs/>
                      <w:sz w:val="21"/>
                      <w:szCs w:val="21"/>
                    </w:rPr>
                    <w:t>是否考虑地形</w:t>
                  </w:r>
                </w:p>
              </w:tc>
              <w:tc>
                <w:tcPr>
                  <w:tcW w:w="228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b/>
                      <w:bCs/>
                      <w:sz w:val="21"/>
                      <w:szCs w:val="21"/>
                    </w:rPr>
                  </w:pPr>
                  <w:r>
                    <w:rPr>
                      <w:rFonts w:hint="default"/>
                      <w:b/>
                      <w:bCs/>
                      <w:sz w:val="21"/>
                      <w:szCs w:val="21"/>
                    </w:rPr>
                    <w:t>考虑地形</w:t>
                  </w:r>
                </w:p>
              </w:tc>
              <w:tc>
                <w:tcPr>
                  <w:tcW w:w="444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b/>
                      <w:bCs/>
                      <w:sz w:val="21"/>
                      <w:szCs w:val="21"/>
                    </w:rPr>
                  </w:pPr>
                </w:p>
              </w:tc>
              <w:tc>
                <w:tcPr>
                  <w:tcW w:w="228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b/>
                      <w:bCs/>
                      <w:sz w:val="21"/>
                      <w:szCs w:val="21"/>
                    </w:rPr>
                  </w:pPr>
                  <w:r>
                    <w:rPr>
                      <w:rFonts w:hint="default"/>
                      <w:b/>
                      <w:bCs/>
                      <w:sz w:val="21"/>
                      <w:szCs w:val="21"/>
                    </w:rPr>
                    <w:t>地形数据分辨率(m)</w:t>
                  </w:r>
                </w:p>
              </w:tc>
              <w:tc>
                <w:tcPr>
                  <w:tcW w:w="444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8"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b/>
                      <w:bCs/>
                      <w:sz w:val="21"/>
                      <w:szCs w:val="21"/>
                    </w:rPr>
                  </w:pPr>
                  <w:r>
                    <w:rPr>
                      <w:rFonts w:hint="default"/>
                      <w:b/>
                      <w:bCs/>
                      <w:sz w:val="21"/>
                      <w:szCs w:val="21"/>
                    </w:rPr>
                    <w:t>是否考虑海岸线熏烟</w:t>
                  </w:r>
                </w:p>
              </w:tc>
              <w:tc>
                <w:tcPr>
                  <w:tcW w:w="228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b/>
                      <w:bCs/>
                      <w:sz w:val="21"/>
                      <w:szCs w:val="21"/>
                    </w:rPr>
                  </w:pPr>
                  <w:r>
                    <w:rPr>
                      <w:rFonts w:hint="default"/>
                      <w:b/>
                      <w:bCs/>
                      <w:sz w:val="21"/>
                      <w:szCs w:val="21"/>
                    </w:rPr>
                    <w:t>考虑海岸线熏烟</w:t>
                  </w:r>
                </w:p>
              </w:tc>
              <w:tc>
                <w:tcPr>
                  <w:tcW w:w="444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b/>
                      <w:bCs/>
                      <w:sz w:val="21"/>
                      <w:szCs w:val="21"/>
                    </w:rPr>
                  </w:pPr>
                </w:p>
              </w:tc>
              <w:tc>
                <w:tcPr>
                  <w:tcW w:w="228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b/>
                      <w:bCs/>
                      <w:sz w:val="21"/>
                      <w:szCs w:val="21"/>
                    </w:rPr>
                  </w:pPr>
                  <w:r>
                    <w:rPr>
                      <w:rFonts w:hint="default"/>
                      <w:b/>
                      <w:bCs/>
                      <w:sz w:val="21"/>
                      <w:szCs w:val="21"/>
                    </w:rPr>
                    <w:t>海岸线距离/km</w:t>
                  </w:r>
                </w:p>
              </w:tc>
              <w:tc>
                <w:tcPr>
                  <w:tcW w:w="444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1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b/>
                      <w:bCs/>
                      <w:sz w:val="21"/>
                      <w:szCs w:val="21"/>
                    </w:rPr>
                  </w:pPr>
                </w:p>
              </w:tc>
              <w:tc>
                <w:tcPr>
                  <w:tcW w:w="228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b/>
                      <w:bCs/>
                      <w:sz w:val="21"/>
                      <w:szCs w:val="21"/>
                    </w:rPr>
                  </w:pPr>
                  <w:r>
                    <w:rPr>
                      <w:rFonts w:hint="default"/>
                      <w:b/>
                      <w:bCs/>
                      <w:sz w:val="21"/>
                      <w:szCs w:val="21"/>
                    </w:rPr>
                    <w:t>海岸线方向/</w:t>
                  </w:r>
                  <w:r>
                    <w:rPr>
                      <w:rFonts w:hint="default"/>
                      <w:b/>
                      <w:bCs/>
                      <w:sz w:val="21"/>
                      <w:szCs w:val="21"/>
                      <w:vertAlign w:val="superscript"/>
                    </w:rPr>
                    <w:t>o</w:t>
                  </w:r>
                </w:p>
              </w:tc>
              <w:tc>
                <w:tcPr>
                  <w:tcW w:w="444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outlineLvl w:val="9"/>
                    <w:rPr>
                      <w:rFonts w:hint="default"/>
                      <w:sz w:val="21"/>
                      <w:szCs w:val="21"/>
                    </w:rPr>
                  </w:pPr>
                  <w:r>
                    <w:rPr>
                      <w:rFonts w:hint="default"/>
                      <w:sz w:val="21"/>
                      <w:szCs w:val="21"/>
                    </w:rPr>
                    <w:t>/</w:t>
                  </w:r>
                </w:p>
              </w:tc>
            </w:tr>
          </w:tbl>
          <w:p>
            <w:pPr>
              <w:keepNext w:val="0"/>
              <w:keepLines w:val="0"/>
              <w:pageBreakBefore w:val="0"/>
              <w:widowControl w:val="0"/>
              <w:suppressLineNumbers w:val="0"/>
              <w:wordWrap/>
              <w:topLinePunct w:val="0"/>
              <w:autoSpaceDE/>
              <w:autoSpaceDN/>
              <w:bidi w:val="0"/>
              <w:adjustRightInd w:val="0"/>
              <w:snapToGrid/>
              <w:spacing w:before="0" w:beforeAutospacing="0" w:after="0" w:afterAutospacing="0" w:line="520" w:lineRule="exact"/>
              <w:ind w:left="0" w:right="0" w:firstLine="480" w:firstLineChars="200"/>
              <w:outlineLvl w:val="9"/>
              <w:rPr>
                <w:rFonts w:hint="default"/>
                <w:snapToGrid w:val="0"/>
                <w:kern w:val="0"/>
                <w:sz w:val="24"/>
                <w:szCs w:val="22"/>
              </w:rPr>
            </w:pPr>
            <w:r>
              <w:rPr>
                <w:rFonts w:hint="default"/>
                <w:snapToGrid w:val="0"/>
                <w:kern w:val="0"/>
                <w:sz w:val="24"/>
                <w:szCs w:val="22"/>
              </w:rPr>
              <w:t>根据初步工程分析及AERSCREEN模式预测，得出本项目大气污染物最大地面浓度占标率及地面浓度达标准限值10%时所对应的最远距离D</w:t>
            </w:r>
            <w:r>
              <w:rPr>
                <w:rFonts w:hint="default"/>
                <w:snapToGrid w:val="0"/>
                <w:kern w:val="0"/>
                <w:sz w:val="24"/>
                <w:szCs w:val="22"/>
                <w:vertAlign w:val="subscript"/>
              </w:rPr>
              <w:t>10%</w:t>
            </w:r>
            <w:r>
              <w:rPr>
                <w:rFonts w:hint="default"/>
                <w:snapToGrid w:val="0"/>
                <w:kern w:val="0"/>
                <w:sz w:val="24"/>
                <w:szCs w:val="22"/>
              </w:rPr>
              <w:t>，计算结果见表</w:t>
            </w:r>
            <w:r>
              <w:rPr>
                <w:rFonts w:hint="eastAsia"/>
                <w:snapToGrid w:val="0"/>
                <w:kern w:val="0"/>
                <w:sz w:val="24"/>
                <w:szCs w:val="22"/>
                <w:lang w:val="en-US" w:eastAsia="zh-CN"/>
              </w:rPr>
              <w:t>28</w:t>
            </w:r>
            <w:r>
              <w:rPr>
                <w:rFonts w:hint="default"/>
                <w:snapToGrid w:val="0"/>
                <w:kern w:val="0"/>
                <w:sz w:val="24"/>
                <w:szCs w:val="22"/>
              </w:rPr>
              <w:t>。</w:t>
            </w:r>
          </w:p>
          <w:p>
            <w:pPr>
              <w:pStyle w:val="53"/>
              <w:keepNext w:val="0"/>
              <w:keepLines/>
              <w:pageBreakBefore w:val="0"/>
              <w:widowControl w:val="0"/>
              <w:suppressLineNumbers w:val="0"/>
              <w:kinsoku w:val="0"/>
              <w:wordWrap/>
              <w:overflowPunct w:val="0"/>
              <w:topLinePunct w:val="0"/>
              <w:autoSpaceDE/>
              <w:autoSpaceDN/>
              <w:bidi w:val="0"/>
              <w:adjustRightInd w:val="0"/>
              <w:snapToGrid/>
              <w:spacing w:before="0" w:beforeAutospacing="0" w:after="0" w:afterAutospacing="0" w:line="520" w:lineRule="exact"/>
              <w:ind w:left="420" w:right="0" w:firstLine="0" w:firstLineChars="0"/>
              <w:textAlignment w:val="center"/>
              <w:outlineLvl w:val="9"/>
              <w:rPr>
                <w:rFonts w:hint="eastAsia" w:ascii="Times New Roman" w:hAnsi="Times New Roman" w:eastAsia="宋体" w:cs="Times New Roman"/>
                <w:b/>
                <w:bCs/>
                <w:color w:val="auto"/>
                <w:sz w:val="21"/>
                <w:szCs w:val="21"/>
                <w:lang w:val="en-GB"/>
              </w:rPr>
            </w:pPr>
            <w:r>
              <w:rPr>
                <w:rFonts w:hint="eastAsia" w:ascii="Times New Roman" w:hAnsi="Times New Roman" w:eastAsia="宋体" w:cs="Times New Roman"/>
                <w:b/>
                <w:bCs/>
                <w:color w:val="auto"/>
                <w:sz w:val="21"/>
                <w:szCs w:val="21"/>
                <w:lang w:val="en-GB"/>
              </w:rPr>
              <w:t>表</w:t>
            </w:r>
            <w:r>
              <w:rPr>
                <w:rFonts w:hint="eastAsia" w:cs="Times New Roman"/>
                <w:b/>
                <w:bCs/>
                <w:color w:val="auto"/>
                <w:sz w:val="21"/>
                <w:szCs w:val="21"/>
                <w:lang w:val="en-US" w:eastAsia="zh-CN"/>
              </w:rPr>
              <w:t>28</w:t>
            </w:r>
            <w:r>
              <w:rPr>
                <w:rFonts w:hint="eastAsia" w:ascii="Times New Roman" w:hAnsi="Times New Roman" w:eastAsia="宋体" w:cs="Times New Roman"/>
                <w:b/>
                <w:bCs/>
                <w:color w:val="auto"/>
                <w:sz w:val="21"/>
                <w:szCs w:val="21"/>
                <w:lang w:val="en-GB"/>
              </w:rPr>
              <w:t xml:space="preserve">  P</w:t>
            </w:r>
            <w:r>
              <w:rPr>
                <w:rFonts w:hint="eastAsia" w:ascii="Times New Roman" w:hAnsi="Times New Roman" w:eastAsia="宋体" w:cs="Times New Roman"/>
                <w:b/>
                <w:bCs/>
                <w:color w:val="auto"/>
                <w:sz w:val="21"/>
                <w:szCs w:val="21"/>
                <w:vertAlign w:val="subscript"/>
                <w:lang w:val="en-GB"/>
              </w:rPr>
              <w:t>max</w:t>
            </w:r>
            <w:r>
              <w:rPr>
                <w:rFonts w:hint="eastAsia" w:ascii="Times New Roman" w:hAnsi="Times New Roman" w:eastAsia="宋体" w:cs="Times New Roman"/>
                <w:b/>
                <w:bCs/>
                <w:color w:val="auto"/>
                <w:sz w:val="21"/>
                <w:szCs w:val="21"/>
                <w:lang w:val="en-GB"/>
              </w:rPr>
              <w:t>和D</w:t>
            </w:r>
            <w:r>
              <w:rPr>
                <w:rFonts w:hint="eastAsia" w:ascii="Times New Roman" w:hAnsi="Times New Roman" w:eastAsia="宋体" w:cs="Times New Roman"/>
                <w:b/>
                <w:bCs/>
                <w:color w:val="auto"/>
                <w:sz w:val="21"/>
                <w:szCs w:val="21"/>
                <w:vertAlign w:val="subscript"/>
                <w:lang w:val="en-GB"/>
              </w:rPr>
              <w:t>10%</w:t>
            </w:r>
            <w:r>
              <w:rPr>
                <w:rFonts w:hint="eastAsia" w:ascii="Times New Roman" w:hAnsi="Times New Roman" w:eastAsia="宋体" w:cs="Times New Roman"/>
                <w:b/>
                <w:bCs/>
                <w:color w:val="auto"/>
                <w:sz w:val="21"/>
                <w:szCs w:val="21"/>
                <w:lang w:val="en-GB"/>
              </w:rPr>
              <w:t>预测和计算结果一览表</w:t>
            </w:r>
          </w:p>
          <w:tbl>
            <w:tblPr>
              <w:tblStyle w:val="2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98"/>
              <w:gridCol w:w="1213"/>
              <w:gridCol w:w="1269"/>
              <w:gridCol w:w="1172"/>
              <w:gridCol w:w="928"/>
              <w:gridCol w:w="1391"/>
              <w:gridCol w:w="7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5" w:hRule="atLeast"/>
              </w:trPr>
              <w:tc>
                <w:tcPr>
                  <w:tcW w:w="229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污染源名称</w:t>
                  </w:r>
                </w:p>
              </w:tc>
              <w:tc>
                <w:tcPr>
                  <w:tcW w:w="1213"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评价因子</w:t>
                  </w:r>
                </w:p>
              </w:tc>
              <w:tc>
                <w:tcPr>
                  <w:tcW w:w="126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评价标准（μg/m</w:t>
                  </w:r>
                  <w:r>
                    <w:rPr>
                      <w:rFonts w:hint="default" w:ascii="Times New Roman" w:hAnsi="Times New Roman" w:eastAsia="宋体" w:cs="Times New Roman"/>
                      <w:b/>
                      <w:bCs/>
                      <w:sz w:val="21"/>
                      <w:szCs w:val="21"/>
                      <w:vertAlign w:val="superscript"/>
                    </w:rPr>
                    <w:t>3</w:t>
                  </w:r>
                  <w:r>
                    <w:rPr>
                      <w:rFonts w:hint="default" w:ascii="Times New Roman" w:hAnsi="Times New Roman" w:eastAsia="宋体" w:cs="Times New Roman"/>
                      <w:b/>
                      <w:bCs/>
                      <w:sz w:val="21"/>
                      <w:szCs w:val="21"/>
                    </w:rPr>
                    <w:t>）</w:t>
                  </w:r>
                </w:p>
              </w:tc>
              <w:tc>
                <w:tcPr>
                  <w:tcW w:w="117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Cmax</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（μg/m</w:t>
                  </w:r>
                  <w:r>
                    <w:rPr>
                      <w:rFonts w:hint="default" w:ascii="Times New Roman" w:hAnsi="Times New Roman" w:eastAsia="宋体" w:cs="Times New Roman"/>
                      <w:b/>
                      <w:bCs/>
                      <w:sz w:val="21"/>
                      <w:szCs w:val="21"/>
                      <w:vertAlign w:val="superscript"/>
                    </w:rPr>
                    <w:t>3</w:t>
                  </w:r>
                  <w:r>
                    <w:rPr>
                      <w:rFonts w:hint="default" w:ascii="Times New Roman" w:hAnsi="Times New Roman" w:eastAsia="宋体" w:cs="Times New Roman"/>
                      <w:b/>
                      <w:bCs/>
                      <w:sz w:val="21"/>
                      <w:szCs w:val="21"/>
                    </w:rPr>
                    <w:t>）</w:t>
                  </w:r>
                </w:p>
              </w:tc>
              <w:tc>
                <w:tcPr>
                  <w:tcW w:w="92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Pmax</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w:t>
                  </w:r>
                </w:p>
              </w:tc>
              <w:tc>
                <w:tcPr>
                  <w:tcW w:w="139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最大浓度出现距离（m）</w:t>
                  </w:r>
                </w:p>
              </w:tc>
              <w:tc>
                <w:tcPr>
                  <w:tcW w:w="76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D10%</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229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eastAsia" w:eastAsia="宋体" w:cs="Times New Roman"/>
                      <w:sz w:val="21"/>
                      <w:szCs w:val="21"/>
                      <w:lang w:eastAsia="zh-CN"/>
                    </w:rPr>
                    <w:t>吹瓶废气</w:t>
                  </w:r>
                  <w:r>
                    <w:rPr>
                      <w:rFonts w:hint="eastAsia" w:cs="Times New Roman"/>
                      <w:sz w:val="21"/>
                      <w:szCs w:val="21"/>
                      <w:lang w:eastAsia="zh-CN"/>
                    </w:rPr>
                    <w:t>（无组织）</w:t>
                  </w:r>
                </w:p>
              </w:tc>
              <w:tc>
                <w:tcPr>
                  <w:tcW w:w="1213"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z w:val="21"/>
                      <w:szCs w:val="21"/>
                      <w:lang w:eastAsia="zh-CN"/>
                    </w:rPr>
                  </w:pPr>
                  <w:r>
                    <w:rPr>
                      <w:rFonts w:hint="eastAsia" w:eastAsia="宋体" w:cs="Times New Roman"/>
                      <w:sz w:val="21"/>
                      <w:szCs w:val="21"/>
                      <w:lang w:eastAsia="zh-CN"/>
                    </w:rPr>
                    <w:t>非甲烷总烃</w:t>
                  </w:r>
                </w:p>
              </w:tc>
              <w:tc>
                <w:tcPr>
                  <w:tcW w:w="126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eastAsia" w:eastAsia="宋体" w:cs="Times New Roman"/>
                      <w:sz w:val="21"/>
                      <w:szCs w:val="21"/>
                      <w:lang w:val="en-US" w:eastAsia="zh-CN"/>
                    </w:rPr>
                    <w:t>2000</w:t>
                  </w:r>
                  <w:r>
                    <w:rPr>
                      <w:rFonts w:hint="default" w:ascii="Times New Roman" w:hAnsi="Times New Roman" w:eastAsia="宋体" w:cs="Times New Roman"/>
                      <w:sz w:val="21"/>
                      <w:szCs w:val="21"/>
                    </w:rPr>
                    <w:t>.0</w:t>
                  </w:r>
                </w:p>
              </w:tc>
              <w:tc>
                <w:tcPr>
                  <w:tcW w:w="117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val="0"/>
                      <w:sz w:val="23"/>
                      <w:szCs w:val="23"/>
                    </w:rPr>
                    <w:t>5.0663</w:t>
                  </w:r>
                </w:p>
              </w:tc>
              <w:tc>
                <w:tcPr>
                  <w:tcW w:w="92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val="0"/>
                      <w:sz w:val="23"/>
                      <w:szCs w:val="23"/>
                    </w:rPr>
                    <w:t>0.2533</w:t>
                  </w:r>
                </w:p>
              </w:tc>
              <w:tc>
                <w:tcPr>
                  <w:tcW w:w="139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68.0</w:t>
                  </w:r>
                </w:p>
              </w:tc>
              <w:tc>
                <w:tcPr>
                  <w:tcW w:w="76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229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eastAsia="宋体" w:cs="Times New Roman"/>
                      <w:sz w:val="21"/>
                      <w:szCs w:val="21"/>
                      <w:lang w:val="en-US" w:eastAsia="zh-CN"/>
                    </w:rPr>
                    <w:t>1#吹瓶废气</w:t>
                  </w:r>
                </w:p>
              </w:tc>
              <w:tc>
                <w:tcPr>
                  <w:tcW w:w="1213"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p>
              </w:tc>
              <w:tc>
                <w:tcPr>
                  <w:tcW w:w="126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eastAsia" w:eastAsia="宋体" w:cs="Times New Roman"/>
                      <w:sz w:val="21"/>
                      <w:szCs w:val="21"/>
                      <w:lang w:val="en-US" w:eastAsia="zh-CN"/>
                    </w:rPr>
                    <w:t>2000</w:t>
                  </w:r>
                  <w:r>
                    <w:rPr>
                      <w:rFonts w:hint="default" w:ascii="Times New Roman" w:hAnsi="Times New Roman" w:eastAsia="宋体" w:cs="Times New Roman"/>
                      <w:sz w:val="21"/>
                      <w:szCs w:val="21"/>
                    </w:rPr>
                    <w:t>.0</w:t>
                  </w:r>
                </w:p>
              </w:tc>
              <w:tc>
                <w:tcPr>
                  <w:tcW w:w="117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val="0"/>
                      <w:sz w:val="23"/>
                      <w:szCs w:val="23"/>
                    </w:rPr>
                    <w:t>0.</w:t>
                  </w:r>
                  <w:r>
                    <w:rPr>
                      <w:rFonts w:hint="eastAsia" w:cs="Times New Roman"/>
                      <w:b w:val="0"/>
                      <w:sz w:val="23"/>
                      <w:szCs w:val="23"/>
                      <w:lang w:val="en-US" w:eastAsia="zh-CN"/>
                    </w:rPr>
                    <w:t>1746</w:t>
                  </w:r>
                </w:p>
              </w:tc>
              <w:tc>
                <w:tcPr>
                  <w:tcW w:w="92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b w:val="0"/>
                      <w:sz w:val="23"/>
                      <w:szCs w:val="23"/>
                    </w:rPr>
                    <w:t>0.0</w:t>
                  </w:r>
                  <w:r>
                    <w:rPr>
                      <w:rFonts w:hint="eastAsia" w:cs="Times New Roman"/>
                      <w:b w:val="0"/>
                      <w:sz w:val="23"/>
                      <w:szCs w:val="23"/>
                      <w:lang w:val="en-US" w:eastAsia="zh-CN"/>
                    </w:rPr>
                    <w:t>087</w:t>
                  </w:r>
                </w:p>
              </w:tc>
              <w:tc>
                <w:tcPr>
                  <w:tcW w:w="139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51.01</w:t>
                  </w:r>
                </w:p>
              </w:tc>
              <w:tc>
                <w:tcPr>
                  <w:tcW w:w="76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bl>
          <w:p>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firstLine="480" w:firstLineChars="200"/>
              <w:textAlignment w:val="auto"/>
              <w:outlineLvl w:val="9"/>
              <w:rPr>
                <w:rFonts w:hint="default"/>
                <w:sz w:val="24"/>
                <w:szCs w:val="22"/>
              </w:rPr>
            </w:pPr>
            <w:r>
              <w:rPr>
                <w:rFonts w:hint="default"/>
                <w:sz w:val="24"/>
                <w:szCs w:val="22"/>
              </w:rPr>
              <w:t>综合以上分析，</w:t>
            </w:r>
            <w:r>
              <w:rPr>
                <w:rFonts w:hint="eastAsia"/>
                <w:sz w:val="24"/>
                <w:szCs w:val="22"/>
                <w:lang w:eastAsia="zh-CN"/>
              </w:rPr>
              <w:t>非甲烷总烃</w:t>
            </w:r>
            <w:r>
              <w:rPr>
                <w:rFonts w:hint="default"/>
                <w:sz w:val="24"/>
                <w:szCs w:val="22"/>
              </w:rPr>
              <w:t>落地浓度</w:t>
            </w:r>
            <w:r>
              <w:rPr>
                <w:rFonts w:hint="eastAsia"/>
                <w:sz w:val="24"/>
                <w:szCs w:val="22"/>
                <w:lang w:eastAsia="zh-CN"/>
              </w:rPr>
              <w:t>均</w:t>
            </w:r>
            <w:r>
              <w:rPr>
                <w:rFonts w:hint="default"/>
                <w:sz w:val="24"/>
                <w:szCs w:val="22"/>
              </w:rPr>
              <w:t>可满足</w:t>
            </w:r>
            <w:r>
              <w:rPr>
                <w:rFonts w:hint="default" w:ascii="Times New Roman" w:hAnsi="Times New Roman"/>
                <w:sz w:val="24"/>
                <w:szCs w:val="24"/>
              </w:rPr>
              <w:t>陕西省</w:t>
            </w:r>
            <w:r>
              <w:rPr>
                <w:rFonts w:hint="eastAsia"/>
                <w:sz w:val="24"/>
                <w:szCs w:val="24"/>
                <w:lang w:val="en-US" w:eastAsia="zh-CN"/>
              </w:rPr>
              <w:t>《挥发性有机物排放控制标准》（DB61/T1061-2017）</w:t>
            </w:r>
            <w:r>
              <w:rPr>
                <w:rFonts w:hint="default"/>
                <w:sz w:val="24"/>
                <w:szCs w:val="24"/>
              </w:rPr>
              <w:t>中排放限值要求</w:t>
            </w:r>
            <w:r>
              <w:rPr>
                <w:rFonts w:hint="default"/>
                <w:sz w:val="24"/>
                <w:szCs w:val="22"/>
              </w:rPr>
              <w:t>。</w:t>
            </w:r>
            <w:r>
              <w:rPr>
                <w:rFonts w:hint="default"/>
                <w:sz w:val="24"/>
                <w:szCs w:val="24"/>
              </w:rPr>
              <w:t>项目P</w:t>
            </w:r>
            <w:r>
              <w:rPr>
                <w:rFonts w:hint="default"/>
                <w:sz w:val="24"/>
                <w:szCs w:val="24"/>
                <w:vertAlign w:val="subscript"/>
              </w:rPr>
              <w:t>max</w:t>
            </w:r>
            <w:r>
              <w:rPr>
                <w:rFonts w:hint="default"/>
                <w:sz w:val="24"/>
                <w:szCs w:val="24"/>
              </w:rPr>
              <w:t>最大值出现为</w:t>
            </w:r>
            <w:r>
              <w:rPr>
                <w:rFonts w:hint="eastAsia"/>
                <w:sz w:val="24"/>
                <w:szCs w:val="24"/>
                <w:lang w:eastAsia="zh-CN"/>
              </w:rPr>
              <w:t>面源</w:t>
            </w:r>
            <w:r>
              <w:rPr>
                <w:rFonts w:hint="default"/>
                <w:sz w:val="24"/>
                <w:szCs w:val="24"/>
              </w:rPr>
              <w:t>排放的</w:t>
            </w:r>
            <w:r>
              <w:rPr>
                <w:rFonts w:hint="eastAsia"/>
                <w:sz w:val="24"/>
                <w:szCs w:val="24"/>
                <w:lang w:eastAsia="zh-CN"/>
              </w:rPr>
              <w:t>非甲烷总烃</w:t>
            </w:r>
            <w:r>
              <w:rPr>
                <w:rFonts w:hint="default"/>
                <w:sz w:val="24"/>
                <w:szCs w:val="24"/>
              </w:rPr>
              <w:t>，P</w:t>
            </w:r>
            <w:r>
              <w:rPr>
                <w:rFonts w:hint="default"/>
                <w:sz w:val="24"/>
                <w:szCs w:val="24"/>
                <w:vertAlign w:val="subscript"/>
              </w:rPr>
              <w:t>max</w:t>
            </w:r>
            <w:r>
              <w:rPr>
                <w:rFonts w:hint="default"/>
                <w:sz w:val="24"/>
                <w:szCs w:val="24"/>
              </w:rPr>
              <w:t>值为</w:t>
            </w:r>
            <w:r>
              <w:rPr>
                <w:rFonts w:hint="eastAsia"/>
                <w:sz w:val="24"/>
                <w:szCs w:val="24"/>
                <w:lang w:val="en-US" w:eastAsia="zh-CN"/>
              </w:rPr>
              <w:t>0.2533</w:t>
            </w:r>
            <w:r>
              <w:rPr>
                <w:rFonts w:hint="default"/>
                <w:sz w:val="24"/>
                <w:szCs w:val="24"/>
              </w:rPr>
              <w:t>%，C</w:t>
            </w:r>
            <w:r>
              <w:rPr>
                <w:rFonts w:hint="default"/>
                <w:sz w:val="24"/>
                <w:szCs w:val="24"/>
                <w:vertAlign w:val="subscript"/>
              </w:rPr>
              <w:t>max</w:t>
            </w:r>
            <w:r>
              <w:rPr>
                <w:rFonts w:hint="default"/>
                <w:sz w:val="24"/>
                <w:szCs w:val="24"/>
              </w:rPr>
              <w:t>为</w:t>
            </w:r>
            <w:r>
              <w:rPr>
                <w:rFonts w:hint="eastAsia"/>
                <w:sz w:val="24"/>
                <w:szCs w:val="24"/>
                <w:lang w:val="en-US" w:eastAsia="zh-CN"/>
              </w:rPr>
              <w:t>5.0663</w:t>
            </w:r>
            <w:r>
              <w:rPr>
                <w:rFonts w:hint="default"/>
                <w:sz w:val="24"/>
                <w:szCs w:val="24"/>
              </w:rPr>
              <w:t>ug/m</w:t>
            </w:r>
            <w:r>
              <w:rPr>
                <w:rFonts w:hint="default"/>
                <w:sz w:val="24"/>
                <w:szCs w:val="24"/>
                <w:vertAlign w:val="superscript"/>
              </w:rPr>
              <w:t>3</w:t>
            </w:r>
            <w:r>
              <w:rPr>
                <w:rFonts w:hint="default"/>
                <w:sz w:val="24"/>
                <w:szCs w:val="22"/>
              </w:rPr>
              <w:t>，根据《环境影响评价技术导则 大气环境》（HJ2.2-2018）分级判据，本项目大气环境影响评价工作等级为</w:t>
            </w:r>
            <w:r>
              <w:rPr>
                <w:rFonts w:hint="eastAsia"/>
                <w:sz w:val="24"/>
                <w:szCs w:val="22"/>
                <w:lang w:eastAsia="zh-CN"/>
              </w:rPr>
              <w:t>三级</w:t>
            </w:r>
            <w:r>
              <w:rPr>
                <w:rFonts w:hint="default"/>
                <w:sz w:val="24"/>
                <w:szCs w:val="22"/>
              </w:rPr>
              <w:t>级，</w:t>
            </w:r>
            <w:r>
              <w:rPr>
                <w:rFonts w:hint="eastAsia"/>
                <w:sz w:val="24"/>
                <w:szCs w:val="22"/>
                <w:lang w:eastAsia="zh-CN"/>
              </w:rPr>
              <w:t>三</w:t>
            </w:r>
            <w:r>
              <w:rPr>
                <w:rFonts w:hint="default"/>
                <w:sz w:val="24"/>
                <w:szCs w:val="22"/>
              </w:rPr>
              <w:t>级评价不对项目进行进一步的评价和预测，仅对污染源强进行核算。</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520" w:lineRule="exact"/>
              <w:ind w:left="0" w:right="0" w:firstLine="482" w:firstLineChars="200"/>
              <w:textAlignment w:val="auto"/>
              <w:outlineLvl w:val="9"/>
              <w:rPr>
                <w:rFonts w:hint="default"/>
                <w:b/>
                <w:bCs/>
                <w:sz w:val="24"/>
                <w:szCs w:val="24"/>
              </w:rPr>
            </w:pPr>
            <w:r>
              <w:rPr>
                <w:rFonts w:hint="default"/>
                <w:b/>
                <w:bCs/>
                <w:sz w:val="24"/>
                <w:szCs w:val="24"/>
              </w:rPr>
              <w:t>（</w:t>
            </w:r>
            <w:r>
              <w:rPr>
                <w:rFonts w:hint="eastAsia"/>
                <w:b/>
                <w:bCs/>
                <w:sz w:val="24"/>
                <w:szCs w:val="24"/>
              </w:rPr>
              <w:t>7</w:t>
            </w:r>
            <w:r>
              <w:rPr>
                <w:rFonts w:hint="default"/>
                <w:b/>
                <w:bCs/>
                <w:sz w:val="24"/>
                <w:szCs w:val="24"/>
              </w:rPr>
              <w:t>）大气影响预测结论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480" w:firstLineChars="200"/>
              <w:textAlignment w:val="auto"/>
              <w:outlineLvl w:val="9"/>
              <w:rPr>
                <w:rFonts w:hint="eastAsia"/>
                <w:b/>
                <w:color w:val="auto"/>
                <w:sz w:val="24"/>
                <w:szCs w:val="24"/>
              </w:rPr>
            </w:pPr>
            <w:r>
              <w:rPr>
                <w:rFonts w:hint="default"/>
                <w:sz w:val="24"/>
                <w:szCs w:val="24"/>
              </w:rPr>
              <w:t>根据估算模式计算结果，项目排放不会造成地面浓度出现超标点，可不设置大气防护距离。本项目主要污染源排放的污染物下风向最大质量浓度占标率均小于10%，采取措施后，各项污染物均达标排放，该项目大气污染物环境影响可接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textAlignment w:val="auto"/>
              <w:outlineLvl w:val="9"/>
              <w:rPr>
                <w:rFonts w:hint="default"/>
                <w:b/>
                <w:color w:val="auto"/>
                <w:sz w:val="24"/>
                <w:szCs w:val="24"/>
              </w:rPr>
            </w:pPr>
            <w:r>
              <w:rPr>
                <w:rFonts w:hint="eastAsia"/>
                <w:b/>
                <w:color w:val="auto"/>
                <w:sz w:val="24"/>
                <w:szCs w:val="24"/>
              </w:rPr>
              <w:t>二、水环境影响分析</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480" w:firstLineChars="200"/>
              <w:textAlignment w:val="auto"/>
              <w:outlineLvl w:val="9"/>
              <w:rPr>
                <w:rFonts w:hint="eastAsia"/>
                <w:color w:val="auto"/>
                <w:sz w:val="24"/>
                <w:szCs w:val="24"/>
                <w:lang w:eastAsia="zh-CN"/>
              </w:rPr>
            </w:pPr>
            <w:r>
              <w:rPr>
                <w:rFonts w:hint="eastAsia"/>
                <w:color w:val="auto"/>
                <w:sz w:val="24"/>
                <w:szCs w:val="24"/>
                <w:lang w:eastAsia="zh-CN"/>
              </w:rPr>
              <w:t>（1）生活污水处理措施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480" w:firstLineChars="200"/>
              <w:textAlignment w:val="auto"/>
              <w:outlineLvl w:val="9"/>
              <w:rPr>
                <w:rFonts w:hint="eastAsia"/>
                <w:color w:val="auto"/>
                <w:sz w:val="24"/>
                <w:szCs w:val="24"/>
                <w:lang w:eastAsia="zh-CN"/>
              </w:rPr>
            </w:pPr>
            <w:r>
              <w:rPr>
                <w:rFonts w:hint="eastAsia"/>
                <w:color w:val="auto"/>
                <w:sz w:val="24"/>
                <w:szCs w:val="24"/>
                <w:lang w:eastAsia="zh-CN"/>
              </w:rPr>
              <w:t>本项目设餐厅，厕所为水厕，根据前文工程分析，项目员工办公、生活就餐污水产生量为</w:t>
            </w:r>
            <w:r>
              <w:rPr>
                <w:rFonts w:hint="eastAsia"/>
                <w:color w:val="auto"/>
                <w:sz w:val="24"/>
                <w:szCs w:val="24"/>
                <w:lang w:val="en-US" w:eastAsia="zh-CN"/>
              </w:rPr>
              <w:t>2.056</w:t>
            </w:r>
            <w:r>
              <w:rPr>
                <w:rFonts w:hint="eastAsia"/>
                <w:color w:val="auto"/>
                <w:sz w:val="24"/>
                <w:szCs w:val="24"/>
                <w:lang w:eastAsia="zh-CN"/>
              </w:rPr>
              <w:t>m</w:t>
            </w:r>
            <w:r>
              <w:rPr>
                <w:rFonts w:hint="eastAsia"/>
                <w:color w:val="auto"/>
                <w:sz w:val="24"/>
                <w:szCs w:val="24"/>
                <w:vertAlign w:val="superscript"/>
                <w:lang w:eastAsia="zh-CN"/>
              </w:rPr>
              <w:t>3</w:t>
            </w:r>
            <w:r>
              <w:rPr>
                <w:rFonts w:hint="eastAsia"/>
                <w:color w:val="auto"/>
                <w:sz w:val="24"/>
                <w:szCs w:val="24"/>
                <w:lang w:eastAsia="zh-CN"/>
              </w:rPr>
              <w:t>/d，</w:t>
            </w:r>
            <w:r>
              <w:rPr>
                <w:rFonts w:hint="eastAsia"/>
                <w:color w:val="auto"/>
                <w:sz w:val="24"/>
                <w:szCs w:val="24"/>
                <w:lang w:val="en-US" w:eastAsia="zh-CN"/>
              </w:rPr>
              <w:t>719.6</w:t>
            </w:r>
            <w:r>
              <w:rPr>
                <w:rFonts w:hint="eastAsia"/>
                <w:color w:val="auto"/>
                <w:sz w:val="24"/>
                <w:szCs w:val="24"/>
                <w:lang w:eastAsia="zh-CN"/>
              </w:rPr>
              <w:t>m</w:t>
            </w:r>
            <w:r>
              <w:rPr>
                <w:rFonts w:hint="eastAsia"/>
                <w:color w:val="auto"/>
                <w:sz w:val="24"/>
                <w:szCs w:val="24"/>
                <w:vertAlign w:val="superscript"/>
                <w:lang w:eastAsia="zh-CN"/>
              </w:rPr>
              <w:t>3</w:t>
            </w:r>
            <w:r>
              <w:rPr>
                <w:rFonts w:hint="eastAsia"/>
                <w:color w:val="auto"/>
                <w:sz w:val="24"/>
                <w:szCs w:val="24"/>
                <w:lang w:eastAsia="zh-CN"/>
              </w:rPr>
              <w:t>/a，接待游客产生的污水总量为</w:t>
            </w:r>
            <w:r>
              <w:rPr>
                <w:rFonts w:hint="eastAsia"/>
                <w:color w:val="auto"/>
                <w:sz w:val="24"/>
                <w:szCs w:val="24"/>
                <w:lang w:val="en-US" w:eastAsia="zh-CN"/>
              </w:rPr>
              <w:t>2217.6</w:t>
            </w:r>
            <w:r>
              <w:rPr>
                <w:rFonts w:hint="eastAsia"/>
                <w:color w:val="auto"/>
                <w:sz w:val="24"/>
                <w:szCs w:val="24"/>
                <w:lang w:eastAsia="zh-CN"/>
              </w:rPr>
              <w:t>t/a。合计</w:t>
            </w:r>
            <w:r>
              <w:rPr>
                <w:rFonts w:hint="eastAsia"/>
                <w:color w:val="auto"/>
                <w:sz w:val="24"/>
                <w:szCs w:val="24"/>
                <w:lang w:val="en-US" w:eastAsia="zh-CN"/>
              </w:rPr>
              <w:t>2937.2</w:t>
            </w:r>
            <w:r>
              <w:rPr>
                <w:rFonts w:hint="eastAsia"/>
                <w:color w:val="auto"/>
                <w:sz w:val="24"/>
                <w:szCs w:val="24"/>
                <w:lang w:eastAsia="zh-CN"/>
              </w:rPr>
              <w:t>t/a。废水中主要污染物为CODcr、BOD</w:t>
            </w:r>
            <w:r>
              <w:rPr>
                <w:rFonts w:hint="eastAsia"/>
                <w:color w:val="auto"/>
                <w:sz w:val="24"/>
                <w:szCs w:val="24"/>
                <w:vertAlign w:val="subscript"/>
                <w:lang w:eastAsia="zh-CN"/>
              </w:rPr>
              <w:t>5</w:t>
            </w:r>
            <w:r>
              <w:rPr>
                <w:rFonts w:hint="eastAsia"/>
                <w:color w:val="auto"/>
                <w:sz w:val="24"/>
                <w:szCs w:val="24"/>
                <w:lang w:eastAsia="zh-CN"/>
              </w:rPr>
              <w:t xml:space="preserve">、氨氮、SS、动植物油、总磷和总氮，类比一般生活污水水质，以上各污染物浓度分别为COD </w:t>
            </w:r>
            <w:r>
              <w:rPr>
                <w:rFonts w:hint="eastAsia"/>
                <w:color w:val="auto"/>
                <w:sz w:val="24"/>
                <w:szCs w:val="24"/>
                <w:lang w:val="en-US" w:eastAsia="zh-CN"/>
              </w:rPr>
              <w:t>400</w:t>
            </w:r>
            <w:r>
              <w:rPr>
                <w:rFonts w:hint="eastAsia"/>
                <w:color w:val="auto"/>
                <w:sz w:val="24"/>
                <w:szCs w:val="24"/>
                <w:lang w:eastAsia="zh-CN"/>
              </w:rPr>
              <w:t>mg/L、BOD</w:t>
            </w:r>
            <w:r>
              <w:rPr>
                <w:rFonts w:hint="eastAsia"/>
                <w:color w:val="auto"/>
                <w:sz w:val="24"/>
                <w:szCs w:val="24"/>
                <w:vertAlign w:val="subscript"/>
                <w:lang w:eastAsia="zh-CN"/>
              </w:rPr>
              <w:t>5</w:t>
            </w:r>
            <w:r>
              <w:rPr>
                <w:rFonts w:hint="eastAsia"/>
                <w:color w:val="auto"/>
                <w:sz w:val="24"/>
                <w:szCs w:val="24"/>
                <w:lang w:eastAsia="zh-CN"/>
              </w:rPr>
              <w:t xml:space="preserve"> </w:t>
            </w:r>
            <w:r>
              <w:rPr>
                <w:rFonts w:hint="eastAsia"/>
                <w:color w:val="auto"/>
                <w:sz w:val="24"/>
                <w:szCs w:val="24"/>
                <w:lang w:val="en-US" w:eastAsia="zh-CN"/>
              </w:rPr>
              <w:t>200</w:t>
            </w:r>
            <w:r>
              <w:rPr>
                <w:rFonts w:hint="eastAsia"/>
                <w:color w:val="auto"/>
                <w:sz w:val="24"/>
                <w:szCs w:val="24"/>
                <w:lang w:eastAsia="zh-CN"/>
              </w:rPr>
              <w:t>mg/L、氨氮</w:t>
            </w:r>
            <w:r>
              <w:rPr>
                <w:rFonts w:hint="eastAsia"/>
                <w:color w:val="auto"/>
                <w:sz w:val="24"/>
                <w:szCs w:val="24"/>
                <w:lang w:val="en-US" w:eastAsia="zh-CN"/>
              </w:rPr>
              <w:t>40</w:t>
            </w:r>
            <w:r>
              <w:rPr>
                <w:rFonts w:hint="eastAsia"/>
                <w:color w:val="auto"/>
                <w:sz w:val="24"/>
                <w:szCs w:val="24"/>
                <w:lang w:eastAsia="zh-CN"/>
              </w:rPr>
              <w:t>mg/L、SS</w:t>
            </w:r>
            <w:r>
              <w:rPr>
                <w:rFonts w:hint="eastAsia"/>
                <w:color w:val="auto"/>
                <w:sz w:val="24"/>
                <w:szCs w:val="24"/>
                <w:lang w:val="en-US" w:eastAsia="zh-CN"/>
              </w:rPr>
              <w:t xml:space="preserve"> </w:t>
            </w:r>
            <w:r>
              <w:rPr>
                <w:rFonts w:hint="eastAsia"/>
                <w:color w:val="auto"/>
                <w:sz w:val="24"/>
                <w:szCs w:val="24"/>
                <w:lang w:eastAsia="zh-CN"/>
              </w:rPr>
              <w:t>200mg/L、动植物油</w:t>
            </w:r>
            <w:r>
              <w:rPr>
                <w:rFonts w:hint="eastAsia"/>
                <w:color w:val="auto"/>
                <w:sz w:val="24"/>
                <w:szCs w:val="24"/>
                <w:lang w:val="en-US" w:eastAsia="zh-CN"/>
              </w:rPr>
              <w:t>10</w:t>
            </w:r>
            <w:r>
              <w:rPr>
                <w:rFonts w:hint="eastAsia"/>
                <w:color w:val="auto"/>
                <w:sz w:val="24"/>
                <w:szCs w:val="24"/>
                <w:lang w:eastAsia="zh-CN"/>
              </w:rPr>
              <w:t>mg/L、总磷</w:t>
            </w:r>
            <w:r>
              <w:rPr>
                <w:rFonts w:hint="eastAsia"/>
                <w:color w:val="auto"/>
                <w:sz w:val="24"/>
                <w:szCs w:val="24"/>
                <w:lang w:val="en-US" w:eastAsia="zh-CN"/>
              </w:rPr>
              <w:t xml:space="preserve"> 5</w:t>
            </w:r>
            <w:r>
              <w:rPr>
                <w:rFonts w:hint="eastAsia"/>
                <w:color w:val="auto"/>
                <w:sz w:val="24"/>
                <w:szCs w:val="24"/>
                <w:lang w:eastAsia="zh-CN"/>
              </w:rPr>
              <w:t>mg/L、总氮</w:t>
            </w:r>
            <w:r>
              <w:rPr>
                <w:rFonts w:hint="eastAsia"/>
                <w:color w:val="auto"/>
                <w:sz w:val="24"/>
                <w:szCs w:val="24"/>
                <w:lang w:val="en-US" w:eastAsia="zh-CN"/>
              </w:rPr>
              <w:t xml:space="preserve"> 45</w:t>
            </w:r>
            <w:r>
              <w:rPr>
                <w:rFonts w:hint="eastAsia"/>
                <w:color w:val="auto"/>
                <w:sz w:val="24"/>
                <w:szCs w:val="24"/>
                <w:lang w:eastAsia="zh-CN"/>
              </w:rPr>
              <w:t>mg/L。</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480" w:firstLineChars="200"/>
              <w:textAlignment w:val="auto"/>
              <w:outlineLvl w:val="9"/>
              <w:rPr>
                <w:rFonts w:hint="eastAsia"/>
                <w:color w:val="auto"/>
                <w:sz w:val="24"/>
                <w:szCs w:val="24"/>
                <w:lang w:eastAsia="zh-CN"/>
              </w:rPr>
            </w:pPr>
            <w:r>
              <w:rPr>
                <w:rFonts w:hint="eastAsia"/>
                <w:color w:val="auto"/>
                <w:sz w:val="24"/>
                <w:szCs w:val="24"/>
                <w:lang w:eastAsia="zh-CN"/>
              </w:rPr>
              <w:t>本项目属于旅游项目的建设，游客有旺季和淡季之分，因此产生的水量相差较大，环评建议设置且地处山地，项目地势崎岖不平，树木和草地浇灌难度较大，因此为节约用水，评价建议设置油水分离器，新建生化型污水处理设施1套，设计日处理规模为</w:t>
            </w:r>
            <w:r>
              <w:rPr>
                <w:rFonts w:hint="eastAsia"/>
                <w:color w:val="auto"/>
                <w:sz w:val="24"/>
                <w:szCs w:val="24"/>
                <w:lang w:val="en-US" w:eastAsia="zh-CN"/>
              </w:rPr>
              <w:t>20m</w:t>
            </w:r>
            <w:r>
              <w:rPr>
                <w:rFonts w:hint="eastAsia"/>
                <w:color w:val="auto"/>
                <w:sz w:val="24"/>
                <w:szCs w:val="24"/>
                <w:vertAlign w:val="superscript"/>
                <w:lang w:val="en-US" w:eastAsia="zh-CN"/>
              </w:rPr>
              <w:t>3</w:t>
            </w:r>
            <w:r>
              <w:rPr>
                <w:rFonts w:hint="eastAsia"/>
                <w:color w:val="auto"/>
                <w:sz w:val="24"/>
                <w:szCs w:val="24"/>
                <w:lang w:val="en-US" w:eastAsia="zh-CN"/>
              </w:rPr>
              <w:t>/d</w:t>
            </w:r>
            <w:r>
              <w:rPr>
                <w:rFonts w:hint="eastAsia"/>
                <w:color w:val="auto"/>
                <w:sz w:val="24"/>
                <w:szCs w:val="24"/>
                <w:lang w:eastAsia="zh-CN"/>
              </w:rPr>
              <w:t>。食堂废水经油水分离器处理之后，与生活污水一同进入污水处理设施进行处理，污水经处理达到《农田灌溉水质标准》（GB5084-2005）中旱作用水标准和《污水综合排放标准》（GB8978-1996）表4中的一级标准的要求后回用于场区茶园浇灌，不排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480" w:firstLineChars="200"/>
              <w:textAlignment w:val="auto"/>
              <w:outlineLvl w:val="9"/>
              <w:rPr>
                <w:rFonts w:hint="eastAsia"/>
                <w:color w:val="auto"/>
                <w:sz w:val="24"/>
                <w:szCs w:val="24"/>
                <w:lang w:eastAsia="zh-CN"/>
              </w:rPr>
            </w:pPr>
            <w:r>
              <w:rPr>
                <w:rFonts w:hint="eastAsia"/>
                <w:color w:val="auto"/>
                <w:sz w:val="24"/>
                <w:szCs w:val="24"/>
                <w:lang w:eastAsia="zh-CN"/>
              </w:rPr>
              <w:t>本次环评提出项目生活污水处理采用生化型一体化污水处理设施，该污水处理设施采用较为成熟的生化处理技术—生物接触氧化法，其共由六部分组成，即</w:t>
            </w:r>
            <w:r>
              <w:rPr>
                <w:rFonts w:hint="eastAsia"/>
                <w:color w:val="auto"/>
                <w:sz w:val="24"/>
                <w:szCs w:val="24"/>
                <w:lang w:eastAsia="zh-CN"/>
              </w:rPr>
              <w:fldChar w:fldCharType="begin"/>
            </w:r>
            <w:r>
              <w:rPr>
                <w:rFonts w:hint="eastAsia"/>
                <w:color w:val="auto"/>
                <w:sz w:val="24"/>
                <w:szCs w:val="24"/>
                <w:lang w:eastAsia="zh-CN"/>
              </w:rPr>
              <w:instrText xml:space="preserve"> HYPERLINK "http://baike.baidu.com/view/4634162.htm" \t "_blank" </w:instrText>
            </w:r>
            <w:r>
              <w:rPr>
                <w:rFonts w:hint="eastAsia"/>
                <w:color w:val="auto"/>
                <w:sz w:val="24"/>
                <w:szCs w:val="24"/>
                <w:lang w:eastAsia="zh-CN"/>
              </w:rPr>
              <w:fldChar w:fldCharType="separate"/>
            </w:r>
            <w:r>
              <w:rPr>
                <w:rFonts w:hint="eastAsia"/>
                <w:color w:val="auto"/>
                <w:sz w:val="24"/>
                <w:szCs w:val="24"/>
                <w:lang w:eastAsia="zh-CN"/>
              </w:rPr>
              <w:t>初沉池</w:t>
            </w:r>
            <w:r>
              <w:rPr>
                <w:rFonts w:hint="eastAsia"/>
                <w:color w:val="auto"/>
                <w:sz w:val="24"/>
                <w:szCs w:val="24"/>
                <w:lang w:eastAsia="zh-CN"/>
              </w:rPr>
              <w:fldChar w:fldCharType="end"/>
            </w:r>
            <w:r>
              <w:rPr>
                <w:rFonts w:hint="eastAsia"/>
                <w:color w:val="auto"/>
                <w:sz w:val="24"/>
                <w:szCs w:val="24"/>
                <w:lang w:eastAsia="zh-CN"/>
              </w:rPr>
              <w:t>、接触氧化池、</w:t>
            </w:r>
            <w:r>
              <w:rPr>
                <w:rFonts w:hint="eastAsia"/>
                <w:color w:val="auto"/>
                <w:sz w:val="24"/>
                <w:szCs w:val="24"/>
                <w:lang w:eastAsia="zh-CN"/>
              </w:rPr>
              <w:fldChar w:fldCharType="begin"/>
            </w:r>
            <w:r>
              <w:rPr>
                <w:rFonts w:hint="eastAsia"/>
                <w:color w:val="auto"/>
                <w:sz w:val="24"/>
                <w:szCs w:val="24"/>
                <w:lang w:eastAsia="zh-CN"/>
              </w:rPr>
              <w:instrText xml:space="preserve"> HYPERLINK "http://baike.baidu.com/view/2706514.htm" \t "_blank" </w:instrText>
            </w:r>
            <w:r>
              <w:rPr>
                <w:rFonts w:hint="eastAsia"/>
                <w:color w:val="auto"/>
                <w:sz w:val="24"/>
                <w:szCs w:val="24"/>
                <w:lang w:eastAsia="zh-CN"/>
              </w:rPr>
              <w:fldChar w:fldCharType="separate"/>
            </w:r>
            <w:r>
              <w:rPr>
                <w:rFonts w:hint="eastAsia"/>
                <w:color w:val="auto"/>
                <w:sz w:val="24"/>
                <w:szCs w:val="24"/>
                <w:lang w:eastAsia="zh-CN"/>
              </w:rPr>
              <w:t>二沉池</w:t>
            </w:r>
            <w:r>
              <w:rPr>
                <w:rFonts w:hint="eastAsia"/>
                <w:color w:val="auto"/>
                <w:sz w:val="24"/>
                <w:szCs w:val="24"/>
                <w:lang w:eastAsia="zh-CN"/>
              </w:rPr>
              <w:fldChar w:fldCharType="end"/>
            </w:r>
            <w:r>
              <w:rPr>
                <w:rFonts w:hint="eastAsia"/>
                <w:color w:val="auto"/>
                <w:sz w:val="24"/>
                <w:szCs w:val="24"/>
                <w:lang w:eastAsia="zh-CN"/>
              </w:rPr>
              <w:t>、消毒池、污泥池、风机房，污水处理设施位于加工区北侧方向，处于项目地所在风向的下风向，避开上风向游客游览区。污水处理设施设置在餐厅北侧，处理能力为</w:t>
            </w:r>
            <w:r>
              <w:rPr>
                <w:rFonts w:hint="eastAsia"/>
                <w:color w:val="auto"/>
                <w:sz w:val="24"/>
                <w:szCs w:val="24"/>
                <w:lang w:val="en-US" w:eastAsia="zh-CN"/>
              </w:rPr>
              <w:t>20</w:t>
            </w:r>
            <w:r>
              <w:rPr>
                <w:rFonts w:hint="eastAsia"/>
                <w:color w:val="auto"/>
                <w:sz w:val="24"/>
                <w:szCs w:val="24"/>
                <w:lang w:eastAsia="zh-CN"/>
              </w:rPr>
              <w:t>m</w:t>
            </w:r>
            <w:r>
              <w:rPr>
                <w:rFonts w:hint="eastAsia"/>
                <w:color w:val="auto"/>
                <w:sz w:val="24"/>
                <w:szCs w:val="24"/>
                <w:vertAlign w:val="superscript"/>
                <w:lang w:eastAsia="zh-CN"/>
              </w:rPr>
              <w:t>3</w:t>
            </w:r>
            <w:r>
              <w:rPr>
                <w:rFonts w:hint="eastAsia"/>
                <w:color w:val="auto"/>
                <w:sz w:val="24"/>
                <w:szCs w:val="24"/>
                <w:lang w:eastAsia="zh-CN"/>
              </w:rPr>
              <w:t>/d，主要收集项目区产生的餐饮废水、生活废水等。项目生化型地下一体化污水处理设施工艺流程见图</w:t>
            </w:r>
            <w:r>
              <w:rPr>
                <w:rFonts w:hint="eastAsia"/>
                <w:color w:val="auto"/>
                <w:sz w:val="24"/>
                <w:szCs w:val="24"/>
                <w:lang w:val="en-US" w:eastAsia="zh-CN"/>
              </w:rPr>
              <w:t>9</w:t>
            </w:r>
            <w:r>
              <w:rPr>
                <w:rFonts w:hint="eastAsia"/>
                <w:color w:val="auto"/>
                <w:sz w:val="24"/>
                <w:szCs w:val="24"/>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eastAsia"/>
                <w:color w:val="auto"/>
                <w:sz w:val="24"/>
                <w:szCs w:val="24"/>
                <w:lang w:eastAsia="zh-CN"/>
              </w:rPr>
            </w:pPr>
            <w:r>
              <w:rPr>
                <w:rFonts w:hint="default"/>
                <w:szCs w:val="22"/>
              </w:rPr>
              <w:drawing>
                <wp:inline distT="0" distB="0" distL="114300" distR="114300">
                  <wp:extent cx="5572125" cy="2552700"/>
                  <wp:effectExtent l="0" t="0" r="9525" b="0"/>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25"/>
                          <a:stretch>
                            <a:fillRect/>
                          </a:stretch>
                        </pic:blipFill>
                        <pic:spPr>
                          <a:xfrm>
                            <a:off x="0" y="0"/>
                            <a:ext cx="5572125" cy="2552700"/>
                          </a:xfrm>
                          <a:prstGeom prst="rect">
                            <a:avLst/>
                          </a:prstGeom>
                          <a:noFill/>
                          <a:ln>
                            <a:noFill/>
                          </a:ln>
                        </pic:spPr>
                      </pic:pic>
                    </a:graphicData>
                  </a:graphic>
                </wp:inline>
              </w:drawing>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2650" w:firstLineChars="1100"/>
              <w:textAlignment w:val="auto"/>
              <w:rPr>
                <w:rFonts w:hint="default" w:ascii="Times New Roman" w:hAnsi="Times New Roman" w:cs="Times New Roman"/>
                <w:szCs w:val="22"/>
                <w:lang w:eastAsia="zh-CN"/>
              </w:rPr>
            </w:pPr>
            <w:r>
              <w:rPr>
                <w:rFonts w:hint="default" w:ascii="Times New Roman" w:hAnsi="Times New Roman" w:cs="Times New Roman"/>
                <w:b/>
                <w:color w:val="auto"/>
                <w:szCs w:val="16"/>
              </w:rPr>
              <w:t>图</w:t>
            </w:r>
            <w:r>
              <w:rPr>
                <w:rFonts w:hint="eastAsia" w:ascii="Times New Roman" w:hAnsi="Times New Roman" w:cs="Times New Roman"/>
                <w:b/>
                <w:color w:val="auto"/>
                <w:szCs w:val="16"/>
                <w:lang w:val="en-US" w:eastAsia="zh-CN"/>
              </w:rPr>
              <w:t>9</w:t>
            </w:r>
            <w:r>
              <w:rPr>
                <w:rFonts w:hint="default" w:ascii="Times New Roman" w:hAnsi="Times New Roman" w:cs="Times New Roman"/>
                <w:b/>
                <w:color w:val="auto"/>
                <w:szCs w:val="16"/>
              </w:rPr>
              <w:t xml:space="preserve">  项目一体化污水处理设施工艺流程图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480" w:firstLineChars="200"/>
              <w:textAlignment w:val="auto"/>
              <w:outlineLvl w:val="9"/>
              <w:rPr>
                <w:rFonts w:hint="eastAsia"/>
                <w:color w:val="auto"/>
                <w:sz w:val="24"/>
                <w:szCs w:val="24"/>
                <w:lang w:eastAsia="zh-CN"/>
              </w:rPr>
            </w:pPr>
            <w:r>
              <w:rPr>
                <w:rFonts w:hint="eastAsia"/>
                <w:color w:val="auto"/>
                <w:sz w:val="24"/>
                <w:szCs w:val="24"/>
                <w:lang w:eastAsia="zh-CN"/>
              </w:rPr>
              <w:t>（</w:t>
            </w:r>
            <w:r>
              <w:rPr>
                <w:rFonts w:hint="eastAsia"/>
                <w:color w:val="auto"/>
                <w:sz w:val="24"/>
                <w:szCs w:val="24"/>
                <w:lang w:val="en-US" w:eastAsia="zh-CN"/>
              </w:rPr>
              <w:t>2</w:t>
            </w:r>
            <w:r>
              <w:rPr>
                <w:rFonts w:hint="eastAsia"/>
                <w:color w:val="auto"/>
                <w:sz w:val="24"/>
                <w:szCs w:val="24"/>
                <w:lang w:eastAsia="zh-CN"/>
              </w:rPr>
              <w:t>）生产废水处理措施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Times New Roman" w:hAnsi="Times New Roman" w:eastAsia="宋体" w:cs="Times New Roman"/>
                <w:color w:val="000000" w:themeColor="text1"/>
                <w:kern w:val="2"/>
                <w:sz w:val="24"/>
                <w:szCs w:val="24"/>
                <w:lang w:val="en-US" w:eastAsia="zh-CN" w:bidi="ar"/>
              </w:rPr>
            </w:pPr>
            <w:r>
              <w:rPr>
                <w:rFonts w:hint="eastAsia"/>
                <w:b/>
                <w:color w:val="auto"/>
                <w:sz w:val="24"/>
                <w:szCs w:val="24"/>
                <w:lang w:val="en-US" w:eastAsia="zh-CN"/>
              </w:rPr>
              <w:t xml:space="preserve">     </w:t>
            </w:r>
            <w:r>
              <w:rPr>
                <w:rFonts w:hint="eastAsia"/>
                <w:b w:val="0"/>
                <w:bCs/>
                <w:color w:val="auto"/>
                <w:sz w:val="24"/>
                <w:szCs w:val="24"/>
                <w:lang w:val="en-US" w:eastAsia="zh-CN"/>
              </w:rPr>
              <w:t>本项目生产废水主要为饮用水生产线反渗透浓水和设备清洗废水，其中反渗透浓水产生量</w:t>
            </w:r>
            <w:r>
              <w:rPr>
                <w:rFonts w:hint="default" w:ascii="Times New Roman" w:hAnsi="Times New Roman" w:eastAsia="宋体" w:cs="Times New Roman"/>
                <w:kern w:val="2"/>
                <w:sz w:val="24"/>
                <w:szCs w:val="24"/>
                <w:lang w:val="en-US" w:eastAsia="zh-CN" w:bidi="ar"/>
              </w:rPr>
              <w:t>10185.6m</w:t>
            </w:r>
            <w:r>
              <w:rPr>
                <w:rFonts w:hint="default" w:ascii="Times New Roman" w:hAnsi="Times New Roman" w:eastAsia="宋体" w:cs="Times New Roman"/>
                <w:kern w:val="2"/>
                <w:sz w:val="24"/>
                <w:szCs w:val="24"/>
                <w:vertAlign w:val="superscript"/>
                <w:lang w:val="en-US" w:eastAsia="zh-CN" w:bidi="ar"/>
              </w:rPr>
              <w:t>3</w:t>
            </w:r>
            <w:r>
              <w:rPr>
                <w:rFonts w:hint="default" w:ascii="Times New Roman" w:hAnsi="Times New Roman" w:eastAsia="宋体" w:cs="Times New Roman"/>
                <w:kern w:val="2"/>
                <w:sz w:val="24"/>
                <w:szCs w:val="24"/>
                <w:lang w:val="en-US" w:eastAsia="zh-CN" w:bidi="ar"/>
              </w:rPr>
              <w:t>/a</w:t>
            </w:r>
            <w:r>
              <w:rPr>
                <w:rFonts w:hint="eastAsia" w:ascii="Times New Roman" w:hAnsi="Times New Roman" w:eastAsia="宋体"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33.95m</w:t>
            </w:r>
            <w:r>
              <w:rPr>
                <w:rFonts w:hint="default" w:ascii="Times New Roman" w:hAnsi="Times New Roman" w:eastAsia="宋体" w:cs="Times New Roman"/>
                <w:kern w:val="2"/>
                <w:sz w:val="24"/>
                <w:szCs w:val="24"/>
                <w:vertAlign w:val="superscript"/>
                <w:lang w:val="en-US" w:eastAsia="zh-CN" w:bidi="ar"/>
              </w:rPr>
              <w:t>3</w:t>
            </w:r>
            <w:r>
              <w:rPr>
                <w:rFonts w:hint="default" w:ascii="Times New Roman" w:hAnsi="Times New Roman" w:eastAsia="宋体" w:cs="Times New Roman"/>
                <w:kern w:val="2"/>
                <w:sz w:val="24"/>
                <w:szCs w:val="24"/>
                <w:lang w:val="en-US" w:eastAsia="zh-CN" w:bidi="ar"/>
              </w:rPr>
              <w:t>/d</w:t>
            </w:r>
            <w:r>
              <w:rPr>
                <w:rFonts w:hint="eastAsia" w:ascii="Times New Roman" w:hAnsi="Times New Roman" w:eastAsia="宋体" w:cs="Times New Roman"/>
                <w:kern w:val="2"/>
                <w:sz w:val="24"/>
                <w:szCs w:val="24"/>
                <w:lang w:val="en-US" w:eastAsia="zh-CN" w:bidi="ar"/>
              </w:rPr>
              <w:t>，设备清洗废水产生量为</w:t>
            </w:r>
            <w:r>
              <w:rPr>
                <w:rFonts w:hint="default" w:ascii="Times New Roman" w:hAnsi="Times New Roman" w:eastAsia="宋体" w:cs="Times New Roman"/>
                <w:kern w:val="2"/>
                <w:sz w:val="24"/>
                <w:szCs w:val="24"/>
                <w:lang w:val="en-US" w:eastAsia="zh-CN" w:bidi="ar"/>
              </w:rPr>
              <w:t>0.19m</w:t>
            </w:r>
            <w:r>
              <w:rPr>
                <w:rFonts w:hint="default" w:ascii="Times New Roman" w:hAnsi="Times New Roman" w:eastAsia="宋体" w:cs="Times New Roman"/>
                <w:kern w:val="2"/>
                <w:sz w:val="24"/>
                <w:szCs w:val="24"/>
                <w:vertAlign w:val="superscript"/>
                <w:lang w:val="en-US" w:eastAsia="zh-CN" w:bidi="ar"/>
              </w:rPr>
              <w:t>3</w:t>
            </w:r>
            <w:r>
              <w:rPr>
                <w:rFonts w:hint="default" w:ascii="Times New Roman" w:hAnsi="Times New Roman" w:eastAsia="宋体" w:cs="Times New Roman"/>
                <w:kern w:val="2"/>
                <w:sz w:val="24"/>
                <w:szCs w:val="24"/>
                <w:lang w:val="en-US" w:eastAsia="zh-CN" w:bidi="ar"/>
              </w:rPr>
              <w:t>/d</w:t>
            </w:r>
            <w:r>
              <w:rPr>
                <w:rFonts w:hint="eastAsia" w:ascii="Times New Roman" w:hAnsi="Times New Roman" w:eastAsia="宋体" w:cs="Times New Roman"/>
                <w:kern w:val="2"/>
                <w:sz w:val="24"/>
                <w:szCs w:val="24"/>
                <w:lang w:val="en-US" w:eastAsia="zh-CN" w:bidi="ar"/>
              </w:rPr>
              <w:t>，</w:t>
            </w:r>
            <w:r>
              <w:rPr>
                <w:rFonts w:hint="default" w:ascii="Times New Roman" w:hAnsi="Times New Roman" w:eastAsia="宋体" w:cs="Times New Roman"/>
                <w:kern w:val="2"/>
                <w:sz w:val="24"/>
                <w:szCs w:val="24"/>
                <w:lang w:val="en-US" w:eastAsia="zh-CN" w:bidi="ar"/>
              </w:rPr>
              <w:t>58.3m</w:t>
            </w:r>
            <w:r>
              <w:rPr>
                <w:rFonts w:hint="default" w:ascii="Times New Roman" w:hAnsi="Times New Roman" w:eastAsia="宋体" w:cs="Times New Roman"/>
                <w:kern w:val="2"/>
                <w:sz w:val="24"/>
                <w:szCs w:val="24"/>
                <w:vertAlign w:val="superscript"/>
                <w:lang w:val="en-US" w:eastAsia="zh-CN" w:bidi="ar"/>
              </w:rPr>
              <w:t>3</w:t>
            </w:r>
            <w:r>
              <w:rPr>
                <w:rFonts w:hint="default" w:ascii="Times New Roman" w:hAnsi="Times New Roman" w:eastAsia="宋体" w:cs="Times New Roman"/>
                <w:kern w:val="2"/>
                <w:sz w:val="24"/>
                <w:szCs w:val="24"/>
                <w:lang w:val="en-US" w:eastAsia="zh-CN" w:bidi="ar"/>
              </w:rPr>
              <w:t>/a</w:t>
            </w:r>
            <w:r>
              <w:rPr>
                <w:rFonts w:hint="eastAsia" w:ascii="Times New Roman" w:hAnsi="Times New Roman" w:eastAsia="宋体" w:cs="Times New Roman"/>
                <w:kern w:val="2"/>
                <w:sz w:val="24"/>
                <w:szCs w:val="24"/>
                <w:lang w:val="en-US" w:eastAsia="zh-CN" w:bidi="ar"/>
              </w:rPr>
              <w:t>，经管道收集至水池（40</w:t>
            </w:r>
            <w:r>
              <w:rPr>
                <w:rFonts w:hint="default" w:ascii="Times New Roman" w:hAnsi="Times New Roman" w:eastAsia="宋体" w:cs="Times New Roman"/>
                <w:kern w:val="2"/>
                <w:sz w:val="24"/>
                <w:szCs w:val="24"/>
                <w:lang w:val="en-US" w:eastAsia="zh-CN" w:bidi="ar"/>
              </w:rPr>
              <w:t>m</w:t>
            </w:r>
            <w:r>
              <w:rPr>
                <w:rFonts w:hint="default" w:ascii="Times New Roman" w:hAnsi="Times New Roman" w:eastAsia="宋体" w:cs="Times New Roman"/>
                <w:kern w:val="2"/>
                <w:sz w:val="24"/>
                <w:szCs w:val="24"/>
                <w:vertAlign w:val="superscript"/>
                <w:lang w:val="en-US" w:eastAsia="zh-CN" w:bidi="ar"/>
              </w:rPr>
              <w:t>3</w:t>
            </w:r>
            <w:r>
              <w:rPr>
                <w:rFonts w:hint="eastAsia" w:ascii="Times New Roman" w:hAnsi="Times New Roman" w:eastAsia="宋体" w:cs="Times New Roman"/>
                <w:kern w:val="2"/>
                <w:sz w:val="24"/>
                <w:szCs w:val="24"/>
                <w:lang w:val="en-US" w:eastAsia="zh-CN" w:bidi="ar"/>
              </w:rPr>
              <w:t>）</w:t>
            </w:r>
            <w:r>
              <w:rPr>
                <w:rFonts w:hint="eastAsia" w:cs="Times New Roman"/>
                <w:kern w:val="2"/>
                <w:sz w:val="24"/>
                <w:szCs w:val="24"/>
                <w:lang w:val="en-US" w:eastAsia="zh-CN" w:bidi="ar"/>
              </w:rPr>
              <w:t>，</w:t>
            </w:r>
            <w:r>
              <w:rPr>
                <w:rFonts w:hint="eastAsia" w:ascii="Times New Roman" w:hAnsi="Times New Roman" w:eastAsia="宋体" w:cs="Times New Roman"/>
                <w:kern w:val="2"/>
                <w:sz w:val="24"/>
                <w:szCs w:val="24"/>
                <w:lang w:val="en-US" w:eastAsia="zh-CN" w:bidi="ar"/>
              </w:rPr>
              <w:t>后用于茶园浇灌。</w:t>
            </w:r>
            <w:r>
              <w:rPr>
                <w:rFonts w:hint="eastAsia" w:cs="Times New Roman"/>
                <w:color w:val="000000" w:themeColor="text1"/>
                <w:kern w:val="2"/>
                <w:sz w:val="24"/>
                <w:szCs w:val="24"/>
                <w:lang w:val="en-US" w:eastAsia="zh-CN" w:bidi="ar"/>
              </w:rPr>
              <w:t>收集池加盖处理，以免雨水进入。</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firstLine="480"/>
              <w:textAlignment w:val="auto"/>
              <w:rPr>
                <w:rFonts w:hint="default"/>
                <w:szCs w:val="22"/>
              </w:rPr>
            </w:pPr>
            <w:r>
              <w:rPr>
                <w:rFonts w:hint="eastAsia"/>
                <w:szCs w:val="22"/>
              </w:rPr>
              <w:t>项目水池容积</w:t>
            </w:r>
            <w:r>
              <w:rPr>
                <w:rFonts w:hint="eastAsia"/>
                <w:szCs w:val="22"/>
                <w:lang w:val="en-US" w:eastAsia="zh-CN"/>
              </w:rPr>
              <w:t>40</w:t>
            </w:r>
            <w:r>
              <w:rPr>
                <w:rFonts w:hint="eastAsia"/>
                <w:szCs w:val="22"/>
              </w:rPr>
              <w:t>m</w:t>
            </w:r>
            <w:r>
              <w:rPr>
                <w:rFonts w:hint="eastAsia"/>
                <w:szCs w:val="22"/>
                <w:vertAlign w:val="superscript"/>
              </w:rPr>
              <w:t>3</w:t>
            </w:r>
            <w:r>
              <w:rPr>
                <w:rFonts w:hint="eastAsia"/>
                <w:szCs w:val="22"/>
              </w:rPr>
              <w:t>，生产废水总量为</w:t>
            </w:r>
            <w:r>
              <w:rPr>
                <w:rFonts w:hint="eastAsia"/>
                <w:szCs w:val="22"/>
                <w:lang w:val="en-US" w:eastAsia="zh-CN"/>
              </w:rPr>
              <w:t>34.14</w:t>
            </w:r>
            <w:r>
              <w:rPr>
                <w:rFonts w:hint="eastAsia"/>
                <w:szCs w:val="22"/>
              </w:rPr>
              <w:t>m</w:t>
            </w:r>
            <w:r>
              <w:rPr>
                <w:rFonts w:hint="eastAsia"/>
                <w:szCs w:val="22"/>
                <w:vertAlign w:val="superscript"/>
              </w:rPr>
              <w:t>3</w:t>
            </w:r>
            <w:r>
              <w:rPr>
                <w:rFonts w:hint="eastAsia"/>
                <w:szCs w:val="22"/>
              </w:rPr>
              <w:t>/d，水池容积可满足项目生产废水储存要求，项目为饮用水生产项目，设备清洗水、反渗透浓水水质均简单，水池作一般防渗可减缓废水对水环境的影响。</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default" w:ascii="Times New Roman" w:hAnsi="Times New Roman" w:cs="Times New Roman" w:eastAsiaTheme="minorEastAsia"/>
                <w:sz w:val="24"/>
                <w:szCs w:val="24"/>
                <w:lang w:val="en-US" w:eastAsia="zh-CN"/>
              </w:rPr>
            </w:pPr>
            <w:r>
              <w:rPr>
                <w:rFonts w:hint="default" w:ascii="Times New Roman" w:hAnsi="Times New Roman" w:cs="Times New Roman" w:eastAsiaTheme="minorEastAsia"/>
                <w:sz w:val="24"/>
                <w:szCs w:val="24"/>
                <w:lang w:val="en-US" w:eastAsia="zh-CN"/>
              </w:rPr>
              <w:t>（3）污水综合利用可行性分析</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textAlignment w:val="auto"/>
              <w:rPr>
                <w:rFonts w:hint="default" w:ascii="Times New Roman" w:hAnsi="Times New Roman" w:cs="Times New Roman" w:eastAsiaTheme="minorEastAsia"/>
                <w:color w:val="000000" w:themeColor="text1"/>
                <w:sz w:val="24"/>
                <w:szCs w:val="24"/>
                <w:lang w:val="en-US" w:eastAsia="zh-CN"/>
              </w:rPr>
            </w:pPr>
            <w:r>
              <w:rPr>
                <w:rFonts w:hint="default" w:ascii="Times New Roman" w:hAnsi="Times New Roman" w:cs="Times New Roman" w:eastAsiaTheme="minorEastAsia"/>
                <w:sz w:val="24"/>
                <w:szCs w:val="24"/>
                <w:lang w:val="en-US" w:eastAsia="zh-CN"/>
              </w:rPr>
              <w:t>根据以上分析，生活污水及生产废水产生总量为2971.34m</w:t>
            </w:r>
            <w:r>
              <w:rPr>
                <w:rFonts w:hint="default" w:ascii="Times New Roman" w:hAnsi="Times New Roman" w:cs="Times New Roman" w:eastAsiaTheme="minorEastAsia"/>
                <w:sz w:val="24"/>
                <w:szCs w:val="24"/>
                <w:vertAlign w:val="superscript"/>
                <w:lang w:val="en-US" w:eastAsia="zh-CN"/>
              </w:rPr>
              <w:t>3</w:t>
            </w:r>
            <w:r>
              <w:rPr>
                <w:rFonts w:hint="default" w:ascii="Times New Roman" w:hAnsi="Times New Roman" w:cs="Times New Roman" w:eastAsiaTheme="minorEastAsia"/>
                <w:sz w:val="24"/>
                <w:szCs w:val="24"/>
                <w:lang w:val="en-US" w:eastAsia="zh-CN"/>
              </w:rPr>
              <w:t>/a，根据项目水平衡可知，本项目茶园浇灌用水量为</w:t>
            </w:r>
            <w:r>
              <w:rPr>
                <w:rFonts w:hint="default" w:ascii="Times New Roman" w:hAnsi="Times New Roman" w:cs="Times New Roman" w:eastAsiaTheme="minorEastAsia"/>
                <w:kern w:val="2"/>
                <w:sz w:val="24"/>
                <w:szCs w:val="24"/>
                <w:lang w:val="en-US" w:eastAsia="zh-CN" w:bidi="ar"/>
              </w:rPr>
              <w:t>130000</w:t>
            </w:r>
            <w:r>
              <w:rPr>
                <w:rFonts w:hint="default" w:ascii="Times New Roman" w:hAnsi="Times New Roman" w:cs="Times New Roman" w:eastAsiaTheme="minorEastAsia"/>
                <w:sz w:val="24"/>
                <w:szCs w:val="24"/>
                <w:lang w:val="en-US" w:eastAsia="zh-CN"/>
              </w:rPr>
              <w:t>m</w:t>
            </w:r>
            <w:r>
              <w:rPr>
                <w:rFonts w:hint="default" w:ascii="Times New Roman" w:hAnsi="Times New Roman" w:cs="Times New Roman" w:eastAsiaTheme="minorEastAsia"/>
                <w:sz w:val="24"/>
                <w:szCs w:val="24"/>
                <w:vertAlign w:val="superscript"/>
                <w:lang w:val="en-US" w:eastAsia="zh-CN"/>
              </w:rPr>
              <w:t>3</w:t>
            </w:r>
            <w:r>
              <w:rPr>
                <w:rFonts w:hint="default" w:ascii="Times New Roman" w:hAnsi="Times New Roman" w:cs="Times New Roman" w:eastAsiaTheme="minorEastAsia"/>
                <w:sz w:val="24"/>
                <w:szCs w:val="24"/>
                <w:lang w:val="en-US" w:eastAsia="zh-CN"/>
              </w:rPr>
              <w:t>/a。因此茶园完全可消纳全部污水量（不足部分使用新鲜水进行补充使用）。为保证项目运营产生的生活污水能够用于灌溉，除排水设施需建设外，评价要求建设方需在项目建设1个储水池，容积30m</w:t>
            </w:r>
            <w:r>
              <w:rPr>
                <w:rFonts w:hint="default" w:ascii="Times New Roman" w:hAnsi="Times New Roman" w:cs="Times New Roman" w:eastAsiaTheme="minorEastAsia"/>
                <w:sz w:val="24"/>
                <w:szCs w:val="24"/>
                <w:vertAlign w:val="superscript"/>
                <w:lang w:val="en-US" w:eastAsia="zh-CN"/>
              </w:rPr>
              <w:t>3</w:t>
            </w:r>
            <w:r>
              <w:rPr>
                <w:rFonts w:hint="default" w:ascii="Times New Roman" w:hAnsi="Times New Roman" w:cs="Times New Roman" w:eastAsiaTheme="minorEastAsia"/>
                <w:sz w:val="24"/>
                <w:szCs w:val="24"/>
                <w:lang w:val="en-US" w:eastAsia="zh-CN"/>
              </w:rPr>
              <w:t>为宜，可在污水处理设施故障时容纳24小时的废</w:t>
            </w:r>
            <w:r>
              <w:rPr>
                <w:rFonts w:hint="default" w:ascii="Times New Roman" w:hAnsi="Times New Roman" w:cs="Times New Roman" w:eastAsiaTheme="minorEastAsia"/>
                <w:color w:val="000000" w:themeColor="text1"/>
                <w:sz w:val="24"/>
                <w:szCs w:val="24"/>
                <w:lang w:val="en-US" w:eastAsia="zh-CN"/>
              </w:rPr>
              <w:t>水。储水池应注意防渗，钢筋砼底板下均铺设HDPE土工膜，确保储水池对地下水造成污染</w:t>
            </w:r>
            <w:r>
              <w:rPr>
                <w:rFonts w:hint="eastAsia" w:ascii="Times New Roman" w:hAnsi="Times New Roman" w:cs="Times New Roman" w:eastAsiaTheme="minorEastAsia"/>
                <w:color w:val="000000" w:themeColor="text1"/>
                <w:sz w:val="24"/>
                <w:szCs w:val="24"/>
                <w:lang w:val="en-US" w:eastAsia="zh-CN"/>
              </w:rPr>
              <w:t>，并</w:t>
            </w:r>
            <w:r>
              <w:rPr>
                <w:rFonts w:hint="eastAsia" w:cs="Times New Roman"/>
                <w:color w:val="000000" w:themeColor="text1"/>
                <w:kern w:val="2"/>
                <w:sz w:val="24"/>
                <w:szCs w:val="24"/>
                <w:lang w:val="en-US" w:eastAsia="zh-CN" w:bidi="ar"/>
              </w:rPr>
              <w:t>加盖处理，以免雨水进入。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default"/>
                <w:b/>
                <w:color w:val="auto"/>
                <w:sz w:val="24"/>
                <w:szCs w:val="24"/>
              </w:rPr>
            </w:pPr>
            <w:r>
              <w:rPr>
                <w:rFonts w:hint="eastAsia"/>
                <w:b/>
                <w:color w:val="auto"/>
                <w:sz w:val="24"/>
                <w:szCs w:val="24"/>
              </w:rPr>
              <w:t>三、噪声影响分析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b w:val="0"/>
                <w:bCs w:val="0"/>
                <w:color w:val="auto"/>
                <w:sz w:val="24"/>
                <w:szCs w:val="24"/>
              </w:rPr>
            </w:pPr>
            <w:r>
              <w:rPr>
                <w:rFonts w:hint="eastAsia"/>
                <w:b w:val="0"/>
                <w:bCs w:val="0"/>
                <w:color w:val="auto"/>
                <w:sz w:val="24"/>
                <w:szCs w:val="24"/>
                <w:lang w:val="en-US" w:eastAsia="zh-CN"/>
              </w:rPr>
              <w:t>（1）</w:t>
            </w:r>
            <w:r>
              <w:rPr>
                <w:rFonts w:hint="eastAsia"/>
                <w:b w:val="0"/>
                <w:bCs w:val="0"/>
                <w:color w:val="auto"/>
                <w:sz w:val="24"/>
                <w:szCs w:val="24"/>
              </w:rPr>
              <w:t>噪声源强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hAnsi="宋体" w:eastAsia="宋体"/>
                <w:color w:val="auto"/>
                <w:sz w:val="24"/>
                <w:szCs w:val="24"/>
                <w:lang w:val="en-US" w:eastAsia="zh-CN"/>
              </w:rPr>
            </w:pPr>
            <w:r>
              <w:rPr>
                <w:rFonts w:hint="default" w:hAnsi="宋体"/>
                <w:color w:val="auto"/>
                <w:szCs w:val="24"/>
              </w:rPr>
              <w:t>本项目的噪声主要来自于</w:t>
            </w:r>
            <w:r>
              <w:rPr>
                <w:rFonts w:hint="eastAsia" w:ascii="宋体" w:hAnsi="宋体" w:eastAsia="宋体" w:cs="Times New Roman"/>
                <w:kern w:val="2"/>
                <w:sz w:val="24"/>
                <w:szCs w:val="24"/>
                <w:lang w:val="en-US" w:eastAsia="zh-CN" w:bidi="ar"/>
              </w:rPr>
              <w:t>齿辊切茶机、平面圆筛机、烘干机、吹瓶机</w:t>
            </w:r>
            <w:r>
              <w:rPr>
                <w:rFonts w:hint="default" w:hAnsi="宋体"/>
                <w:color w:val="auto"/>
                <w:szCs w:val="24"/>
              </w:rPr>
              <w:t>等设备运行时产生的设备运行噪声，类比同类设备的噪声级数据，项目单台生产设备运行时的噪声值约为</w:t>
            </w:r>
            <w:r>
              <w:rPr>
                <w:rFonts w:hint="eastAsia"/>
                <w:color w:val="auto"/>
                <w:szCs w:val="24"/>
                <w:lang w:val="en-US" w:eastAsia="zh-CN"/>
              </w:rPr>
              <w:t>80</w:t>
            </w:r>
            <w:r>
              <w:rPr>
                <w:rFonts w:hint="default"/>
                <w:color w:val="auto"/>
                <w:szCs w:val="24"/>
              </w:rPr>
              <w:t>~85dB</w:t>
            </w:r>
            <w:r>
              <w:rPr>
                <w:rFonts w:hint="default" w:hAnsi="宋体"/>
                <w:color w:val="auto"/>
                <w:szCs w:val="24"/>
              </w:rPr>
              <w:t>（</w:t>
            </w:r>
            <w:r>
              <w:rPr>
                <w:rFonts w:hint="default"/>
                <w:color w:val="auto"/>
                <w:szCs w:val="24"/>
              </w:rPr>
              <w:t>A</w:t>
            </w:r>
            <w:r>
              <w:rPr>
                <w:rFonts w:hint="default" w:hAnsi="宋体"/>
                <w:color w:val="auto"/>
                <w:szCs w:val="24"/>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22"/>
              <w:jc w:val="center"/>
              <w:textAlignment w:val="auto"/>
              <w:rPr>
                <w:rFonts w:hint="eastAsia" w:eastAsiaTheme="minorEastAsia"/>
                <w:b/>
                <w:bCs/>
                <w:color w:val="auto"/>
                <w:sz w:val="21"/>
                <w:szCs w:val="21"/>
                <w:lang w:eastAsia="zh-CN"/>
              </w:rPr>
            </w:pPr>
            <w:r>
              <w:rPr>
                <w:rFonts w:hint="eastAsia" w:eastAsiaTheme="minorEastAsia"/>
                <w:b/>
                <w:bCs/>
                <w:color w:val="auto"/>
                <w:sz w:val="21"/>
                <w:szCs w:val="21"/>
              </w:rPr>
              <w:t>表</w:t>
            </w:r>
            <w:r>
              <w:rPr>
                <w:rFonts w:hint="eastAsia" w:eastAsiaTheme="minorEastAsia"/>
                <w:b/>
                <w:bCs/>
                <w:color w:val="auto"/>
                <w:sz w:val="21"/>
                <w:szCs w:val="21"/>
                <w:lang w:val="en-US" w:eastAsia="zh-CN"/>
              </w:rPr>
              <w:t xml:space="preserve">29 </w:t>
            </w:r>
            <w:r>
              <w:rPr>
                <w:rFonts w:hint="eastAsia" w:eastAsiaTheme="minorEastAsia"/>
                <w:b/>
                <w:bCs/>
                <w:color w:val="auto"/>
                <w:sz w:val="21"/>
                <w:szCs w:val="21"/>
              </w:rPr>
              <w:t xml:space="preserve"> 主要设备噪声源强</w:t>
            </w:r>
            <w:r>
              <w:rPr>
                <w:rFonts w:hint="eastAsia" w:eastAsiaTheme="minorEastAsia"/>
                <w:b/>
                <w:bCs/>
                <w:color w:val="auto"/>
                <w:sz w:val="21"/>
                <w:szCs w:val="21"/>
                <w:lang w:eastAsia="zh-CN"/>
              </w:rPr>
              <w:t>及降噪处理措施后的声压级情况一览表</w:t>
            </w:r>
          </w:p>
          <w:tbl>
            <w:tblPr>
              <w:tblStyle w:val="24"/>
              <w:tblW w:w="906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006"/>
              <w:gridCol w:w="990"/>
              <w:gridCol w:w="1035"/>
              <w:gridCol w:w="795"/>
              <w:gridCol w:w="1200"/>
              <w:gridCol w:w="1320"/>
              <w:gridCol w:w="1380"/>
              <w:gridCol w:w="84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序号</w:t>
                  </w:r>
                </w:p>
              </w:tc>
              <w:tc>
                <w:tcPr>
                  <w:tcW w:w="100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设备</w:t>
                  </w:r>
                </w:p>
              </w:tc>
              <w:tc>
                <w:tcPr>
                  <w:tcW w:w="99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b/>
                      <w:bCs/>
                      <w:color w:val="000000" w:themeColor="text1"/>
                      <w:sz w:val="21"/>
                      <w:szCs w:val="21"/>
                      <w:lang w:eastAsia="zh-CN"/>
                    </w:rPr>
                  </w:pPr>
                  <w:r>
                    <w:rPr>
                      <w:rFonts w:hint="eastAsia" w:cs="Times New Roman"/>
                      <w:b/>
                      <w:bCs/>
                      <w:color w:val="000000" w:themeColor="text1"/>
                      <w:sz w:val="21"/>
                      <w:szCs w:val="21"/>
                      <w:lang w:eastAsia="zh-CN"/>
                    </w:rPr>
                    <w:t>生产线</w:t>
                  </w:r>
                </w:p>
              </w:tc>
              <w:tc>
                <w:tcPr>
                  <w:tcW w:w="103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数量</w:t>
                  </w:r>
                  <w:r>
                    <w:rPr>
                      <w:rFonts w:hint="eastAsia" w:hAnsi="宋体"/>
                      <w:b/>
                      <w:bCs w:val="0"/>
                      <w:color w:val="auto"/>
                      <w:kern w:val="0"/>
                      <w:sz w:val="21"/>
                      <w:szCs w:val="21"/>
                      <w:lang w:eastAsia="zh-CN"/>
                    </w:rPr>
                    <w:t>（台</w:t>
                  </w:r>
                  <w:r>
                    <w:rPr>
                      <w:rFonts w:hint="eastAsia" w:hAnsi="宋体"/>
                      <w:b/>
                      <w:bCs w:val="0"/>
                      <w:color w:val="auto"/>
                      <w:kern w:val="0"/>
                      <w:sz w:val="21"/>
                      <w:szCs w:val="21"/>
                      <w:lang w:val="en-US" w:eastAsia="zh-CN"/>
                    </w:rPr>
                    <w:t>/套</w:t>
                  </w:r>
                  <w:r>
                    <w:rPr>
                      <w:rFonts w:hint="eastAsia" w:hAnsi="宋体"/>
                      <w:b/>
                      <w:bCs w:val="0"/>
                      <w:color w:val="auto"/>
                      <w:kern w:val="0"/>
                      <w:sz w:val="21"/>
                      <w:szCs w:val="21"/>
                      <w:lang w:eastAsia="zh-CN"/>
                    </w:rPr>
                    <w:t>）</w:t>
                  </w:r>
                </w:p>
              </w:tc>
              <w:tc>
                <w:tcPr>
                  <w:tcW w:w="79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声级dB(A)</w:t>
                  </w:r>
                </w:p>
              </w:tc>
              <w:tc>
                <w:tcPr>
                  <w:tcW w:w="120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拟采用的治理措施</w:t>
                  </w:r>
                </w:p>
              </w:tc>
              <w:tc>
                <w:tcPr>
                  <w:tcW w:w="132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治理后噪声级dB(A)</w:t>
                  </w:r>
                </w:p>
              </w:tc>
              <w:tc>
                <w:tcPr>
                  <w:tcW w:w="138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声源位置</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rPr>
                    <w:t>（x，y）</w:t>
                  </w:r>
                </w:p>
              </w:tc>
              <w:tc>
                <w:tcPr>
                  <w:tcW w:w="84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00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rPr>
                  </w:pPr>
                  <w:r>
                    <w:rPr>
                      <w:rFonts w:hint="eastAsia" w:ascii="宋体" w:hAnsi="宋体" w:eastAsia="宋体" w:cs="宋体"/>
                      <w:snapToGrid/>
                      <w:kern w:val="2"/>
                      <w:sz w:val="21"/>
                      <w:szCs w:val="21"/>
                      <w:lang w:val="en-US" w:eastAsia="zh-CN" w:bidi="ar"/>
                    </w:rPr>
                    <w:t>齿辊切茶机</w:t>
                  </w:r>
                </w:p>
              </w:tc>
              <w:tc>
                <w:tcPr>
                  <w:tcW w:w="99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kern w:val="2"/>
                      <w:sz w:val="21"/>
                      <w:szCs w:val="21"/>
                      <w:lang w:val="en-US" w:eastAsia="zh-CN" w:bidi="ar"/>
                    </w:rPr>
                  </w:pPr>
                  <w:r>
                    <w:rPr>
                      <w:rFonts w:hint="eastAsia" w:ascii="宋体" w:hAnsi="宋体" w:cs="宋体"/>
                      <w:snapToGrid/>
                      <w:kern w:val="2"/>
                      <w:sz w:val="21"/>
                      <w:szCs w:val="21"/>
                      <w:lang w:val="en-US" w:eastAsia="zh-CN" w:bidi="ar"/>
                    </w:rPr>
                    <w:t>茶叶生产线</w:t>
                  </w:r>
                </w:p>
              </w:tc>
              <w:tc>
                <w:tcPr>
                  <w:tcW w:w="103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napToGrid/>
                      <w:kern w:val="2"/>
                      <w:sz w:val="21"/>
                      <w:szCs w:val="21"/>
                      <w:lang w:val="en-US" w:eastAsia="zh-CN" w:bidi="ar"/>
                    </w:rPr>
                    <w:t>1</w:t>
                  </w:r>
                </w:p>
              </w:tc>
              <w:tc>
                <w:tcPr>
                  <w:tcW w:w="795" w:type="dxa"/>
                  <w:noWrap w:val="0"/>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napToGrid/>
                      <w:kern w:val="0"/>
                      <w:sz w:val="21"/>
                      <w:szCs w:val="21"/>
                      <w:lang w:val="en-US" w:eastAsia="zh-CN" w:bidi="ar"/>
                    </w:rPr>
                    <w:t>75</w:t>
                  </w:r>
                </w:p>
              </w:tc>
              <w:tc>
                <w:tcPr>
                  <w:tcW w:w="120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低噪声设备、基础减振、</w:t>
                  </w:r>
                  <w:r>
                    <w:rPr>
                      <w:rFonts w:hint="eastAsia" w:ascii="Times New Roman" w:hAnsi="Times New Roman" w:eastAsia="宋体" w:cs="Times New Roman"/>
                      <w:sz w:val="21"/>
                      <w:szCs w:val="21"/>
                      <w:lang w:eastAsia="zh-CN"/>
                    </w:rPr>
                    <w:t>地下室</w:t>
                  </w:r>
                  <w:r>
                    <w:rPr>
                      <w:rFonts w:hint="default" w:ascii="Times New Roman" w:hAnsi="Times New Roman" w:eastAsia="宋体" w:cs="Times New Roman"/>
                      <w:sz w:val="21"/>
                      <w:szCs w:val="21"/>
                    </w:rPr>
                    <w:t>车间隔声</w:t>
                  </w:r>
                </w:p>
              </w:tc>
              <w:tc>
                <w:tcPr>
                  <w:tcW w:w="1320"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exact"/>
                    <w:ind w:left="0" w:leftChars="0" w:right="0" w:rightChars="0" w:firstLine="0" w:firstLineChars="0"/>
                    <w:jc w:val="center"/>
                    <w:textAlignment w:val="center"/>
                    <w:outlineLvl w:val="9"/>
                    <w:rPr>
                      <w:rFonts w:hint="default" w:ascii="Times New Roman" w:hAnsi="Times New Roman" w:eastAsia="宋体" w:cs="Times New Roman"/>
                      <w:sz w:val="21"/>
                      <w:szCs w:val="21"/>
                      <w:lang w:val="en-US" w:eastAsia="zh-CN"/>
                    </w:rPr>
                  </w:pPr>
                  <w:r>
                    <w:rPr>
                      <w:rFonts w:hint="eastAsia"/>
                      <w:color w:val="auto"/>
                      <w:kern w:val="0"/>
                      <w:sz w:val="21"/>
                      <w:szCs w:val="21"/>
                      <w:lang w:val="en-US" w:eastAsia="zh-CN"/>
                    </w:rPr>
                    <w:t>60</w:t>
                  </w:r>
                </w:p>
              </w:tc>
              <w:tc>
                <w:tcPr>
                  <w:tcW w:w="138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17.4</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30.4</w:t>
                  </w:r>
                  <w:r>
                    <w:rPr>
                      <w:rFonts w:hint="default" w:ascii="Times New Roman" w:hAnsi="Times New Roman" w:eastAsia="宋体" w:cs="Times New Roman"/>
                      <w:sz w:val="21"/>
                      <w:szCs w:val="21"/>
                      <w:lang w:val="en-US" w:eastAsia="zh-CN"/>
                    </w:rPr>
                    <w:t>）</w:t>
                  </w:r>
                </w:p>
              </w:tc>
              <w:tc>
                <w:tcPr>
                  <w:tcW w:w="84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eastAsia="zh-CN"/>
                    </w:rPr>
                    <w:t>地下</w:t>
                  </w:r>
                  <w:r>
                    <w:rPr>
                      <w:rFonts w:hint="default" w:ascii="Times New Roman" w:hAnsi="Times New Roman" w:eastAsia="宋体" w:cs="Times New Roman"/>
                      <w:sz w:val="21"/>
                      <w:szCs w:val="21"/>
                    </w:rPr>
                    <w:t>室内源，昼间运行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w:t>
                  </w:r>
                </w:p>
              </w:tc>
              <w:tc>
                <w:tcPr>
                  <w:tcW w:w="100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rPr>
                  </w:pPr>
                  <w:r>
                    <w:rPr>
                      <w:rFonts w:hint="eastAsia" w:ascii="宋体" w:hAnsi="宋体" w:eastAsia="宋体" w:cs="宋体"/>
                      <w:snapToGrid/>
                      <w:kern w:val="2"/>
                      <w:sz w:val="21"/>
                      <w:szCs w:val="21"/>
                      <w:lang w:val="en-US" w:eastAsia="zh-CN" w:bidi="ar"/>
                    </w:rPr>
                    <w:t>平面圆筛机</w:t>
                  </w:r>
                </w:p>
              </w:tc>
              <w:tc>
                <w:tcPr>
                  <w:tcW w:w="99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kern w:val="2"/>
                      <w:sz w:val="21"/>
                      <w:szCs w:val="21"/>
                      <w:lang w:val="en-US" w:eastAsia="zh-CN" w:bidi="ar"/>
                    </w:rPr>
                  </w:pPr>
                </w:p>
              </w:tc>
              <w:tc>
                <w:tcPr>
                  <w:tcW w:w="103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napToGrid/>
                      <w:kern w:val="2"/>
                      <w:sz w:val="21"/>
                      <w:szCs w:val="21"/>
                      <w:lang w:val="en-US" w:eastAsia="zh-CN" w:bidi="ar"/>
                    </w:rPr>
                    <w:t>1</w:t>
                  </w:r>
                </w:p>
              </w:tc>
              <w:tc>
                <w:tcPr>
                  <w:tcW w:w="795" w:type="dxa"/>
                  <w:noWrap w:val="0"/>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napToGrid/>
                      <w:kern w:val="0"/>
                      <w:sz w:val="21"/>
                      <w:szCs w:val="21"/>
                      <w:lang w:val="en-US" w:eastAsia="zh-CN" w:bidi="ar"/>
                    </w:rPr>
                    <w:t>80</w:t>
                  </w:r>
                </w:p>
              </w:tc>
              <w:tc>
                <w:tcPr>
                  <w:tcW w:w="12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p>
              </w:tc>
              <w:tc>
                <w:tcPr>
                  <w:tcW w:w="1320" w:type="dxa"/>
                  <w:noWrap w:val="0"/>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leftChars="0" w:right="0" w:rightChars="0" w:firstLine="0" w:firstLineChars="0"/>
                    <w:jc w:val="center"/>
                    <w:outlineLvl w:val="9"/>
                    <w:rPr>
                      <w:rFonts w:hint="default" w:ascii="Times New Roman" w:hAnsi="Times New Roman" w:eastAsia="宋体" w:cs="Times New Roman"/>
                      <w:sz w:val="21"/>
                      <w:szCs w:val="21"/>
                      <w:lang w:val="en-US" w:eastAsia="zh-CN"/>
                    </w:rPr>
                  </w:pPr>
                  <w:r>
                    <w:rPr>
                      <w:rFonts w:hint="eastAsia"/>
                      <w:color w:val="auto"/>
                      <w:kern w:val="0"/>
                      <w:sz w:val="21"/>
                      <w:szCs w:val="21"/>
                      <w:lang w:val="en-US" w:eastAsia="zh-CN"/>
                    </w:rPr>
                    <w:t>65</w:t>
                  </w:r>
                </w:p>
              </w:tc>
              <w:tc>
                <w:tcPr>
                  <w:tcW w:w="138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21.7</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30.4</w:t>
                  </w:r>
                  <w:r>
                    <w:rPr>
                      <w:rFonts w:hint="default" w:ascii="Times New Roman" w:hAnsi="Times New Roman" w:eastAsia="宋体" w:cs="Times New Roman"/>
                      <w:sz w:val="21"/>
                      <w:szCs w:val="21"/>
                      <w:lang w:val="en-US" w:eastAsia="zh-CN"/>
                    </w:rPr>
                    <w:t>）</w:t>
                  </w:r>
                </w:p>
              </w:tc>
              <w:tc>
                <w:tcPr>
                  <w:tcW w:w="84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w:t>
                  </w:r>
                </w:p>
              </w:tc>
              <w:tc>
                <w:tcPr>
                  <w:tcW w:w="100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rPr>
                  </w:pPr>
                  <w:r>
                    <w:rPr>
                      <w:rFonts w:hint="eastAsia" w:ascii="宋体" w:hAnsi="宋体" w:eastAsia="宋体" w:cs="宋体"/>
                      <w:snapToGrid/>
                      <w:kern w:val="2"/>
                      <w:sz w:val="21"/>
                      <w:szCs w:val="21"/>
                      <w:lang w:val="en-US" w:eastAsia="zh-CN" w:bidi="ar"/>
                    </w:rPr>
                    <w:t>茶叶风选机</w:t>
                  </w:r>
                </w:p>
              </w:tc>
              <w:tc>
                <w:tcPr>
                  <w:tcW w:w="99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kern w:val="2"/>
                      <w:sz w:val="21"/>
                      <w:szCs w:val="21"/>
                      <w:lang w:val="en-US" w:eastAsia="zh-CN" w:bidi="ar"/>
                    </w:rPr>
                  </w:pPr>
                </w:p>
              </w:tc>
              <w:tc>
                <w:tcPr>
                  <w:tcW w:w="103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napToGrid/>
                      <w:kern w:val="2"/>
                      <w:sz w:val="21"/>
                      <w:szCs w:val="21"/>
                      <w:lang w:val="en-US" w:eastAsia="zh-CN" w:bidi="ar"/>
                    </w:rPr>
                    <w:t>2</w:t>
                  </w:r>
                </w:p>
              </w:tc>
              <w:tc>
                <w:tcPr>
                  <w:tcW w:w="795" w:type="dxa"/>
                  <w:noWrap w:val="0"/>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napToGrid/>
                      <w:kern w:val="0"/>
                      <w:sz w:val="21"/>
                      <w:szCs w:val="21"/>
                      <w:lang w:val="en-US" w:eastAsia="zh-CN" w:bidi="ar"/>
                    </w:rPr>
                    <w:t>75</w:t>
                  </w:r>
                </w:p>
              </w:tc>
              <w:tc>
                <w:tcPr>
                  <w:tcW w:w="12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z w:val="21"/>
                      <w:szCs w:val="21"/>
                      <w:lang w:eastAsia="zh-CN"/>
                    </w:rPr>
                  </w:pPr>
                </w:p>
              </w:tc>
              <w:tc>
                <w:tcPr>
                  <w:tcW w:w="1320" w:type="dxa"/>
                  <w:noWrap w:val="0"/>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leftChars="0" w:right="0" w:rightChars="0" w:firstLine="0" w:firstLineChars="0"/>
                    <w:jc w:val="center"/>
                    <w:outlineLvl w:val="9"/>
                    <w:rPr>
                      <w:rFonts w:hint="default" w:ascii="Times New Roman" w:hAnsi="Times New Roman" w:eastAsia="宋体" w:cs="Times New Roman"/>
                      <w:sz w:val="21"/>
                      <w:szCs w:val="21"/>
                      <w:lang w:val="en-US" w:eastAsia="zh-CN"/>
                    </w:rPr>
                  </w:pPr>
                  <w:r>
                    <w:rPr>
                      <w:rFonts w:hint="eastAsia"/>
                      <w:color w:val="auto"/>
                      <w:kern w:val="0"/>
                      <w:sz w:val="21"/>
                      <w:szCs w:val="21"/>
                      <w:lang w:val="en-US" w:eastAsia="zh-CN"/>
                    </w:rPr>
                    <w:t>60</w:t>
                  </w:r>
                </w:p>
              </w:tc>
              <w:tc>
                <w:tcPr>
                  <w:tcW w:w="138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32.5</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28.2</w:t>
                  </w:r>
                  <w:r>
                    <w:rPr>
                      <w:rFonts w:hint="default" w:ascii="Times New Roman" w:hAnsi="Times New Roman" w:eastAsia="宋体" w:cs="Times New Roman"/>
                      <w:sz w:val="21"/>
                      <w:szCs w:val="21"/>
                      <w:lang w:val="en-US" w:eastAsia="zh-CN"/>
                    </w:rPr>
                    <w:t>）</w:t>
                  </w:r>
                </w:p>
              </w:tc>
              <w:tc>
                <w:tcPr>
                  <w:tcW w:w="84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w:t>
                  </w:r>
                </w:p>
              </w:tc>
              <w:tc>
                <w:tcPr>
                  <w:tcW w:w="100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rPr>
                  </w:pPr>
                  <w:r>
                    <w:rPr>
                      <w:rFonts w:hint="eastAsia" w:ascii="宋体" w:hAnsi="宋体" w:eastAsia="宋体" w:cs="宋体"/>
                      <w:snapToGrid/>
                      <w:kern w:val="2"/>
                      <w:sz w:val="21"/>
                      <w:szCs w:val="21"/>
                      <w:lang w:val="en-US" w:eastAsia="zh-CN" w:bidi="ar"/>
                    </w:rPr>
                    <w:t>阶梯式拣梗机</w:t>
                  </w:r>
                </w:p>
              </w:tc>
              <w:tc>
                <w:tcPr>
                  <w:tcW w:w="99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kern w:val="2"/>
                      <w:sz w:val="21"/>
                      <w:szCs w:val="21"/>
                      <w:lang w:val="en-US" w:eastAsia="zh-CN" w:bidi="ar"/>
                    </w:rPr>
                  </w:pPr>
                </w:p>
              </w:tc>
              <w:tc>
                <w:tcPr>
                  <w:tcW w:w="103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napToGrid/>
                      <w:kern w:val="2"/>
                      <w:sz w:val="21"/>
                      <w:szCs w:val="21"/>
                      <w:lang w:val="en-US" w:eastAsia="zh-CN" w:bidi="ar"/>
                    </w:rPr>
                    <w:t>2</w:t>
                  </w:r>
                </w:p>
              </w:tc>
              <w:tc>
                <w:tcPr>
                  <w:tcW w:w="795" w:type="dxa"/>
                  <w:noWrap w:val="0"/>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napToGrid/>
                      <w:kern w:val="0"/>
                      <w:sz w:val="21"/>
                      <w:szCs w:val="21"/>
                      <w:lang w:val="en-US" w:eastAsia="zh-CN" w:bidi="ar"/>
                    </w:rPr>
                    <w:t>70</w:t>
                  </w:r>
                </w:p>
              </w:tc>
              <w:tc>
                <w:tcPr>
                  <w:tcW w:w="12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z w:val="21"/>
                      <w:szCs w:val="21"/>
                      <w:lang w:eastAsia="zh-CN"/>
                    </w:rPr>
                  </w:pPr>
                </w:p>
              </w:tc>
              <w:tc>
                <w:tcPr>
                  <w:tcW w:w="1320" w:type="dxa"/>
                  <w:noWrap w:val="0"/>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leftChars="0" w:right="0" w:rightChars="0" w:firstLine="0" w:firstLineChars="0"/>
                    <w:jc w:val="center"/>
                    <w:outlineLvl w:val="9"/>
                    <w:rPr>
                      <w:rFonts w:hint="default" w:ascii="Times New Roman" w:hAnsi="Times New Roman" w:eastAsia="宋体" w:cs="Times New Roman"/>
                      <w:sz w:val="21"/>
                      <w:szCs w:val="21"/>
                      <w:lang w:val="en-US" w:eastAsia="zh-CN"/>
                    </w:rPr>
                  </w:pPr>
                  <w:r>
                    <w:rPr>
                      <w:rFonts w:hint="eastAsia"/>
                      <w:color w:val="auto"/>
                      <w:kern w:val="0"/>
                      <w:sz w:val="21"/>
                      <w:szCs w:val="21"/>
                      <w:lang w:val="en-US" w:eastAsia="zh-CN"/>
                    </w:rPr>
                    <w:t>55</w:t>
                  </w:r>
                </w:p>
              </w:tc>
              <w:tc>
                <w:tcPr>
                  <w:tcW w:w="138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43.4</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32.5</w:t>
                  </w:r>
                  <w:r>
                    <w:rPr>
                      <w:rFonts w:hint="default" w:ascii="Times New Roman" w:hAnsi="Times New Roman" w:eastAsia="宋体" w:cs="Times New Roman"/>
                      <w:sz w:val="21"/>
                      <w:szCs w:val="21"/>
                      <w:lang w:val="en-US" w:eastAsia="zh-CN"/>
                    </w:rPr>
                    <w:t>）</w:t>
                  </w:r>
                </w:p>
              </w:tc>
              <w:tc>
                <w:tcPr>
                  <w:tcW w:w="84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w:t>
                  </w:r>
                </w:p>
              </w:tc>
              <w:tc>
                <w:tcPr>
                  <w:tcW w:w="100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rPr>
                  </w:pPr>
                  <w:r>
                    <w:rPr>
                      <w:rFonts w:hint="eastAsia" w:ascii="宋体" w:hAnsi="宋体" w:eastAsia="宋体" w:cs="宋体"/>
                      <w:snapToGrid/>
                      <w:kern w:val="2"/>
                      <w:sz w:val="21"/>
                      <w:szCs w:val="21"/>
                      <w:lang w:val="en-US" w:eastAsia="zh-CN" w:bidi="ar"/>
                    </w:rPr>
                    <w:t>茶叶烘焙提香机</w:t>
                  </w:r>
                </w:p>
              </w:tc>
              <w:tc>
                <w:tcPr>
                  <w:tcW w:w="99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kern w:val="2"/>
                      <w:sz w:val="21"/>
                      <w:szCs w:val="21"/>
                      <w:lang w:val="en-US" w:eastAsia="zh-CN" w:bidi="ar"/>
                    </w:rPr>
                  </w:pPr>
                </w:p>
              </w:tc>
              <w:tc>
                <w:tcPr>
                  <w:tcW w:w="103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napToGrid/>
                      <w:kern w:val="2"/>
                      <w:sz w:val="21"/>
                      <w:szCs w:val="21"/>
                      <w:lang w:val="en-US" w:eastAsia="zh-CN" w:bidi="ar"/>
                    </w:rPr>
                    <w:t>1</w:t>
                  </w:r>
                </w:p>
              </w:tc>
              <w:tc>
                <w:tcPr>
                  <w:tcW w:w="795" w:type="dxa"/>
                  <w:noWrap w:val="0"/>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napToGrid/>
                      <w:kern w:val="0"/>
                      <w:sz w:val="21"/>
                      <w:szCs w:val="21"/>
                      <w:lang w:val="en-US" w:eastAsia="zh-CN" w:bidi="ar"/>
                    </w:rPr>
                    <w:t>80</w:t>
                  </w:r>
                </w:p>
              </w:tc>
              <w:tc>
                <w:tcPr>
                  <w:tcW w:w="12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z w:val="21"/>
                      <w:szCs w:val="21"/>
                      <w:lang w:eastAsia="zh-CN"/>
                    </w:rPr>
                  </w:pPr>
                </w:p>
              </w:tc>
              <w:tc>
                <w:tcPr>
                  <w:tcW w:w="1320" w:type="dxa"/>
                  <w:noWrap w:val="0"/>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leftChars="0" w:right="0" w:rightChars="0" w:firstLine="0" w:firstLineChars="0"/>
                    <w:jc w:val="center"/>
                    <w:outlineLvl w:val="9"/>
                    <w:rPr>
                      <w:rFonts w:hint="default" w:ascii="Times New Roman" w:hAnsi="Times New Roman" w:eastAsia="宋体" w:cs="Times New Roman"/>
                      <w:sz w:val="21"/>
                      <w:szCs w:val="21"/>
                      <w:lang w:val="en-US" w:eastAsia="zh-CN"/>
                    </w:rPr>
                  </w:pPr>
                  <w:r>
                    <w:rPr>
                      <w:rFonts w:hint="eastAsia"/>
                      <w:color w:val="auto"/>
                      <w:kern w:val="0"/>
                      <w:sz w:val="21"/>
                      <w:szCs w:val="21"/>
                      <w:lang w:val="en-US" w:eastAsia="zh-CN"/>
                    </w:rPr>
                    <w:t>65</w:t>
                  </w:r>
                </w:p>
              </w:tc>
              <w:tc>
                <w:tcPr>
                  <w:tcW w:w="138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49.9</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32.5</w:t>
                  </w:r>
                  <w:r>
                    <w:rPr>
                      <w:rFonts w:hint="default" w:ascii="Times New Roman" w:hAnsi="Times New Roman" w:eastAsia="宋体" w:cs="Times New Roman"/>
                      <w:sz w:val="21"/>
                      <w:szCs w:val="21"/>
                      <w:lang w:val="en-US" w:eastAsia="zh-CN"/>
                    </w:rPr>
                    <w:t>）</w:t>
                  </w:r>
                </w:p>
              </w:tc>
              <w:tc>
                <w:tcPr>
                  <w:tcW w:w="84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6</w:t>
                  </w:r>
                </w:p>
              </w:tc>
              <w:tc>
                <w:tcPr>
                  <w:tcW w:w="100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zh-CN" w:eastAsia="zh-CN"/>
                    </w:rPr>
                  </w:pPr>
                  <w:r>
                    <w:rPr>
                      <w:rFonts w:hint="eastAsia" w:ascii="宋体" w:hAnsi="宋体" w:eastAsia="宋体" w:cs="宋体"/>
                      <w:snapToGrid/>
                      <w:kern w:val="2"/>
                      <w:sz w:val="21"/>
                      <w:szCs w:val="21"/>
                      <w:lang w:val="en-US" w:eastAsia="zh-CN" w:bidi="ar"/>
                    </w:rPr>
                    <w:t>烘干机</w:t>
                  </w:r>
                </w:p>
              </w:tc>
              <w:tc>
                <w:tcPr>
                  <w:tcW w:w="99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kern w:val="2"/>
                      <w:sz w:val="21"/>
                      <w:szCs w:val="21"/>
                      <w:lang w:val="en-US" w:eastAsia="zh-CN" w:bidi="ar"/>
                    </w:rPr>
                  </w:pPr>
                </w:p>
              </w:tc>
              <w:tc>
                <w:tcPr>
                  <w:tcW w:w="103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napToGrid/>
                      <w:kern w:val="2"/>
                      <w:sz w:val="21"/>
                      <w:szCs w:val="21"/>
                      <w:lang w:val="en-US" w:eastAsia="zh-CN" w:bidi="ar"/>
                    </w:rPr>
                    <w:t>1</w:t>
                  </w:r>
                </w:p>
              </w:tc>
              <w:tc>
                <w:tcPr>
                  <w:tcW w:w="795" w:type="dxa"/>
                  <w:noWrap w:val="0"/>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napToGrid/>
                      <w:kern w:val="0"/>
                      <w:sz w:val="21"/>
                      <w:szCs w:val="21"/>
                      <w:lang w:val="en-US" w:eastAsia="zh-CN" w:bidi="ar"/>
                    </w:rPr>
                    <w:t>80</w:t>
                  </w:r>
                </w:p>
              </w:tc>
              <w:tc>
                <w:tcPr>
                  <w:tcW w:w="12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p>
              </w:tc>
              <w:tc>
                <w:tcPr>
                  <w:tcW w:w="1320" w:type="dxa"/>
                  <w:noWrap w:val="0"/>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leftChars="0" w:right="0" w:rightChars="0" w:firstLine="0" w:firstLineChars="0"/>
                    <w:jc w:val="center"/>
                    <w:outlineLvl w:val="9"/>
                    <w:rPr>
                      <w:rFonts w:hint="default" w:ascii="Times New Roman" w:hAnsi="Times New Roman" w:eastAsia="宋体" w:cs="Times New Roman"/>
                      <w:sz w:val="21"/>
                      <w:szCs w:val="21"/>
                      <w:lang w:val="en-US" w:eastAsia="zh-CN"/>
                    </w:rPr>
                  </w:pPr>
                  <w:r>
                    <w:rPr>
                      <w:rFonts w:hint="eastAsia"/>
                      <w:color w:val="auto"/>
                      <w:kern w:val="0"/>
                      <w:sz w:val="21"/>
                      <w:szCs w:val="21"/>
                      <w:lang w:val="en-US" w:eastAsia="zh-CN"/>
                    </w:rPr>
                    <w:t>65</w:t>
                  </w:r>
                </w:p>
              </w:tc>
              <w:tc>
                <w:tcPr>
                  <w:tcW w:w="138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54.2</w:t>
                  </w:r>
                  <w:r>
                    <w:rPr>
                      <w:rFonts w:hint="default" w:ascii="Times New Roman" w:hAnsi="Times New Roman" w:eastAsia="宋体" w:cs="Times New Roman"/>
                      <w:sz w:val="21"/>
                      <w:szCs w:val="21"/>
                      <w:lang w:val="en-US" w:eastAsia="zh-CN"/>
                    </w:rPr>
                    <w:t>，</w:t>
                  </w:r>
                  <w:r>
                    <w:rPr>
                      <w:rFonts w:hint="eastAsia" w:ascii="Times New Roman" w:hAnsi="Times New Roman" w:eastAsia="宋体" w:cs="Times New Roman"/>
                      <w:sz w:val="21"/>
                      <w:szCs w:val="21"/>
                      <w:lang w:val="en-US" w:eastAsia="zh-CN"/>
                    </w:rPr>
                    <w:t>21.7</w:t>
                  </w:r>
                  <w:r>
                    <w:rPr>
                      <w:rFonts w:hint="default" w:ascii="Times New Roman" w:hAnsi="Times New Roman" w:eastAsia="宋体" w:cs="Times New Roman"/>
                      <w:sz w:val="21"/>
                      <w:szCs w:val="21"/>
                      <w:lang w:val="en-US" w:eastAsia="zh-CN"/>
                    </w:rPr>
                    <w:t>）</w:t>
                  </w:r>
                </w:p>
              </w:tc>
              <w:tc>
                <w:tcPr>
                  <w:tcW w:w="84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w:t>
                  </w:r>
                </w:p>
              </w:tc>
              <w:tc>
                <w:tcPr>
                  <w:tcW w:w="100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zh-CN" w:eastAsia="zh-CN"/>
                    </w:rPr>
                  </w:pPr>
                  <w:r>
                    <w:rPr>
                      <w:rFonts w:hint="eastAsia" w:ascii="Times New Roman" w:hAnsi="Times New Roman" w:eastAsia="宋体" w:cs="宋体"/>
                      <w:snapToGrid/>
                      <w:kern w:val="2"/>
                      <w:sz w:val="21"/>
                      <w:szCs w:val="21"/>
                      <w:lang w:val="en-US" w:eastAsia="zh-CN" w:bidi="ar"/>
                    </w:rPr>
                    <w:t>发酵机组</w:t>
                  </w:r>
                </w:p>
              </w:tc>
              <w:tc>
                <w:tcPr>
                  <w:tcW w:w="99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snapToGrid/>
                      <w:kern w:val="2"/>
                      <w:sz w:val="21"/>
                      <w:szCs w:val="21"/>
                      <w:lang w:val="en-US" w:eastAsia="zh-CN" w:bidi="ar"/>
                    </w:rPr>
                  </w:pPr>
                </w:p>
              </w:tc>
              <w:tc>
                <w:tcPr>
                  <w:tcW w:w="103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napToGrid/>
                      <w:kern w:val="2"/>
                      <w:sz w:val="21"/>
                      <w:szCs w:val="21"/>
                      <w:lang w:val="en-US" w:eastAsia="zh-CN" w:bidi="ar"/>
                    </w:rPr>
                    <w:t>1</w:t>
                  </w:r>
                </w:p>
              </w:tc>
              <w:tc>
                <w:tcPr>
                  <w:tcW w:w="795" w:type="dxa"/>
                  <w:noWrap w:val="0"/>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napToGrid/>
                      <w:kern w:val="0"/>
                      <w:sz w:val="21"/>
                      <w:szCs w:val="21"/>
                      <w:lang w:val="en-US" w:eastAsia="zh-CN" w:bidi="ar"/>
                    </w:rPr>
                    <w:t>80</w:t>
                  </w:r>
                </w:p>
              </w:tc>
              <w:tc>
                <w:tcPr>
                  <w:tcW w:w="12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p>
              </w:tc>
              <w:tc>
                <w:tcPr>
                  <w:tcW w:w="1320" w:type="dxa"/>
                  <w:noWrap w:val="0"/>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leftChars="0" w:right="0" w:rightChars="0" w:firstLine="0" w:firstLineChars="0"/>
                    <w:jc w:val="center"/>
                    <w:outlineLvl w:val="9"/>
                    <w:rPr>
                      <w:rFonts w:hint="default" w:ascii="Times New Roman" w:hAnsi="Times New Roman" w:eastAsia="宋体" w:cs="Times New Roman"/>
                      <w:sz w:val="21"/>
                      <w:szCs w:val="21"/>
                      <w:lang w:val="en-US" w:eastAsia="zh-CN"/>
                    </w:rPr>
                  </w:pPr>
                  <w:r>
                    <w:rPr>
                      <w:rFonts w:hint="eastAsia"/>
                      <w:color w:val="auto"/>
                      <w:kern w:val="0"/>
                      <w:sz w:val="21"/>
                      <w:szCs w:val="21"/>
                      <w:lang w:val="en-US" w:eastAsia="zh-CN"/>
                    </w:rPr>
                    <w:t>60</w:t>
                  </w:r>
                </w:p>
              </w:tc>
              <w:tc>
                <w:tcPr>
                  <w:tcW w:w="138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r>
                    <w:rPr>
                      <w:rFonts w:hint="eastAsia" w:ascii="Times New Roman" w:hAnsi="Times New Roman" w:cs="Times New Roman"/>
                      <w:sz w:val="21"/>
                      <w:szCs w:val="21"/>
                      <w:lang w:val="en-US" w:eastAsia="zh-CN"/>
                    </w:rPr>
                    <w:t>65.1</w:t>
                  </w:r>
                  <w:r>
                    <w:rPr>
                      <w:rFonts w:hint="default" w:ascii="Times New Roman" w:hAnsi="Times New Roman" w:eastAsia="宋体" w:cs="Times New Roman"/>
                      <w:sz w:val="21"/>
                      <w:szCs w:val="21"/>
                      <w:lang w:val="en-US" w:eastAsia="zh-CN"/>
                    </w:rPr>
                    <w:t>，</w:t>
                  </w:r>
                  <w:r>
                    <w:rPr>
                      <w:rFonts w:hint="eastAsia" w:ascii="Times New Roman" w:hAnsi="Times New Roman" w:cs="Times New Roman"/>
                      <w:sz w:val="21"/>
                      <w:szCs w:val="21"/>
                      <w:lang w:val="en-US" w:eastAsia="zh-CN"/>
                    </w:rPr>
                    <w:t>17.4</w:t>
                  </w:r>
                  <w:r>
                    <w:rPr>
                      <w:rFonts w:hint="default" w:ascii="Times New Roman" w:hAnsi="Times New Roman" w:eastAsia="宋体" w:cs="Times New Roman"/>
                      <w:sz w:val="21"/>
                      <w:szCs w:val="21"/>
                      <w:lang w:val="en-US" w:eastAsia="zh-CN"/>
                    </w:rPr>
                    <w:t>）</w:t>
                  </w:r>
                </w:p>
              </w:tc>
              <w:tc>
                <w:tcPr>
                  <w:tcW w:w="84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8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w:t>
                  </w:r>
                </w:p>
              </w:tc>
              <w:tc>
                <w:tcPr>
                  <w:tcW w:w="100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zh-CN" w:eastAsia="zh-CN"/>
                    </w:rPr>
                  </w:pPr>
                  <w:r>
                    <w:rPr>
                      <w:rFonts w:hint="eastAsia" w:ascii="宋体" w:hAnsi="宋体" w:eastAsia="宋体" w:cs="宋体"/>
                      <w:snapToGrid/>
                      <w:kern w:val="2"/>
                      <w:sz w:val="21"/>
                      <w:szCs w:val="21"/>
                      <w:lang w:val="en-US" w:eastAsia="zh-CN" w:bidi="ar"/>
                    </w:rPr>
                    <w:t>空气压缩机</w:t>
                  </w:r>
                </w:p>
              </w:tc>
              <w:tc>
                <w:tcPr>
                  <w:tcW w:w="99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kern w:val="2"/>
                      <w:sz w:val="21"/>
                      <w:szCs w:val="21"/>
                      <w:lang w:val="en-US" w:eastAsia="zh-CN" w:bidi="ar"/>
                    </w:rPr>
                  </w:pPr>
                </w:p>
              </w:tc>
              <w:tc>
                <w:tcPr>
                  <w:tcW w:w="103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napToGrid/>
                      <w:kern w:val="2"/>
                      <w:sz w:val="21"/>
                      <w:szCs w:val="21"/>
                      <w:lang w:val="en-US" w:eastAsia="zh-CN" w:bidi="ar"/>
                    </w:rPr>
                    <w:t>2</w:t>
                  </w:r>
                </w:p>
              </w:tc>
              <w:tc>
                <w:tcPr>
                  <w:tcW w:w="795" w:type="dxa"/>
                  <w:noWrap w:val="0"/>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napToGrid/>
                      <w:kern w:val="0"/>
                      <w:sz w:val="21"/>
                      <w:szCs w:val="21"/>
                      <w:lang w:val="en-US" w:eastAsia="zh-CN" w:bidi="ar"/>
                    </w:rPr>
                    <w:t>85</w:t>
                  </w:r>
                </w:p>
              </w:tc>
              <w:tc>
                <w:tcPr>
                  <w:tcW w:w="12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p>
              </w:tc>
              <w:tc>
                <w:tcPr>
                  <w:tcW w:w="1320" w:type="dxa"/>
                  <w:noWrap w:val="0"/>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leftChars="0" w:right="0" w:rightChars="0" w:firstLine="0" w:firstLineChars="0"/>
                    <w:jc w:val="center"/>
                    <w:outlineLvl w:val="9"/>
                    <w:rPr>
                      <w:rFonts w:hint="default" w:ascii="Times New Roman" w:hAnsi="Times New Roman" w:eastAsia="宋体" w:cs="Times New Roman"/>
                      <w:sz w:val="21"/>
                      <w:szCs w:val="21"/>
                      <w:lang w:val="en-US" w:eastAsia="zh-CN"/>
                    </w:rPr>
                  </w:pPr>
                  <w:r>
                    <w:rPr>
                      <w:rFonts w:hint="eastAsia"/>
                      <w:color w:val="auto"/>
                      <w:kern w:val="0"/>
                      <w:sz w:val="21"/>
                      <w:szCs w:val="21"/>
                      <w:lang w:val="en-US" w:eastAsia="zh-CN"/>
                    </w:rPr>
                    <w:t>68</w:t>
                  </w:r>
                </w:p>
              </w:tc>
              <w:tc>
                <w:tcPr>
                  <w:tcW w:w="138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r>
                    <w:rPr>
                      <w:rFonts w:hint="eastAsia" w:ascii="Times New Roman" w:hAnsi="Times New Roman" w:cs="Times New Roman"/>
                      <w:sz w:val="21"/>
                      <w:szCs w:val="21"/>
                      <w:lang w:val="en-US" w:eastAsia="zh-CN"/>
                    </w:rPr>
                    <w:t>43.4</w:t>
                  </w:r>
                  <w:r>
                    <w:rPr>
                      <w:rFonts w:hint="default" w:ascii="Times New Roman" w:hAnsi="Times New Roman" w:eastAsia="宋体" w:cs="Times New Roman"/>
                      <w:sz w:val="21"/>
                      <w:szCs w:val="21"/>
                      <w:lang w:val="en-US" w:eastAsia="zh-CN"/>
                    </w:rPr>
                    <w:t>，</w:t>
                  </w:r>
                  <w:r>
                    <w:rPr>
                      <w:rFonts w:hint="eastAsia" w:ascii="Times New Roman" w:hAnsi="Times New Roman" w:cs="Times New Roman"/>
                      <w:sz w:val="21"/>
                      <w:szCs w:val="21"/>
                      <w:lang w:val="en-US" w:eastAsia="zh-CN"/>
                    </w:rPr>
                    <w:t>17.4</w:t>
                  </w:r>
                  <w:r>
                    <w:rPr>
                      <w:rFonts w:hint="default" w:ascii="Times New Roman" w:hAnsi="Times New Roman" w:eastAsia="宋体" w:cs="Times New Roman"/>
                      <w:sz w:val="21"/>
                      <w:szCs w:val="21"/>
                      <w:lang w:val="en-US" w:eastAsia="zh-CN"/>
                    </w:rPr>
                    <w:t>）</w:t>
                  </w:r>
                </w:p>
              </w:tc>
              <w:tc>
                <w:tcPr>
                  <w:tcW w:w="84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w:t>
                  </w:r>
                </w:p>
              </w:tc>
              <w:tc>
                <w:tcPr>
                  <w:tcW w:w="100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zh-CN" w:eastAsia="zh-CN"/>
                    </w:rPr>
                  </w:pPr>
                  <w:r>
                    <w:rPr>
                      <w:rFonts w:hint="eastAsia" w:ascii="宋体" w:hAnsi="宋体" w:eastAsia="宋体" w:cs="宋体"/>
                      <w:snapToGrid/>
                      <w:kern w:val="2"/>
                      <w:sz w:val="21"/>
                      <w:szCs w:val="21"/>
                      <w:lang w:val="en-US" w:eastAsia="zh-CN" w:bidi="ar"/>
                    </w:rPr>
                    <w:t>包装机</w:t>
                  </w:r>
                </w:p>
              </w:tc>
              <w:tc>
                <w:tcPr>
                  <w:tcW w:w="99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kern w:val="2"/>
                      <w:sz w:val="21"/>
                      <w:szCs w:val="21"/>
                      <w:lang w:val="en-US" w:eastAsia="zh-CN" w:bidi="ar"/>
                    </w:rPr>
                  </w:pPr>
                </w:p>
              </w:tc>
              <w:tc>
                <w:tcPr>
                  <w:tcW w:w="103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napToGrid/>
                      <w:kern w:val="2"/>
                      <w:sz w:val="21"/>
                      <w:szCs w:val="21"/>
                      <w:lang w:val="en-US" w:eastAsia="zh-CN" w:bidi="ar"/>
                    </w:rPr>
                    <w:t>4</w:t>
                  </w:r>
                </w:p>
              </w:tc>
              <w:tc>
                <w:tcPr>
                  <w:tcW w:w="795" w:type="dxa"/>
                  <w:noWrap w:val="0"/>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napToGrid/>
                      <w:kern w:val="0"/>
                      <w:sz w:val="21"/>
                      <w:szCs w:val="21"/>
                      <w:lang w:val="en-US" w:eastAsia="zh-CN" w:bidi="ar"/>
                    </w:rPr>
                    <w:t>75</w:t>
                  </w:r>
                </w:p>
              </w:tc>
              <w:tc>
                <w:tcPr>
                  <w:tcW w:w="12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p>
              </w:tc>
              <w:tc>
                <w:tcPr>
                  <w:tcW w:w="1320" w:type="dxa"/>
                  <w:noWrap w:val="0"/>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leftChars="0" w:right="0" w:rightChars="0" w:firstLine="0" w:firstLineChars="0"/>
                    <w:jc w:val="center"/>
                    <w:outlineLvl w:val="9"/>
                    <w:rPr>
                      <w:rFonts w:hint="default" w:ascii="Times New Roman" w:hAnsi="Times New Roman" w:eastAsia="宋体" w:cs="Times New Roman"/>
                      <w:sz w:val="21"/>
                      <w:szCs w:val="21"/>
                      <w:lang w:val="en-US" w:eastAsia="zh-CN"/>
                    </w:rPr>
                  </w:pPr>
                  <w:r>
                    <w:rPr>
                      <w:rFonts w:hint="eastAsia"/>
                      <w:color w:val="auto"/>
                      <w:kern w:val="0"/>
                      <w:sz w:val="21"/>
                      <w:szCs w:val="21"/>
                      <w:lang w:val="en-US" w:eastAsia="zh-CN"/>
                    </w:rPr>
                    <w:t>66</w:t>
                  </w:r>
                </w:p>
              </w:tc>
              <w:tc>
                <w:tcPr>
                  <w:tcW w:w="138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r>
                    <w:rPr>
                      <w:rFonts w:hint="eastAsia" w:ascii="Times New Roman" w:hAnsi="Times New Roman" w:cs="Times New Roman"/>
                      <w:sz w:val="21"/>
                      <w:szCs w:val="21"/>
                      <w:lang w:val="en-US" w:eastAsia="zh-CN"/>
                    </w:rPr>
                    <w:t>32.5</w:t>
                  </w:r>
                  <w:r>
                    <w:rPr>
                      <w:rFonts w:hint="default" w:ascii="Times New Roman" w:hAnsi="Times New Roman" w:eastAsia="宋体" w:cs="Times New Roman"/>
                      <w:sz w:val="21"/>
                      <w:szCs w:val="21"/>
                      <w:lang w:val="en-US" w:eastAsia="zh-CN"/>
                    </w:rPr>
                    <w:t>，</w:t>
                  </w:r>
                  <w:r>
                    <w:rPr>
                      <w:rFonts w:hint="eastAsia" w:ascii="Times New Roman" w:hAnsi="Times New Roman" w:cs="Times New Roman"/>
                      <w:sz w:val="21"/>
                      <w:szCs w:val="21"/>
                      <w:lang w:val="en-US" w:eastAsia="zh-CN"/>
                    </w:rPr>
                    <w:t>13.0</w:t>
                  </w:r>
                  <w:r>
                    <w:rPr>
                      <w:rFonts w:hint="default" w:ascii="Times New Roman" w:hAnsi="Times New Roman" w:eastAsia="宋体" w:cs="Times New Roman"/>
                      <w:sz w:val="21"/>
                      <w:szCs w:val="21"/>
                      <w:lang w:val="en-US" w:eastAsia="zh-CN"/>
                    </w:rPr>
                    <w:t>）</w:t>
                  </w:r>
                </w:p>
              </w:tc>
              <w:tc>
                <w:tcPr>
                  <w:tcW w:w="84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w:t>
                  </w:r>
                </w:p>
              </w:tc>
              <w:tc>
                <w:tcPr>
                  <w:tcW w:w="100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zh-CN" w:eastAsia="zh-CN"/>
                    </w:rPr>
                  </w:pPr>
                  <w:r>
                    <w:rPr>
                      <w:rFonts w:hint="eastAsia" w:ascii="宋体" w:hAnsi="宋体" w:eastAsia="宋体" w:cs="宋体"/>
                      <w:snapToGrid/>
                      <w:kern w:val="2"/>
                      <w:sz w:val="21"/>
                      <w:szCs w:val="21"/>
                      <w:lang w:val="en-US" w:eastAsia="zh-CN" w:bidi="ar"/>
                    </w:rPr>
                    <w:t>多功能塑料薄膜封口机</w:t>
                  </w:r>
                </w:p>
              </w:tc>
              <w:tc>
                <w:tcPr>
                  <w:tcW w:w="99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kern w:val="2"/>
                      <w:sz w:val="21"/>
                      <w:szCs w:val="21"/>
                      <w:lang w:val="en-US" w:eastAsia="zh-CN" w:bidi="ar"/>
                    </w:rPr>
                  </w:pPr>
                </w:p>
              </w:tc>
              <w:tc>
                <w:tcPr>
                  <w:tcW w:w="103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napToGrid/>
                      <w:kern w:val="2"/>
                      <w:sz w:val="21"/>
                      <w:szCs w:val="21"/>
                      <w:lang w:val="en-US" w:eastAsia="zh-CN" w:bidi="ar"/>
                    </w:rPr>
                    <w:t>6</w:t>
                  </w:r>
                </w:p>
              </w:tc>
              <w:tc>
                <w:tcPr>
                  <w:tcW w:w="795" w:type="dxa"/>
                  <w:noWrap w:val="0"/>
                  <w:vAlign w:val="center"/>
                </w:tcPr>
                <w:p>
                  <w:pPr>
                    <w:keepNext w:val="0"/>
                    <w:keepLines w:val="0"/>
                    <w:pageBreakBefore w:val="0"/>
                    <w:widowControl/>
                    <w:suppressLineNumbers w:val="0"/>
                    <w:kinsoku/>
                    <w:wordWrap/>
                    <w:overflowPunct/>
                    <w:topLinePunct w:val="0"/>
                    <w:autoSpaceDE w:val="0"/>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napToGrid/>
                      <w:kern w:val="0"/>
                      <w:sz w:val="21"/>
                      <w:szCs w:val="21"/>
                      <w:lang w:val="en-US" w:eastAsia="zh-CN" w:bidi="ar"/>
                    </w:rPr>
                    <w:t>75</w:t>
                  </w:r>
                </w:p>
              </w:tc>
              <w:tc>
                <w:tcPr>
                  <w:tcW w:w="12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p>
              </w:tc>
              <w:tc>
                <w:tcPr>
                  <w:tcW w:w="1320" w:type="dxa"/>
                  <w:noWrap w:val="0"/>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leftChars="0" w:right="0" w:rightChars="0" w:firstLine="0" w:firstLineChars="0"/>
                    <w:jc w:val="center"/>
                    <w:outlineLvl w:val="9"/>
                    <w:rPr>
                      <w:rFonts w:hint="default" w:ascii="Times New Roman" w:hAnsi="Times New Roman" w:eastAsia="宋体" w:cs="Times New Roman"/>
                      <w:sz w:val="21"/>
                      <w:szCs w:val="21"/>
                      <w:lang w:val="en-US" w:eastAsia="zh-CN"/>
                    </w:rPr>
                  </w:pPr>
                  <w:r>
                    <w:rPr>
                      <w:rFonts w:hint="eastAsia"/>
                      <w:color w:val="auto"/>
                      <w:kern w:val="0"/>
                      <w:sz w:val="21"/>
                      <w:szCs w:val="21"/>
                      <w:lang w:val="en-US" w:eastAsia="zh-CN"/>
                    </w:rPr>
                    <w:t>67.5</w:t>
                  </w:r>
                </w:p>
              </w:tc>
              <w:tc>
                <w:tcPr>
                  <w:tcW w:w="138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r>
                    <w:rPr>
                      <w:rFonts w:hint="eastAsia" w:ascii="Times New Roman" w:hAnsi="Times New Roman" w:cs="Times New Roman"/>
                      <w:sz w:val="21"/>
                      <w:szCs w:val="21"/>
                      <w:lang w:val="en-US" w:eastAsia="zh-CN"/>
                    </w:rPr>
                    <w:t>21.7</w:t>
                  </w:r>
                  <w:r>
                    <w:rPr>
                      <w:rFonts w:hint="default" w:ascii="Times New Roman" w:hAnsi="Times New Roman" w:eastAsia="宋体" w:cs="Times New Roman"/>
                      <w:sz w:val="21"/>
                      <w:szCs w:val="21"/>
                      <w:lang w:val="en-US" w:eastAsia="zh-CN"/>
                    </w:rPr>
                    <w:t>，</w:t>
                  </w:r>
                  <w:r>
                    <w:rPr>
                      <w:rFonts w:hint="eastAsia" w:ascii="Times New Roman" w:hAnsi="Times New Roman" w:cs="Times New Roman"/>
                      <w:sz w:val="21"/>
                      <w:szCs w:val="21"/>
                      <w:lang w:val="en-US" w:eastAsia="zh-CN"/>
                    </w:rPr>
                    <w:t>12.1</w:t>
                  </w:r>
                  <w:r>
                    <w:rPr>
                      <w:rFonts w:hint="default" w:ascii="Times New Roman" w:hAnsi="Times New Roman" w:eastAsia="宋体" w:cs="Times New Roman"/>
                      <w:sz w:val="21"/>
                      <w:szCs w:val="21"/>
                      <w:lang w:val="en-US" w:eastAsia="zh-CN"/>
                    </w:rPr>
                    <w:t>）</w:t>
                  </w:r>
                </w:p>
              </w:tc>
              <w:tc>
                <w:tcPr>
                  <w:tcW w:w="84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11</w:t>
                  </w:r>
                </w:p>
              </w:tc>
              <w:tc>
                <w:tcPr>
                  <w:tcW w:w="100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zh-CN" w:eastAsia="zh-CN"/>
                    </w:rPr>
                  </w:pPr>
                  <w:r>
                    <w:rPr>
                      <w:rFonts w:hint="eastAsia" w:ascii="宋体" w:hAnsi="宋体" w:eastAsia="宋体" w:cs="Arial"/>
                      <w:snapToGrid/>
                      <w:color w:val="000000"/>
                      <w:kern w:val="2"/>
                      <w:sz w:val="21"/>
                      <w:szCs w:val="21"/>
                      <w:lang w:val="en-US" w:eastAsia="zh-CN" w:bidi="ar"/>
                    </w:rPr>
                    <w:t>全自动（吹瓶机）</w:t>
                  </w:r>
                </w:p>
              </w:tc>
              <w:tc>
                <w:tcPr>
                  <w:tcW w:w="99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Arial"/>
                      <w:snapToGrid/>
                      <w:color w:val="000000"/>
                      <w:kern w:val="2"/>
                      <w:sz w:val="21"/>
                      <w:szCs w:val="21"/>
                      <w:lang w:val="en-US" w:eastAsia="zh-CN" w:bidi="ar"/>
                    </w:rPr>
                  </w:pPr>
                  <w:r>
                    <w:rPr>
                      <w:rFonts w:hint="eastAsia" w:ascii="宋体" w:hAnsi="宋体" w:cs="Arial"/>
                      <w:snapToGrid/>
                      <w:color w:val="000000"/>
                      <w:kern w:val="2"/>
                      <w:sz w:val="21"/>
                      <w:szCs w:val="21"/>
                      <w:lang w:val="en-US" w:eastAsia="zh-CN" w:bidi="ar"/>
                    </w:rPr>
                    <w:t>饮用水生产</w:t>
                  </w:r>
                </w:p>
              </w:tc>
              <w:tc>
                <w:tcPr>
                  <w:tcW w:w="103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napToGrid/>
                      <w:kern w:val="2"/>
                      <w:sz w:val="21"/>
                      <w:szCs w:val="21"/>
                      <w:lang w:val="en-US" w:eastAsia="zh-CN" w:bidi="ar"/>
                    </w:rPr>
                    <w:t>2</w:t>
                  </w:r>
                </w:p>
              </w:tc>
              <w:tc>
                <w:tcPr>
                  <w:tcW w:w="795" w:type="dxa"/>
                  <w:noWrap w:val="0"/>
                  <w:vAlign w:val="center"/>
                </w:tcPr>
                <w:p>
                  <w:pPr>
                    <w:keepNext w:val="0"/>
                    <w:keepLines w:val="0"/>
                    <w:widowControl/>
                    <w:suppressLineNumbers w:val="0"/>
                    <w:autoSpaceDE w:val="0"/>
                    <w:autoSpaceDN/>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napToGrid/>
                      <w:kern w:val="0"/>
                      <w:sz w:val="21"/>
                      <w:szCs w:val="21"/>
                      <w:lang w:val="en-US" w:eastAsia="zh-CN" w:bidi="ar"/>
                    </w:rPr>
                    <w:t>80</w:t>
                  </w:r>
                </w:p>
              </w:tc>
              <w:tc>
                <w:tcPr>
                  <w:tcW w:w="120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低噪声设备、基础减振、车间隔声</w:t>
                  </w:r>
                </w:p>
              </w:tc>
              <w:tc>
                <w:tcPr>
                  <w:tcW w:w="1320" w:type="dxa"/>
                  <w:noWrap w:val="0"/>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leftChars="0" w:right="0" w:rightChars="0" w:firstLine="0" w:firstLineChars="0"/>
                    <w:jc w:val="center"/>
                    <w:outlineLvl w:val="9"/>
                    <w:rPr>
                      <w:rFonts w:hint="default" w:ascii="Times New Roman" w:hAnsi="Times New Roman" w:eastAsia="宋体" w:cs="Times New Roman"/>
                      <w:sz w:val="21"/>
                      <w:szCs w:val="21"/>
                      <w:lang w:val="en-US" w:eastAsia="zh-CN"/>
                    </w:rPr>
                  </w:pPr>
                  <w:r>
                    <w:rPr>
                      <w:rFonts w:hint="eastAsia"/>
                      <w:color w:val="auto"/>
                      <w:kern w:val="0"/>
                      <w:sz w:val="21"/>
                      <w:szCs w:val="21"/>
                      <w:lang w:val="en-US" w:eastAsia="zh-CN"/>
                    </w:rPr>
                    <w:t>63</w:t>
                  </w:r>
                </w:p>
              </w:tc>
              <w:tc>
                <w:tcPr>
                  <w:tcW w:w="138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r>
                    <w:rPr>
                      <w:rFonts w:hint="eastAsia" w:ascii="Times New Roman" w:hAnsi="Times New Roman" w:cs="Times New Roman"/>
                      <w:sz w:val="21"/>
                      <w:szCs w:val="21"/>
                      <w:lang w:val="en-US" w:eastAsia="zh-CN"/>
                    </w:rPr>
                    <w:t>33.6</w:t>
                  </w:r>
                  <w:r>
                    <w:rPr>
                      <w:rFonts w:hint="default" w:ascii="Times New Roman" w:hAnsi="Times New Roman" w:eastAsia="宋体" w:cs="Times New Roman"/>
                      <w:sz w:val="21"/>
                      <w:szCs w:val="21"/>
                      <w:lang w:val="en-US" w:eastAsia="zh-CN"/>
                    </w:rPr>
                    <w:t>，</w:t>
                  </w:r>
                  <w:r>
                    <w:rPr>
                      <w:rFonts w:hint="eastAsia" w:ascii="Times New Roman" w:hAnsi="Times New Roman" w:cs="Times New Roman"/>
                      <w:sz w:val="21"/>
                      <w:szCs w:val="21"/>
                      <w:lang w:val="en-US" w:eastAsia="zh-CN"/>
                    </w:rPr>
                    <w:t>23.9</w:t>
                  </w:r>
                  <w:r>
                    <w:rPr>
                      <w:rFonts w:hint="default" w:ascii="Times New Roman" w:hAnsi="Times New Roman" w:eastAsia="宋体" w:cs="Times New Roman"/>
                      <w:sz w:val="21"/>
                      <w:szCs w:val="21"/>
                      <w:lang w:val="en-US" w:eastAsia="zh-CN"/>
                    </w:rPr>
                    <w:t>）</w:t>
                  </w:r>
                </w:p>
              </w:tc>
              <w:tc>
                <w:tcPr>
                  <w:tcW w:w="84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室内源，昼间运行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12</w:t>
                  </w:r>
                </w:p>
              </w:tc>
              <w:tc>
                <w:tcPr>
                  <w:tcW w:w="100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zh-CN" w:eastAsia="zh-CN"/>
                    </w:rPr>
                  </w:pPr>
                  <w:r>
                    <w:rPr>
                      <w:rFonts w:hint="eastAsia" w:ascii="宋体" w:hAnsi="宋体" w:eastAsia="宋体" w:cs="Arial"/>
                      <w:snapToGrid/>
                      <w:color w:val="000000"/>
                      <w:kern w:val="2"/>
                      <w:sz w:val="21"/>
                      <w:szCs w:val="21"/>
                      <w:lang w:val="en-US" w:eastAsia="zh-CN" w:bidi="ar"/>
                    </w:rPr>
                    <w:t>空压机</w:t>
                  </w:r>
                </w:p>
              </w:tc>
              <w:tc>
                <w:tcPr>
                  <w:tcW w:w="99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Arial"/>
                      <w:snapToGrid/>
                      <w:color w:val="000000"/>
                      <w:kern w:val="2"/>
                      <w:sz w:val="21"/>
                      <w:szCs w:val="21"/>
                      <w:lang w:val="en-US" w:eastAsia="zh-CN" w:bidi="ar"/>
                    </w:rPr>
                  </w:pPr>
                </w:p>
              </w:tc>
              <w:tc>
                <w:tcPr>
                  <w:tcW w:w="103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napToGrid/>
                      <w:kern w:val="2"/>
                      <w:sz w:val="21"/>
                      <w:szCs w:val="21"/>
                      <w:lang w:val="en-US" w:eastAsia="zh-CN" w:bidi="ar"/>
                    </w:rPr>
                    <w:t>2</w:t>
                  </w:r>
                </w:p>
              </w:tc>
              <w:tc>
                <w:tcPr>
                  <w:tcW w:w="795" w:type="dxa"/>
                  <w:noWrap w:val="0"/>
                  <w:vAlign w:val="center"/>
                </w:tcPr>
                <w:p>
                  <w:pPr>
                    <w:keepNext w:val="0"/>
                    <w:keepLines w:val="0"/>
                    <w:widowControl/>
                    <w:suppressLineNumbers w:val="0"/>
                    <w:autoSpaceDE w:val="0"/>
                    <w:autoSpaceDN/>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napToGrid/>
                      <w:kern w:val="0"/>
                      <w:sz w:val="21"/>
                      <w:szCs w:val="21"/>
                      <w:lang w:val="en-US" w:eastAsia="zh-CN" w:bidi="ar"/>
                    </w:rPr>
                    <w:t>85</w:t>
                  </w:r>
                </w:p>
              </w:tc>
              <w:tc>
                <w:tcPr>
                  <w:tcW w:w="12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p>
              </w:tc>
              <w:tc>
                <w:tcPr>
                  <w:tcW w:w="1320" w:type="dxa"/>
                  <w:noWrap w:val="0"/>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leftChars="0" w:right="0" w:rightChars="0" w:firstLine="0" w:firstLineChars="0"/>
                    <w:jc w:val="center"/>
                    <w:outlineLvl w:val="9"/>
                    <w:rPr>
                      <w:rFonts w:hint="default" w:ascii="Times New Roman" w:hAnsi="Times New Roman" w:eastAsia="宋体" w:cs="Times New Roman"/>
                      <w:sz w:val="21"/>
                      <w:szCs w:val="21"/>
                      <w:lang w:val="en-US" w:eastAsia="zh-CN"/>
                    </w:rPr>
                  </w:pPr>
                  <w:r>
                    <w:rPr>
                      <w:rFonts w:hint="eastAsia"/>
                      <w:color w:val="auto"/>
                      <w:kern w:val="0"/>
                      <w:sz w:val="21"/>
                      <w:szCs w:val="21"/>
                      <w:lang w:val="en-US" w:eastAsia="zh-CN"/>
                    </w:rPr>
                    <w:t>68</w:t>
                  </w:r>
                </w:p>
              </w:tc>
              <w:tc>
                <w:tcPr>
                  <w:tcW w:w="138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r>
                    <w:rPr>
                      <w:rFonts w:hint="eastAsia" w:ascii="Times New Roman" w:hAnsi="Times New Roman" w:cs="Times New Roman"/>
                      <w:sz w:val="21"/>
                      <w:szCs w:val="21"/>
                      <w:lang w:val="en-US" w:eastAsia="zh-CN"/>
                    </w:rPr>
                    <w:t>31.2</w:t>
                  </w:r>
                  <w:r>
                    <w:rPr>
                      <w:rFonts w:hint="default" w:ascii="Times New Roman" w:hAnsi="Times New Roman" w:eastAsia="宋体" w:cs="Times New Roman"/>
                      <w:sz w:val="21"/>
                      <w:szCs w:val="21"/>
                      <w:lang w:val="en-US" w:eastAsia="zh-CN"/>
                    </w:rPr>
                    <w:t>，</w:t>
                  </w:r>
                  <w:r>
                    <w:rPr>
                      <w:rFonts w:hint="eastAsia" w:ascii="Times New Roman" w:hAnsi="Times New Roman" w:cs="Times New Roman"/>
                      <w:sz w:val="21"/>
                      <w:szCs w:val="21"/>
                      <w:lang w:val="en-US" w:eastAsia="zh-CN"/>
                    </w:rPr>
                    <w:t>23.9</w:t>
                  </w:r>
                  <w:r>
                    <w:rPr>
                      <w:rFonts w:hint="default" w:ascii="Times New Roman" w:hAnsi="Times New Roman" w:eastAsia="宋体" w:cs="Times New Roman"/>
                      <w:sz w:val="21"/>
                      <w:szCs w:val="21"/>
                      <w:lang w:val="en-US" w:eastAsia="zh-CN"/>
                    </w:rPr>
                    <w:t>）</w:t>
                  </w:r>
                </w:p>
              </w:tc>
              <w:tc>
                <w:tcPr>
                  <w:tcW w:w="84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8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13</w:t>
                  </w:r>
                </w:p>
              </w:tc>
              <w:tc>
                <w:tcPr>
                  <w:tcW w:w="100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zh-CN" w:eastAsia="zh-CN"/>
                    </w:rPr>
                  </w:pPr>
                  <w:r>
                    <w:rPr>
                      <w:rFonts w:hint="eastAsia" w:ascii="宋体" w:hAnsi="宋体" w:eastAsia="宋体" w:cs="宋体"/>
                      <w:snapToGrid/>
                      <w:color w:val="000000"/>
                      <w:kern w:val="2"/>
                      <w:sz w:val="21"/>
                      <w:szCs w:val="21"/>
                      <w:lang w:val="en-US" w:eastAsia="zh-CN" w:bidi="ar"/>
                    </w:rPr>
                    <w:t>三合一灌装机</w:t>
                  </w:r>
                </w:p>
              </w:tc>
              <w:tc>
                <w:tcPr>
                  <w:tcW w:w="99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color w:val="000000"/>
                      <w:kern w:val="2"/>
                      <w:sz w:val="21"/>
                      <w:szCs w:val="21"/>
                      <w:lang w:val="en-US" w:eastAsia="zh-CN" w:bidi="ar"/>
                    </w:rPr>
                  </w:pPr>
                </w:p>
              </w:tc>
              <w:tc>
                <w:tcPr>
                  <w:tcW w:w="103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napToGrid/>
                      <w:kern w:val="2"/>
                      <w:sz w:val="21"/>
                      <w:szCs w:val="21"/>
                      <w:lang w:val="en-US" w:eastAsia="zh-CN" w:bidi="ar"/>
                    </w:rPr>
                    <w:t>2</w:t>
                  </w:r>
                </w:p>
              </w:tc>
              <w:tc>
                <w:tcPr>
                  <w:tcW w:w="795" w:type="dxa"/>
                  <w:noWrap w:val="0"/>
                  <w:vAlign w:val="center"/>
                </w:tcPr>
                <w:p>
                  <w:pPr>
                    <w:keepNext w:val="0"/>
                    <w:keepLines w:val="0"/>
                    <w:widowControl/>
                    <w:suppressLineNumbers w:val="0"/>
                    <w:autoSpaceDE w:val="0"/>
                    <w:autoSpaceDN/>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napToGrid/>
                      <w:kern w:val="0"/>
                      <w:sz w:val="21"/>
                      <w:szCs w:val="21"/>
                      <w:lang w:val="en-US" w:eastAsia="zh-CN" w:bidi="ar"/>
                    </w:rPr>
                    <w:t>75</w:t>
                  </w:r>
                </w:p>
              </w:tc>
              <w:tc>
                <w:tcPr>
                  <w:tcW w:w="12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p>
              </w:tc>
              <w:tc>
                <w:tcPr>
                  <w:tcW w:w="1320" w:type="dxa"/>
                  <w:noWrap w:val="0"/>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leftChars="0" w:right="0" w:rightChars="0" w:firstLine="0" w:firstLineChars="0"/>
                    <w:jc w:val="center"/>
                    <w:outlineLvl w:val="9"/>
                    <w:rPr>
                      <w:rFonts w:hint="default" w:ascii="Times New Roman" w:hAnsi="Times New Roman" w:eastAsia="宋体" w:cs="Times New Roman"/>
                      <w:sz w:val="21"/>
                      <w:szCs w:val="21"/>
                      <w:lang w:val="en-US" w:eastAsia="zh-CN"/>
                    </w:rPr>
                  </w:pPr>
                  <w:r>
                    <w:rPr>
                      <w:rFonts w:hint="eastAsia"/>
                      <w:color w:val="auto"/>
                      <w:kern w:val="0"/>
                      <w:sz w:val="21"/>
                      <w:szCs w:val="21"/>
                      <w:lang w:val="en-US" w:eastAsia="zh-CN"/>
                    </w:rPr>
                    <w:t>63</w:t>
                  </w:r>
                </w:p>
              </w:tc>
              <w:tc>
                <w:tcPr>
                  <w:tcW w:w="138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r>
                    <w:rPr>
                      <w:rFonts w:hint="eastAsia" w:ascii="Times New Roman" w:hAnsi="Times New Roman" w:cs="Times New Roman"/>
                      <w:sz w:val="21"/>
                      <w:szCs w:val="21"/>
                      <w:lang w:val="en-US" w:eastAsia="zh-CN"/>
                    </w:rPr>
                    <w:t>49.9</w:t>
                  </w:r>
                  <w:r>
                    <w:rPr>
                      <w:rFonts w:hint="default" w:ascii="Times New Roman" w:hAnsi="Times New Roman" w:eastAsia="宋体" w:cs="Times New Roman"/>
                      <w:sz w:val="21"/>
                      <w:szCs w:val="21"/>
                      <w:lang w:val="en-US" w:eastAsia="zh-CN"/>
                    </w:rPr>
                    <w:t>，</w:t>
                  </w:r>
                  <w:r>
                    <w:rPr>
                      <w:rFonts w:hint="eastAsia" w:ascii="Times New Roman" w:hAnsi="Times New Roman" w:cs="Times New Roman"/>
                      <w:sz w:val="21"/>
                      <w:szCs w:val="21"/>
                      <w:lang w:val="en-US" w:eastAsia="zh-CN"/>
                    </w:rPr>
                    <w:t>26.0</w:t>
                  </w:r>
                  <w:r>
                    <w:rPr>
                      <w:rFonts w:hint="default" w:ascii="Times New Roman" w:hAnsi="Times New Roman" w:eastAsia="宋体" w:cs="Times New Roman"/>
                      <w:sz w:val="21"/>
                      <w:szCs w:val="21"/>
                      <w:lang w:val="en-US" w:eastAsia="zh-CN"/>
                    </w:rPr>
                    <w:t>）</w:t>
                  </w:r>
                </w:p>
              </w:tc>
              <w:tc>
                <w:tcPr>
                  <w:tcW w:w="84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14</w:t>
                  </w:r>
                </w:p>
              </w:tc>
              <w:tc>
                <w:tcPr>
                  <w:tcW w:w="100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zh-CN" w:eastAsia="zh-CN"/>
                    </w:rPr>
                  </w:pPr>
                  <w:r>
                    <w:rPr>
                      <w:rFonts w:hint="eastAsia" w:ascii="宋体" w:hAnsi="宋体" w:eastAsia="宋体" w:cs="宋体"/>
                      <w:snapToGrid/>
                      <w:color w:val="000000"/>
                      <w:kern w:val="2"/>
                      <w:sz w:val="21"/>
                      <w:szCs w:val="21"/>
                      <w:lang w:val="en-US" w:eastAsia="zh-CN" w:bidi="ar"/>
                    </w:rPr>
                    <w:t>上盖机</w:t>
                  </w:r>
                </w:p>
              </w:tc>
              <w:tc>
                <w:tcPr>
                  <w:tcW w:w="99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color w:val="000000"/>
                      <w:kern w:val="2"/>
                      <w:sz w:val="21"/>
                      <w:szCs w:val="21"/>
                      <w:lang w:val="en-US" w:eastAsia="zh-CN" w:bidi="ar"/>
                    </w:rPr>
                  </w:pPr>
                </w:p>
              </w:tc>
              <w:tc>
                <w:tcPr>
                  <w:tcW w:w="103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napToGrid/>
                      <w:kern w:val="2"/>
                      <w:sz w:val="21"/>
                      <w:szCs w:val="21"/>
                      <w:lang w:val="en-US" w:eastAsia="zh-CN" w:bidi="ar"/>
                    </w:rPr>
                    <w:t>2</w:t>
                  </w:r>
                </w:p>
              </w:tc>
              <w:tc>
                <w:tcPr>
                  <w:tcW w:w="795" w:type="dxa"/>
                  <w:noWrap w:val="0"/>
                  <w:vAlign w:val="center"/>
                </w:tcPr>
                <w:p>
                  <w:pPr>
                    <w:keepNext w:val="0"/>
                    <w:keepLines w:val="0"/>
                    <w:widowControl/>
                    <w:suppressLineNumbers w:val="0"/>
                    <w:autoSpaceDE w:val="0"/>
                    <w:autoSpaceDN/>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napToGrid/>
                      <w:kern w:val="0"/>
                      <w:sz w:val="21"/>
                      <w:szCs w:val="21"/>
                      <w:lang w:val="en-US" w:eastAsia="zh-CN" w:bidi="ar"/>
                    </w:rPr>
                    <w:t>80</w:t>
                  </w:r>
                </w:p>
              </w:tc>
              <w:tc>
                <w:tcPr>
                  <w:tcW w:w="12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p>
              </w:tc>
              <w:tc>
                <w:tcPr>
                  <w:tcW w:w="1320" w:type="dxa"/>
                  <w:noWrap w:val="0"/>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leftChars="0" w:right="0" w:rightChars="0" w:firstLine="0" w:firstLineChars="0"/>
                    <w:jc w:val="center"/>
                    <w:outlineLvl w:val="9"/>
                    <w:rPr>
                      <w:rFonts w:hint="default" w:ascii="Times New Roman" w:hAnsi="Times New Roman" w:eastAsia="宋体" w:cs="Times New Roman"/>
                      <w:sz w:val="21"/>
                      <w:szCs w:val="21"/>
                      <w:lang w:val="en-US" w:eastAsia="zh-CN"/>
                    </w:rPr>
                  </w:pPr>
                  <w:r>
                    <w:rPr>
                      <w:rFonts w:hint="eastAsia"/>
                      <w:color w:val="auto"/>
                      <w:kern w:val="0"/>
                      <w:sz w:val="21"/>
                      <w:szCs w:val="21"/>
                      <w:lang w:val="en-US" w:eastAsia="zh-CN"/>
                    </w:rPr>
                    <w:t>68</w:t>
                  </w:r>
                </w:p>
              </w:tc>
              <w:tc>
                <w:tcPr>
                  <w:tcW w:w="138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r>
                    <w:rPr>
                      <w:rFonts w:hint="eastAsia" w:ascii="Times New Roman" w:hAnsi="Times New Roman" w:cs="Times New Roman"/>
                      <w:sz w:val="21"/>
                      <w:szCs w:val="21"/>
                      <w:lang w:val="en-US" w:eastAsia="zh-CN"/>
                    </w:rPr>
                    <w:t>54.2</w:t>
                  </w:r>
                  <w:r>
                    <w:rPr>
                      <w:rFonts w:hint="default" w:ascii="Times New Roman" w:hAnsi="Times New Roman" w:eastAsia="宋体" w:cs="Times New Roman"/>
                      <w:sz w:val="21"/>
                      <w:szCs w:val="21"/>
                      <w:lang w:val="en-US" w:eastAsia="zh-CN"/>
                    </w:rPr>
                    <w:t>，</w:t>
                  </w:r>
                  <w:r>
                    <w:rPr>
                      <w:rFonts w:hint="eastAsia" w:ascii="Times New Roman" w:hAnsi="Times New Roman" w:cs="Times New Roman"/>
                      <w:sz w:val="21"/>
                      <w:szCs w:val="21"/>
                      <w:lang w:val="en-US" w:eastAsia="zh-CN"/>
                    </w:rPr>
                    <w:t>26.0</w:t>
                  </w:r>
                  <w:r>
                    <w:rPr>
                      <w:rFonts w:hint="default" w:ascii="Times New Roman" w:hAnsi="Times New Roman" w:eastAsia="宋体" w:cs="Times New Roman"/>
                      <w:sz w:val="21"/>
                      <w:szCs w:val="21"/>
                      <w:lang w:val="en-US" w:eastAsia="zh-CN"/>
                    </w:rPr>
                    <w:t>）</w:t>
                  </w:r>
                </w:p>
              </w:tc>
              <w:tc>
                <w:tcPr>
                  <w:tcW w:w="84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w:t>
                  </w:r>
                </w:p>
              </w:tc>
              <w:tc>
                <w:tcPr>
                  <w:tcW w:w="100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zh-CN" w:eastAsia="zh-CN"/>
                    </w:rPr>
                  </w:pPr>
                  <w:r>
                    <w:rPr>
                      <w:rFonts w:hint="eastAsia" w:ascii="宋体" w:hAnsi="宋体" w:eastAsia="宋体" w:cs="宋体"/>
                      <w:snapToGrid/>
                      <w:color w:val="000000"/>
                      <w:kern w:val="2"/>
                      <w:sz w:val="21"/>
                      <w:szCs w:val="21"/>
                      <w:lang w:val="en-US" w:eastAsia="zh-CN" w:bidi="ar"/>
                    </w:rPr>
                    <w:t>在线洗盖机</w:t>
                  </w:r>
                </w:p>
              </w:tc>
              <w:tc>
                <w:tcPr>
                  <w:tcW w:w="99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color w:val="000000"/>
                      <w:kern w:val="2"/>
                      <w:sz w:val="21"/>
                      <w:szCs w:val="21"/>
                      <w:lang w:val="en-US" w:eastAsia="zh-CN" w:bidi="ar"/>
                    </w:rPr>
                  </w:pPr>
                </w:p>
              </w:tc>
              <w:tc>
                <w:tcPr>
                  <w:tcW w:w="103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napToGrid/>
                      <w:kern w:val="2"/>
                      <w:sz w:val="21"/>
                      <w:szCs w:val="21"/>
                      <w:lang w:val="en-US" w:eastAsia="zh-CN" w:bidi="ar"/>
                    </w:rPr>
                    <w:t>2</w:t>
                  </w:r>
                </w:p>
              </w:tc>
              <w:tc>
                <w:tcPr>
                  <w:tcW w:w="795" w:type="dxa"/>
                  <w:noWrap w:val="0"/>
                  <w:vAlign w:val="center"/>
                </w:tcPr>
                <w:p>
                  <w:pPr>
                    <w:keepNext w:val="0"/>
                    <w:keepLines w:val="0"/>
                    <w:widowControl/>
                    <w:suppressLineNumbers w:val="0"/>
                    <w:autoSpaceDE w:val="0"/>
                    <w:autoSpaceDN/>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napToGrid/>
                      <w:kern w:val="0"/>
                      <w:sz w:val="21"/>
                      <w:szCs w:val="21"/>
                      <w:lang w:val="en-US" w:eastAsia="zh-CN" w:bidi="ar"/>
                    </w:rPr>
                    <w:t>75</w:t>
                  </w:r>
                </w:p>
              </w:tc>
              <w:tc>
                <w:tcPr>
                  <w:tcW w:w="12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p>
              </w:tc>
              <w:tc>
                <w:tcPr>
                  <w:tcW w:w="1320" w:type="dxa"/>
                  <w:noWrap w:val="0"/>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leftChars="0" w:right="0" w:rightChars="0" w:firstLine="0" w:firstLineChars="0"/>
                    <w:jc w:val="center"/>
                    <w:outlineLvl w:val="9"/>
                    <w:rPr>
                      <w:rFonts w:hint="default" w:ascii="Times New Roman" w:hAnsi="Times New Roman" w:eastAsia="宋体" w:cs="Times New Roman"/>
                      <w:sz w:val="21"/>
                      <w:szCs w:val="21"/>
                      <w:lang w:val="en-US" w:eastAsia="zh-CN"/>
                    </w:rPr>
                  </w:pPr>
                  <w:r>
                    <w:rPr>
                      <w:rFonts w:hint="eastAsia"/>
                      <w:color w:val="auto"/>
                      <w:kern w:val="0"/>
                      <w:sz w:val="21"/>
                      <w:szCs w:val="21"/>
                      <w:lang w:val="en-US" w:eastAsia="zh-CN"/>
                    </w:rPr>
                    <w:t>63</w:t>
                  </w:r>
                </w:p>
              </w:tc>
              <w:tc>
                <w:tcPr>
                  <w:tcW w:w="138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r>
                    <w:rPr>
                      <w:rFonts w:hint="eastAsia" w:ascii="Times New Roman" w:hAnsi="Times New Roman" w:cs="Times New Roman"/>
                      <w:sz w:val="21"/>
                      <w:szCs w:val="21"/>
                      <w:lang w:val="en-US" w:eastAsia="zh-CN"/>
                    </w:rPr>
                    <w:t>56.4</w:t>
                  </w:r>
                  <w:r>
                    <w:rPr>
                      <w:rFonts w:hint="default" w:ascii="Times New Roman" w:hAnsi="Times New Roman" w:eastAsia="宋体" w:cs="Times New Roman"/>
                      <w:sz w:val="21"/>
                      <w:szCs w:val="21"/>
                      <w:lang w:val="en-US" w:eastAsia="zh-CN"/>
                    </w:rPr>
                    <w:t>，</w:t>
                  </w:r>
                  <w:r>
                    <w:rPr>
                      <w:rFonts w:hint="eastAsia" w:ascii="Times New Roman" w:hAnsi="Times New Roman" w:cs="Times New Roman"/>
                      <w:sz w:val="21"/>
                      <w:szCs w:val="21"/>
                      <w:lang w:val="en-US" w:eastAsia="zh-CN"/>
                    </w:rPr>
                    <w:t>26.0</w:t>
                  </w:r>
                  <w:r>
                    <w:rPr>
                      <w:rFonts w:hint="default" w:ascii="Times New Roman" w:hAnsi="Times New Roman" w:eastAsia="宋体" w:cs="Times New Roman"/>
                      <w:sz w:val="21"/>
                      <w:szCs w:val="21"/>
                      <w:lang w:val="en-US" w:eastAsia="zh-CN"/>
                    </w:rPr>
                    <w:t>）</w:t>
                  </w:r>
                </w:p>
              </w:tc>
              <w:tc>
                <w:tcPr>
                  <w:tcW w:w="84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16</w:t>
                  </w:r>
                </w:p>
              </w:tc>
              <w:tc>
                <w:tcPr>
                  <w:tcW w:w="100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zh-CN" w:eastAsia="zh-CN"/>
                    </w:rPr>
                  </w:pPr>
                  <w:r>
                    <w:rPr>
                      <w:rFonts w:hint="eastAsia" w:ascii="宋体" w:hAnsi="宋体" w:eastAsia="宋体" w:cs="宋体"/>
                      <w:snapToGrid/>
                      <w:color w:val="000000"/>
                      <w:kern w:val="2"/>
                      <w:sz w:val="21"/>
                      <w:szCs w:val="21"/>
                      <w:lang w:val="en-US" w:eastAsia="zh-CN" w:bidi="ar"/>
                    </w:rPr>
                    <w:t>吹干机</w:t>
                  </w:r>
                </w:p>
              </w:tc>
              <w:tc>
                <w:tcPr>
                  <w:tcW w:w="99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color w:val="000000"/>
                      <w:kern w:val="2"/>
                      <w:sz w:val="21"/>
                      <w:szCs w:val="21"/>
                      <w:lang w:val="en-US" w:eastAsia="zh-CN" w:bidi="ar"/>
                    </w:rPr>
                  </w:pPr>
                </w:p>
              </w:tc>
              <w:tc>
                <w:tcPr>
                  <w:tcW w:w="103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napToGrid/>
                      <w:kern w:val="2"/>
                      <w:sz w:val="21"/>
                      <w:szCs w:val="21"/>
                      <w:lang w:val="en-US" w:eastAsia="zh-CN" w:bidi="ar"/>
                    </w:rPr>
                    <w:t>2</w:t>
                  </w:r>
                </w:p>
              </w:tc>
              <w:tc>
                <w:tcPr>
                  <w:tcW w:w="795" w:type="dxa"/>
                  <w:noWrap w:val="0"/>
                  <w:vAlign w:val="center"/>
                </w:tcPr>
                <w:p>
                  <w:pPr>
                    <w:keepNext w:val="0"/>
                    <w:keepLines w:val="0"/>
                    <w:widowControl/>
                    <w:suppressLineNumbers w:val="0"/>
                    <w:autoSpaceDE w:val="0"/>
                    <w:autoSpaceDN/>
                    <w:adjustRightInd w:val="0"/>
                    <w:snapToGrid w:val="0"/>
                    <w:spacing w:before="0" w:beforeAutospacing="0" w:after="0" w:afterAutospacing="0" w:line="360" w:lineRule="exact"/>
                    <w:ind w:left="0" w:leftChars="0" w:right="0" w:rightChars="0" w:firstLine="0" w:firstLineChars="0"/>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napToGrid/>
                      <w:kern w:val="0"/>
                      <w:sz w:val="21"/>
                      <w:szCs w:val="21"/>
                      <w:lang w:val="en-US" w:eastAsia="zh-CN" w:bidi="ar"/>
                    </w:rPr>
                    <w:t>75</w:t>
                  </w:r>
                </w:p>
              </w:tc>
              <w:tc>
                <w:tcPr>
                  <w:tcW w:w="12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p>
              </w:tc>
              <w:tc>
                <w:tcPr>
                  <w:tcW w:w="1320" w:type="dxa"/>
                  <w:noWrap w:val="0"/>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leftChars="0" w:right="0" w:rightChars="0" w:firstLine="0" w:firstLineChars="0"/>
                    <w:jc w:val="center"/>
                    <w:outlineLvl w:val="9"/>
                    <w:rPr>
                      <w:rFonts w:hint="default" w:ascii="Times New Roman" w:hAnsi="Times New Roman" w:eastAsia="宋体" w:cs="Times New Roman"/>
                      <w:sz w:val="21"/>
                      <w:szCs w:val="21"/>
                      <w:lang w:val="en-US" w:eastAsia="zh-CN"/>
                    </w:rPr>
                  </w:pPr>
                  <w:r>
                    <w:rPr>
                      <w:rFonts w:hint="eastAsia"/>
                      <w:color w:val="auto"/>
                      <w:kern w:val="0"/>
                      <w:sz w:val="21"/>
                      <w:szCs w:val="21"/>
                      <w:lang w:val="en-US" w:eastAsia="zh-CN"/>
                    </w:rPr>
                    <w:t>63</w:t>
                  </w:r>
                </w:p>
              </w:tc>
              <w:tc>
                <w:tcPr>
                  <w:tcW w:w="138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r>
                    <w:rPr>
                      <w:rFonts w:hint="eastAsia" w:ascii="Times New Roman" w:hAnsi="Times New Roman" w:cs="Times New Roman"/>
                      <w:sz w:val="21"/>
                      <w:szCs w:val="21"/>
                      <w:lang w:val="en-US" w:eastAsia="zh-CN"/>
                    </w:rPr>
                    <w:t>60.8</w:t>
                  </w:r>
                  <w:r>
                    <w:rPr>
                      <w:rFonts w:hint="default" w:ascii="Times New Roman" w:hAnsi="Times New Roman" w:eastAsia="宋体" w:cs="Times New Roman"/>
                      <w:sz w:val="21"/>
                      <w:szCs w:val="21"/>
                      <w:lang w:val="en-US" w:eastAsia="zh-CN"/>
                    </w:rPr>
                    <w:t>，</w:t>
                  </w:r>
                  <w:r>
                    <w:rPr>
                      <w:rFonts w:hint="eastAsia" w:ascii="Times New Roman" w:hAnsi="Times New Roman" w:cs="Times New Roman"/>
                      <w:sz w:val="21"/>
                      <w:szCs w:val="21"/>
                      <w:lang w:val="en-US" w:eastAsia="zh-CN"/>
                    </w:rPr>
                    <w:t>18.4</w:t>
                  </w:r>
                  <w:r>
                    <w:rPr>
                      <w:rFonts w:hint="default" w:ascii="Times New Roman" w:hAnsi="Times New Roman" w:eastAsia="宋体" w:cs="Times New Roman"/>
                      <w:sz w:val="21"/>
                      <w:szCs w:val="21"/>
                      <w:lang w:val="en-US" w:eastAsia="zh-CN"/>
                    </w:rPr>
                    <w:t>）</w:t>
                  </w:r>
                </w:p>
              </w:tc>
              <w:tc>
                <w:tcPr>
                  <w:tcW w:w="84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17</w:t>
                  </w:r>
                </w:p>
              </w:tc>
              <w:tc>
                <w:tcPr>
                  <w:tcW w:w="100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zh-CN" w:eastAsia="zh-CN"/>
                    </w:rPr>
                  </w:pPr>
                  <w:r>
                    <w:rPr>
                      <w:rFonts w:hint="eastAsia" w:ascii="宋体" w:hAnsi="宋体" w:eastAsia="宋体" w:cs="Arial"/>
                      <w:snapToGrid/>
                      <w:color w:val="000000"/>
                      <w:kern w:val="2"/>
                      <w:sz w:val="21"/>
                      <w:szCs w:val="21"/>
                      <w:lang w:val="en-US" w:eastAsia="zh-CN" w:bidi="ar"/>
                    </w:rPr>
                    <w:t>自动装箱机</w:t>
                  </w:r>
                </w:p>
              </w:tc>
              <w:tc>
                <w:tcPr>
                  <w:tcW w:w="99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Arial"/>
                      <w:snapToGrid/>
                      <w:color w:val="000000"/>
                      <w:kern w:val="2"/>
                      <w:sz w:val="21"/>
                      <w:szCs w:val="21"/>
                      <w:lang w:val="en-US" w:eastAsia="zh-CN" w:bidi="ar"/>
                    </w:rPr>
                  </w:pPr>
                </w:p>
              </w:tc>
              <w:tc>
                <w:tcPr>
                  <w:tcW w:w="103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napToGrid/>
                      <w:kern w:val="2"/>
                      <w:sz w:val="21"/>
                      <w:szCs w:val="21"/>
                      <w:lang w:val="en-US" w:eastAsia="zh-CN" w:bidi="ar"/>
                    </w:rPr>
                    <w:t>2</w:t>
                  </w:r>
                </w:p>
              </w:tc>
              <w:tc>
                <w:tcPr>
                  <w:tcW w:w="7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eastAsia"/>
                      <w:kern w:val="0"/>
                      <w:sz w:val="21"/>
                      <w:szCs w:val="21"/>
                      <w:lang w:val="en-US" w:eastAsia="zh-CN"/>
                    </w:rPr>
                    <w:t>80</w:t>
                  </w:r>
                </w:p>
              </w:tc>
              <w:tc>
                <w:tcPr>
                  <w:tcW w:w="12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p>
              </w:tc>
              <w:tc>
                <w:tcPr>
                  <w:tcW w:w="1320" w:type="dxa"/>
                  <w:noWrap w:val="0"/>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leftChars="0" w:right="0" w:rightChars="0" w:firstLine="0" w:firstLineChars="0"/>
                    <w:jc w:val="center"/>
                    <w:outlineLvl w:val="9"/>
                    <w:rPr>
                      <w:rFonts w:hint="default" w:ascii="Times New Roman" w:hAnsi="Times New Roman" w:eastAsia="宋体" w:cs="Times New Roman"/>
                      <w:sz w:val="21"/>
                      <w:szCs w:val="21"/>
                      <w:lang w:val="en-US" w:eastAsia="zh-CN"/>
                    </w:rPr>
                  </w:pPr>
                  <w:r>
                    <w:rPr>
                      <w:rFonts w:hint="eastAsia"/>
                      <w:color w:val="auto"/>
                      <w:kern w:val="0"/>
                      <w:sz w:val="21"/>
                      <w:szCs w:val="21"/>
                      <w:lang w:val="en-US" w:eastAsia="zh-CN"/>
                    </w:rPr>
                    <w:t>68</w:t>
                  </w:r>
                </w:p>
              </w:tc>
              <w:tc>
                <w:tcPr>
                  <w:tcW w:w="138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r>
                    <w:rPr>
                      <w:rFonts w:hint="eastAsia" w:ascii="Times New Roman" w:hAnsi="Times New Roman" w:cs="Times New Roman"/>
                      <w:sz w:val="21"/>
                      <w:szCs w:val="21"/>
                      <w:lang w:val="en-US" w:eastAsia="zh-CN"/>
                    </w:rPr>
                    <w:t>33.6</w:t>
                  </w:r>
                  <w:r>
                    <w:rPr>
                      <w:rFonts w:hint="default" w:ascii="Times New Roman" w:hAnsi="Times New Roman" w:eastAsia="宋体" w:cs="Times New Roman"/>
                      <w:sz w:val="21"/>
                      <w:szCs w:val="21"/>
                      <w:lang w:val="en-US" w:eastAsia="zh-CN"/>
                    </w:rPr>
                    <w:t>，</w:t>
                  </w:r>
                  <w:r>
                    <w:rPr>
                      <w:rFonts w:hint="eastAsia" w:ascii="Times New Roman" w:hAnsi="Times New Roman" w:cs="Times New Roman"/>
                      <w:sz w:val="21"/>
                      <w:szCs w:val="21"/>
                      <w:lang w:val="en-US" w:eastAsia="zh-CN"/>
                    </w:rPr>
                    <w:t>11.9</w:t>
                  </w:r>
                  <w:r>
                    <w:rPr>
                      <w:rFonts w:hint="default" w:ascii="Times New Roman" w:hAnsi="Times New Roman" w:eastAsia="宋体" w:cs="Times New Roman"/>
                      <w:sz w:val="21"/>
                      <w:szCs w:val="21"/>
                      <w:lang w:val="en-US" w:eastAsia="zh-CN"/>
                    </w:rPr>
                    <w:t>）</w:t>
                  </w:r>
                </w:p>
              </w:tc>
              <w:tc>
                <w:tcPr>
                  <w:tcW w:w="84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18</w:t>
                  </w:r>
                </w:p>
              </w:tc>
              <w:tc>
                <w:tcPr>
                  <w:tcW w:w="100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zh-CN" w:eastAsia="zh-CN"/>
                    </w:rPr>
                  </w:pPr>
                  <w:r>
                    <w:rPr>
                      <w:rFonts w:hint="eastAsia" w:ascii="宋体" w:hAnsi="宋体" w:eastAsia="宋体" w:cs="宋体"/>
                      <w:snapToGrid/>
                      <w:color w:val="000000"/>
                      <w:kern w:val="2"/>
                      <w:sz w:val="21"/>
                      <w:szCs w:val="21"/>
                      <w:lang w:val="en-US" w:eastAsia="zh-CN" w:bidi="ar"/>
                    </w:rPr>
                    <w:t>原水泵</w:t>
                  </w:r>
                </w:p>
              </w:tc>
              <w:tc>
                <w:tcPr>
                  <w:tcW w:w="99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color w:val="000000"/>
                      <w:kern w:val="2"/>
                      <w:sz w:val="21"/>
                      <w:szCs w:val="21"/>
                      <w:lang w:val="en-US" w:eastAsia="zh-CN" w:bidi="ar"/>
                    </w:rPr>
                  </w:pPr>
                </w:p>
              </w:tc>
              <w:tc>
                <w:tcPr>
                  <w:tcW w:w="103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napToGrid/>
                      <w:kern w:val="2"/>
                      <w:sz w:val="21"/>
                      <w:szCs w:val="21"/>
                      <w:lang w:val="en-US" w:eastAsia="zh-CN" w:bidi="ar"/>
                    </w:rPr>
                    <w:t>1</w:t>
                  </w:r>
                </w:p>
              </w:tc>
              <w:tc>
                <w:tcPr>
                  <w:tcW w:w="7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eastAsia"/>
                      <w:kern w:val="0"/>
                      <w:sz w:val="21"/>
                      <w:szCs w:val="21"/>
                      <w:lang w:val="en-US" w:eastAsia="zh-CN"/>
                    </w:rPr>
                    <w:t>85</w:t>
                  </w:r>
                </w:p>
              </w:tc>
              <w:tc>
                <w:tcPr>
                  <w:tcW w:w="120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低噪声设备、基础减振、车间隔声</w:t>
                  </w:r>
                  <w:r>
                    <w:rPr>
                      <w:rFonts w:hint="eastAsia" w:ascii="Times New Roman" w:hAnsi="Times New Roman" w:cs="Times New Roman"/>
                      <w:sz w:val="21"/>
                      <w:szCs w:val="21"/>
                      <w:lang w:eastAsia="zh-CN"/>
                    </w:rPr>
                    <w:t>、隔声罩</w:t>
                  </w:r>
                </w:p>
              </w:tc>
              <w:tc>
                <w:tcPr>
                  <w:tcW w:w="1320" w:type="dxa"/>
                  <w:noWrap w:val="0"/>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leftChars="0" w:right="0" w:rightChars="0" w:firstLine="0" w:firstLineChars="0"/>
                    <w:jc w:val="center"/>
                    <w:outlineLvl w:val="9"/>
                    <w:rPr>
                      <w:rFonts w:hint="default" w:ascii="Times New Roman" w:hAnsi="Times New Roman" w:eastAsia="宋体" w:cs="Times New Roman"/>
                      <w:sz w:val="21"/>
                      <w:szCs w:val="21"/>
                      <w:lang w:val="en-US" w:eastAsia="zh-CN"/>
                    </w:rPr>
                  </w:pPr>
                  <w:r>
                    <w:rPr>
                      <w:rFonts w:hint="eastAsia"/>
                      <w:color w:val="auto"/>
                      <w:kern w:val="0"/>
                      <w:sz w:val="21"/>
                      <w:szCs w:val="21"/>
                      <w:lang w:val="en-US" w:eastAsia="zh-CN"/>
                    </w:rPr>
                    <w:t>65</w:t>
                  </w:r>
                </w:p>
              </w:tc>
              <w:tc>
                <w:tcPr>
                  <w:tcW w:w="138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r>
                    <w:rPr>
                      <w:rFonts w:hint="eastAsia" w:ascii="Times New Roman" w:hAnsi="Times New Roman" w:cs="Times New Roman"/>
                      <w:sz w:val="21"/>
                      <w:szCs w:val="21"/>
                      <w:lang w:val="en-US" w:eastAsia="zh-CN"/>
                    </w:rPr>
                    <w:t>28.9</w:t>
                  </w:r>
                  <w:r>
                    <w:rPr>
                      <w:rFonts w:hint="default" w:ascii="Times New Roman" w:hAnsi="Times New Roman" w:eastAsia="宋体" w:cs="Times New Roman"/>
                      <w:sz w:val="21"/>
                      <w:szCs w:val="21"/>
                      <w:lang w:val="en-US" w:eastAsia="zh-CN"/>
                    </w:rPr>
                    <w:t>，</w:t>
                  </w:r>
                  <w:r>
                    <w:rPr>
                      <w:rFonts w:hint="eastAsia" w:ascii="Times New Roman" w:hAnsi="Times New Roman" w:cs="Times New Roman"/>
                      <w:sz w:val="21"/>
                      <w:szCs w:val="21"/>
                      <w:lang w:val="en-US" w:eastAsia="zh-CN"/>
                    </w:rPr>
                    <w:t>33.6</w:t>
                  </w:r>
                  <w:r>
                    <w:rPr>
                      <w:rFonts w:hint="default" w:ascii="Times New Roman" w:hAnsi="Times New Roman" w:eastAsia="宋体" w:cs="Times New Roman"/>
                      <w:sz w:val="21"/>
                      <w:szCs w:val="21"/>
                      <w:lang w:val="en-US" w:eastAsia="zh-CN"/>
                    </w:rPr>
                    <w:t>）</w:t>
                  </w:r>
                </w:p>
              </w:tc>
              <w:tc>
                <w:tcPr>
                  <w:tcW w:w="84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室内源，昼间运行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19</w:t>
                  </w:r>
                </w:p>
              </w:tc>
              <w:tc>
                <w:tcPr>
                  <w:tcW w:w="100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zh-CN" w:eastAsia="zh-CN"/>
                    </w:rPr>
                  </w:pPr>
                  <w:r>
                    <w:rPr>
                      <w:rFonts w:hint="eastAsia" w:ascii="宋体" w:hAnsi="宋体" w:eastAsia="宋体" w:cs="宋体"/>
                      <w:snapToGrid/>
                      <w:color w:val="000000"/>
                      <w:kern w:val="2"/>
                      <w:sz w:val="21"/>
                      <w:szCs w:val="21"/>
                      <w:lang w:val="en-US" w:eastAsia="zh-CN" w:bidi="ar"/>
                    </w:rPr>
                    <w:t>高压泵</w:t>
                  </w:r>
                </w:p>
              </w:tc>
              <w:tc>
                <w:tcPr>
                  <w:tcW w:w="99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color w:val="000000"/>
                      <w:kern w:val="2"/>
                      <w:sz w:val="21"/>
                      <w:szCs w:val="21"/>
                      <w:lang w:val="en-US" w:eastAsia="zh-CN" w:bidi="ar"/>
                    </w:rPr>
                  </w:pPr>
                </w:p>
              </w:tc>
              <w:tc>
                <w:tcPr>
                  <w:tcW w:w="103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napToGrid/>
                      <w:kern w:val="2"/>
                      <w:sz w:val="21"/>
                      <w:szCs w:val="21"/>
                      <w:lang w:val="en-US" w:eastAsia="zh-CN" w:bidi="ar"/>
                    </w:rPr>
                    <w:t>1</w:t>
                  </w:r>
                </w:p>
              </w:tc>
              <w:tc>
                <w:tcPr>
                  <w:tcW w:w="7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eastAsia"/>
                      <w:kern w:val="0"/>
                      <w:sz w:val="21"/>
                      <w:szCs w:val="21"/>
                      <w:lang w:val="en-US" w:eastAsia="zh-CN"/>
                    </w:rPr>
                    <w:t>85</w:t>
                  </w:r>
                </w:p>
              </w:tc>
              <w:tc>
                <w:tcPr>
                  <w:tcW w:w="12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p>
              </w:tc>
              <w:tc>
                <w:tcPr>
                  <w:tcW w:w="1320" w:type="dxa"/>
                  <w:noWrap w:val="0"/>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leftChars="0" w:right="0" w:rightChars="0" w:firstLine="0" w:firstLineChars="0"/>
                    <w:jc w:val="center"/>
                    <w:outlineLvl w:val="9"/>
                    <w:rPr>
                      <w:rFonts w:hint="default" w:ascii="Times New Roman" w:hAnsi="Times New Roman" w:eastAsia="宋体" w:cs="Times New Roman"/>
                      <w:sz w:val="21"/>
                      <w:szCs w:val="21"/>
                      <w:lang w:val="en-US" w:eastAsia="zh-CN"/>
                    </w:rPr>
                  </w:pPr>
                  <w:r>
                    <w:rPr>
                      <w:rFonts w:hint="eastAsia"/>
                      <w:color w:val="auto"/>
                      <w:kern w:val="0"/>
                      <w:sz w:val="21"/>
                      <w:szCs w:val="21"/>
                      <w:lang w:val="en-US" w:eastAsia="zh-CN"/>
                    </w:rPr>
                    <w:t>65</w:t>
                  </w:r>
                </w:p>
              </w:tc>
              <w:tc>
                <w:tcPr>
                  <w:tcW w:w="138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r>
                    <w:rPr>
                      <w:rFonts w:hint="eastAsia" w:ascii="Times New Roman" w:hAnsi="Times New Roman" w:cs="Times New Roman"/>
                      <w:sz w:val="21"/>
                      <w:szCs w:val="21"/>
                      <w:lang w:val="en-US" w:eastAsia="zh-CN"/>
                    </w:rPr>
                    <w:t>31.0</w:t>
                  </w:r>
                  <w:r>
                    <w:rPr>
                      <w:rFonts w:hint="default" w:ascii="Times New Roman" w:hAnsi="Times New Roman" w:eastAsia="宋体" w:cs="Times New Roman"/>
                      <w:sz w:val="21"/>
                      <w:szCs w:val="21"/>
                      <w:lang w:val="en-US" w:eastAsia="zh-CN"/>
                    </w:rPr>
                    <w:t>，</w:t>
                  </w:r>
                  <w:r>
                    <w:rPr>
                      <w:rFonts w:hint="eastAsia" w:ascii="Times New Roman" w:hAnsi="Times New Roman" w:cs="Times New Roman"/>
                      <w:sz w:val="21"/>
                      <w:szCs w:val="21"/>
                      <w:lang w:val="en-US" w:eastAsia="zh-CN"/>
                    </w:rPr>
                    <w:t>33.6</w:t>
                  </w:r>
                  <w:r>
                    <w:rPr>
                      <w:rFonts w:hint="default" w:ascii="Times New Roman" w:hAnsi="Times New Roman" w:eastAsia="宋体" w:cs="Times New Roman"/>
                      <w:sz w:val="21"/>
                      <w:szCs w:val="21"/>
                      <w:lang w:val="en-US" w:eastAsia="zh-CN"/>
                    </w:rPr>
                    <w:t>）</w:t>
                  </w:r>
                </w:p>
              </w:tc>
              <w:tc>
                <w:tcPr>
                  <w:tcW w:w="84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w:t>
                  </w:r>
                </w:p>
              </w:tc>
              <w:tc>
                <w:tcPr>
                  <w:tcW w:w="100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zh-CN" w:eastAsia="zh-CN"/>
                    </w:rPr>
                  </w:pPr>
                  <w:r>
                    <w:rPr>
                      <w:rFonts w:hint="eastAsia" w:ascii="宋体" w:hAnsi="宋体" w:eastAsia="宋体" w:cs="宋体"/>
                      <w:snapToGrid/>
                      <w:color w:val="000000"/>
                      <w:kern w:val="2"/>
                      <w:sz w:val="21"/>
                      <w:szCs w:val="21"/>
                      <w:lang w:val="en-US" w:eastAsia="zh-CN" w:bidi="ar"/>
                    </w:rPr>
                    <w:t>增压泵</w:t>
                  </w:r>
                </w:p>
              </w:tc>
              <w:tc>
                <w:tcPr>
                  <w:tcW w:w="99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宋体" w:hAnsi="宋体" w:eastAsia="宋体" w:cs="宋体"/>
                      <w:snapToGrid/>
                      <w:color w:val="000000"/>
                      <w:kern w:val="2"/>
                      <w:sz w:val="21"/>
                      <w:szCs w:val="21"/>
                      <w:lang w:val="en-US" w:eastAsia="zh-CN" w:bidi="ar"/>
                    </w:rPr>
                  </w:pPr>
                </w:p>
              </w:tc>
              <w:tc>
                <w:tcPr>
                  <w:tcW w:w="103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napToGrid/>
                      <w:kern w:val="2"/>
                      <w:sz w:val="21"/>
                      <w:szCs w:val="21"/>
                      <w:lang w:val="en-US" w:eastAsia="zh-CN" w:bidi="ar"/>
                    </w:rPr>
                    <w:t>1</w:t>
                  </w:r>
                </w:p>
              </w:tc>
              <w:tc>
                <w:tcPr>
                  <w:tcW w:w="7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eastAsia"/>
                      <w:kern w:val="0"/>
                      <w:sz w:val="21"/>
                      <w:szCs w:val="21"/>
                      <w:lang w:val="en-US" w:eastAsia="zh-CN"/>
                    </w:rPr>
                    <w:t>85</w:t>
                  </w:r>
                </w:p>
              </w:tc>
              <w:tc>
                <w:tcPr>
                  <w:tcW w:w="12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p>
              </w:tc>
              <w:tc>
                <w:tcPr>
                  <w:tcW w:w="1320" w:type="dxa"/>
                  <w:noWrap w:val="0"/>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leftChars="0" w:right="0" w:rightChars="0" w:firstLine="0" w:firstLineChars="0"/>
                    <w:jc w:val="center"/>
                    <w:outlineLvl w:val="9"/>
                    <w:rPr>
                      <w:rFonts w:hint="default" w:ascii="Times New Roman" w:hAnsi="Times New Roman" w:eastAsia="宋体" w:cs="Times New Roman"/>
                      <w:sz w:val="21"/>
                      <w:szCs w:val="21"/>
                      <w:lang w:val="en-US" w:eastAsia="zh-CN"/>
                    </w:rPr>
                  </w:pPr>
                  <w:r>
                    <w:rPr>
                      <w:rFonts w:hint="eastAsia"/>
                      <w:color w:val="auto"/>
                      <w:kern w:val="0"/>
                      <w:sz w:val="21"/>
                      <w:szCs w:val="21"/>
                      <w:lang w:val="en-US" w:eastAsia="zh-CN"/>
                    </w:rPr>
                    <w:t>65</w:t>
                  </w:r>
                </w:p>
              </w:tc>
              <w:tc>
                <w:tcPr>
                  <w:tcW w:w="138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r>
                    <w:rPr>
                      <w:rFonts w:hint="eastAsia" w:ascii="Times New Roman" w:hAnsi="Times New Roman" w:cs="Times New Roman"/>
                      <w:sz w:val="21"/>
                      <w:szCs w:val="21"/>
                      <w:lang w:val="en-US" w:eastAsia="zh-CN"/>
                    </w:rPr>
                    <w:t>31.5</w:t>
                  </w:r>
                  <w:r>
                    <w:rPr>
                      <w:rFonts w:hint="default" w:ascii="Times New Roman" w:hAnsi="Times New Roman" w:eastAsia="宋体" w:cs="Times New Roman"/>
                      <w:sz w:val="21"/>
                      <w:szCs w:val="21"/>
                      <w:lang w:val="en-US" w:eastAsia="zh-CN"/>
                    </w:rPr>
                    <w:t>，</w:t>
                  </w:r>
                  <w:r>
                    <w:rPr>
                      <w:rFonts w:hint="eastAsia" w:ascii="Times New Roman" w:hAnsi="Times New Roman" w:cs="Times New Roman"/>
                      <w:sz w:val="21"/>
                      <w:szCs w:val="21"/>
                      <w:lang w:val="en-US" w:eastAsia="zh-CN"/>
                    </w:rPr>
                    <w:t>33.6</w:t>
                  </w:r>
                  <w:r>
                    <w:rPr>
                      <w:rFonts w:hint="default" w:ascii="Times New Roman" w:hAnsi="Times New Roman" w:eastAsia="宋体" w:cs="Times New Roman"/>
                      <w:sz w:val="21"/>
                      <w:szCs w:val="21"/>
                      <w:lang w:val="en-US" w:eastAsia="zh-CN"/>
                    </w:rPr>
                    <w:t>）</w:t>
                  </w:r>
                </w:p>
              </w:tc>
              <w:tc>
                <w:tcPr>
                  <w:tcW w:w="84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89"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21</w:t>
                  </w:r>
                </w:p>
              </w:tc>
              <w:tc>
                <w:tcPr>
                  <w:tcW w:w="100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zh-CN" w:eastAsia="zh-CN"/>
                    </w:rPr>
                  </w:pPr>
                  <w:r>
                    <w:rPr>
                      <w:rFonts w:hint="eastAsia" w:ascii="Tahoma" w:hAnsi="Tahoma" w:eastAsia="宋体" w:cs="宋体"/>
                      <w:snapToGrid/>
                      <w:color w:val="000000"/>
                      <w:kern w:val="2"/>
                      <w:sz w:val="21"/>
                      <w:szCs w:val="21"/>
                      <w:lang w:val="en-US" w:eastAsia="zh-CN" w:bidi="ar"/>
                    </w:rPr>
                    <w:t>供水泵</w:t>
                  </w:r>
                </w:p>
              </w:tc>
              <w:tc>
                <w:tcPr>
                  <w:tcW w:w="99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ahoma" w:hAnsi="Tahoma" w:eastAsia="宋体" w:cs="宋体"/>
                      <w:snapToGrid/>
                      <w:color w:val="000000"/>
                      <w:kern w:val="2"/>
                      <w:sz w:val="21"/>
                      <w:szCs w:val="21"/>
                      <w:lang w:val="en-US" w:eastAsia="zh-CN" w:bidi="ar"/>
                    </w:rPr>
                  </w:pPr>
                </w:p>
              </w:tc>
              <w:tc>
                <w:tcPr>
                  <w:tcW w:w="103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napToGrid/>
                      <w:kern w:val="2"/>
                      <w:sz w:val="21"/>
                      <w:szCs w:val="21"/>
                      <w:lang w:val="en-US" w:eastAsia="zh-CN" w:bidi="ar"/>
                    </w:rPr>
                    <w:t>1</w:t>
                  </w:r>
                </w:p>
              </w:tc>
              <w:tc>
                <w:tcPr>
                  <w:tcW w:w="79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宋体" w:cs="Times New Roman"/>
                      <w:sz w:val="21"/>
                      <w:szCs w:val="21"/>
                      <w:lang w:val="en-US" w:eastAsia="zh-CN"/>
                    </w:rPr>
                  </w:pPr>
                  <w:r>
                    <w:rPr>
                      <w:rFonts w:hint="eastAsia"/>
                      <w:kern w:val="0"/>
                      <w:sz w:val="21"/>
                      <w:szCs w:val="21"/>
                      <w:lang w:val="en-US" w:eastAsia="zh-CN"/>
                    </w:rPr>
                    <w:t>85</w:t>
                  </w:r>
                </w:p>
              </w:tc>
              <w:tc>
                <w:tcPr>
                  <w:tcW w:w="12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p>
              </w:tc>
              <w:tc>
                <w:tcPr>
                  <w:tcW w:w="1320" w:type="dxa"/>
                  <w:noWrap w:val="0"/>
                  <w:vAlign w:val="center"/>
                </w:tcPr>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360" w:lineRule="exact"/>
                    <w:ind w:left="0" w:leftChars="0" w:right="0" w:rightChars="0" w:firstLine="0" w:firstLineChars="0"/>
                    <w:jc w:val="center"/>
                    <w:outlineLvl w:val="9"/>
                    <w:rPr>
                      <w:rFonts w:hint="default" w:ascii="Times New Roman" w:hAnsi="Times New Roman" w:eastAsia="宋体" w:cs="Times New Roman"/>
                      <w:sz w:val="21"/>
                      <w:szCs w:val="21"/>
                      <w:lang w:val="en-US" w:eastAsia="zh-CN"/>
                    </w:rPr>
                  </w:pPr>
                  <w:r>
                    <w:rPr>
                      <w:rFonts w:hint="eastAsia"/>
                      <w:color w:val="auto"/>
                      <w:kern w:val="0"/>
                      <w:sz w:val="21"/>
                      <w:szCs w:val="21"/>
                      <w:lang w:val="en-US" w:eastAsia="zh-CN"/>
                    </w:rPr>
                    <w:t>65</w:t>
                  </w:r>
                </w:p>
              </w:tc>
              <w:tc>
                <w:tcPr>
                  <w:tcW w:w="138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w:t>
                  </w:r>
                  <w:r>
                    <w:rPr>
                      <w:rFonts w:hint="eastAsia" w:ascii="Times New Roman" w:hAnsi="Times New Roman" w:cs="Times New Roman"/>
                      <w:sz w:val="21"/>
                      <w:szCs w:val="21"/>
                      <w:lang w:val="en-US" w:eastAsia="zh-CN"/>
                    </w:rPr>
                    <w:t>33.6</w:t>
                  </w:r>
                  <w:r>
                    <w:rPr>
                      <w:rFonts w:hint="default" w:ascii="Times New Roman" w:hAnsi="Times New Roman" w:eastAsia="宋体" w:cs="Times New Roman"/>
                      <w:sz w:val="21"/>
                      <w:szCs w:val="21"/>
                      <w:lang w:val="en-US" w:eastAsia="zh-CN"/>
                    </w:rPr>
                    <w:t>，</w:t>
                  </w:r>
                  <w:r>
                    <w:rPr>
                      <w:rFonts w:hint="eastAsia" w:ascii="Times New Roman" w:hAnsi="Times New Roman" w:cs="Times New Roman"/>
                      <w:sz w:val="21"/>
                      <w:szCs w:val="21"/>
                      <w:lang w:val="en-US" w:eastAsia="zh-CN"/>
                    </w:rPr>
                    <w:t>33.6</w:t>
                  </w:r>
                  <w:r>
                    <w:rPr>
                      <w:rFonts w:hint="default" w:ascii="Times New Roman" w:hAnsi="Times New Roman" w:eastAsia="宋体" w:cs="Times New Roman"/>
                      <w:sz w:val="21"/>
                      <w:szCs w:val="21"/>
                      <w:lang w:val="en-US" w:eastAsia="zh-CN"/>
                    </w:rPr>
                    <w:t>）</w:t>
                  </w:r>
                </w:p>
              </w:tc>
              <w:tc>
                <w:tcPr>
                  <w:tcW w:w="84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p>
              </w:tc>
            </w:tr>
          </w:tbl>
          <w:p>
            <w:pPr>
              <w:pStyle w:val="2"/>
              <w:keepNext w:val="0"/>
              <w:keepLines w:val="0"/>
              <w:suppressLineNumbers w:val="0"/>
              <w:spacing w:before="0" w:beforeAutospacing="0" w:after="0" w:afterAutospacing="0"/>
              <w:ind w:left="0" w:leftChars="0" w:right="0" w:firstLine="0" w:firstLineChars="0"/>
              <w:rPr>
                <w:rFonts w:hint="eastAsia"/>
                <w:szCs w:val="22"/>
                <w:lang w:eastAsia="zh-CN"/>
              </w:rPr>
            </w:pPr>
            <w:r>
              <w:rPr>
                <w:rFonts w:hint="eastAsia" w:ascii="Times New Roman" w:hAnsi="Times New Roman" w:eastAsia="宋体" w:cs="Times New Roman"/>
                <w:sz w:val="24"/>
                <w:szCs w:val="24"/>
                <w:lang w:eastAsia="zh-CN"/>
              </w:rPr>
              <w:t>注：</w:t>
            </w:r>
            <w:r>
              <w:rPr>
                <w:rFonts w:hint="default" w:ascii="Times New Roman" w:hAnsi="Times New Roman" w:eastAsia="宋体" w:cs="Times New Roman"/>
                <w:sz w:val="24"/>
                <w:szCs w:val="24"/>
                <w:lang w:eastAsia="zh-CN"/>
              </w:rPr>
              <w:t>以给</w:t>
            </w:r>
            <w:r>
              <w:rPr>
                <w:rFonts w:hint="eastAsia" w:ascii="Times New Roman" w:hAnsi="Times New Roman" w:eastAsia="宋体" w:cs="Times New Roman"/>
                <w:sz w:val="24"/>
                <w:szCs w:val="24"/>
                <w:lang w:eastAsia="zh-CN"/>
              </w:rPr>
              <w:t>厂区左下角</w:t>
            </w:r>
            <w:r>
              <w:rPr>
                <w:rFonts w:hint="default" w:ascii="Times New Roman" w:hAnsi="Times New Roman" w:eastAsia="宋体" w:cs="Times New Roman"/>
                <w:sz w:val="24"/>
                <w:szCs w:val="24"/>
                <w:lang w:eastAsia="zh-CN"/>
              </w:rPr>
              <w:t>在位置为坐标（</w:t>
            </w:r>
            <w:r>
              <w:rPr>
                <w:rFonts w:hint="default" w:ascii="Times New Roman" w:hAnsi="Times New Roman" w:eastAsia="宋体" w:cs="Times New Roman"/>
                <w:sz w:val="24"/>
                <w:szCs w:val="24"/>
                <w:lang w:val="en-US" w:eastAsia="zh-CN"/>
              </w:rPr>
              <w:t>0，0</w:t>
            </w:r>
            <w:r>
              <w:rPr>
                <w:rFonts w:hint="default" w:ascii="Times New Roman" w:hAnsi="Times New Roman" w:eastAsia="宋体" w:cs="Times New Roman"/>
                <w:sz w:val="24"/>
                <w:szCs w:val="24"/>
                <w:lang w:eastAsia="zh-CN"/>
              </w:rPr>
              <w:t>）</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预测模式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由于噪声源距厂界的距离远大于声源本身尺寸，噪声预测点选用点源模式：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1）室外点源</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室外点声源对预测点的噪声声压级影响值（dB(A)）为：</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drawing>
                <wp:inline distT="0" distB="0" distL="114300" distR="114300">
                  <wp:extent cx="1352550" cy="367030"/>
                  <wp:effectExtent l="0" t="0" r="0" b="1397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26"/>
                          <a:stretch>
                            <a:fillRect/>
                          </a:stretch>
                        </pic:blipFill>
                        <pic:spPr>
                          <a:xfrm>
                            <a:off x="0" y="0"/>
                            <a:ext cx="1352550" cy="367030"/>
                          </a:xfrm>
                          <a:prstGeom prst="rect">
                            <a:avLst/>
                          </a:prstGeom>
                          <a:noFill/>
                          <a:ln>
                            <a:noFill/>
                          </a:ln>
                        </pic:spPr>
                      </pic:pic>
                    </a:graphicData>
                  </a:graphic>
                </wp:inline>
              </w:drawing>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式中：LP(r) ——预测点的声压级（dB(A)）；</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LP0——点声源在r0距离处测定的声压级（dB(A)）；</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r——为点声源距预测点的距离(m)；</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2）室内声源</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室内声源由室内向室外传播示意图见图</w:t>
            </w:r>
            <w:r>
              <w:rPr>
                <w:rFonts w:hint="eastAsia" w:cs="Times New Roman"/>
                <w:sz w:val="24"/>
                <w:szCs w:val="24"/>
                <w:lang w:val="en-US" w:eastAsia="zh-CN"/>
              </w:rPr>
              <w:t>10</w:t>
            </w:r>
            <w:r>
              <w:rPr>
                <w:rFonts w:hint="default" w:ascii="Times New Roman" w:hAnsi="Times New Roman" w:eastAsia="宋体" w:cs="Times New Roman"/>
                <w:sz w:val="24"/>
                <w:szCs w:val="24"/>
              </w:rPr>
              <w:t>。</w:t>
            </w:r>
          </w:p>
          <w:p>
            <w:pPr>
              <w:pStyle w:val="2"/>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drawing>
                <wp:anchor distT="0" distB="0" distL="114300" distR="114300" simplePos="0" relativeHeight="251669504" behindDoc="0" locked="0" layoutInCell="1" allowOverlap="1">
                  <wp:simplePos x="0" y="0"/>
                  <wp:positionH relativeFrom="column">
                    <wp:posOffset>1943100</wp:posOffset>
                  </wp:positionH>
                  <wp:positionV relativeFrom="paragraph">
                    <wp:posOffset>120650</wp:posOffset>
                  </wp:positionV>
                  <wp:extent cx="2181225" cy="1095375"/>
                  <wp:effectExtent l="0" t="0" r="9525" b="9525"/>
                  <wp:wrapTopAndBottom/>
                  <wp:docPr id="1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pic:cNvPicPr>
                            <a:picLocks noChangeAspect="1"/>
                          </pic:cNvPicPr>
                        </pic:nvPicPr>
                        <pic:blipFill>
                          <a:blip r:embed="rId27"/>
                          <a:stretch>
                            <a:fillRect/>
                          </a:stretch>
                        </pic:blipFill>
                        <pic:spPr>
                          <a:xfrm>
                            <a:off x="0" y="0"/>
                            <a:ext cx="2181225" cy="1095375"/>
                          </a:xfrm>
                          <a:prstGeom prst="rect">
                            <a:avLst/>
                          </a:prstGeom>
                          <a:noFill/>
                          <a:ln>
                            <a:noFill/>
                          </a:ln>
                        </pic:spPr>
                      </pic:pic>
                    </a:graphicData>
                  </a:graphic>
                </wp:anchor>
              </w:drawing>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b/>
                <w:bCs/>
                <w:sz w:val="21"/>
                <w:szCs w:val="21"/>
                <w:lang w:val="en-US" w:eastAsia="zh-CN"/>
              </w:rPr>
              <w:t xml:space="preserve"> </w:t>
            </w:r>
            <w:r>
              <w:rPr>
                <w:rFonts w:hint="default" w:ascii="Times New Roman" w:hAnsi="Times New Roman" w:eastAsia="宋体" w:cs="Times New Roman"/>
                <w:b/>
                <w:bCs/>
                <w:sz w:val="21"/>
                <w:szCs w:val="21"/>
              </w:rPr>
              <w:t>图</w:t>
            </w:r>
            <w:r>
              <w:rPr>
                <w:rFonts w:hint="eastAsia" w:ascii="Times New Roman" w:hAnsi="Times New Roman" w:cs="Times New Roman"/>
                <w:b/>
                <w:bCs/>
                <w:sz w:val="21"/>
                <w:szCs w:val="21"/>
                <w:lang w:val="en-US" w:eastAsia="zh-CN"/>
              </w:rPr>
              <w:t>10</w:t>
            </w:r>
            <w:r>
              <w:rPr>
                <w:rFonts w:hint="default" w:ascii="Times New Roman" w:hAnsi="Times New Roman" w:eastAsia="宋体" w:cs="Times New Roman"/>
                <w:b/>
                <w:bCs/>
                <w:sz w:val="21"/>
                <w:szCs w:val="21"/>
              </w:rPr>
              <w:t xml:space="preserve">   室内声源向室外传播示意图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① 如果已知声源的声压级L(r0)，且声源位于地面上，则</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drawing>
                <wp:inline distT="0" distB="0" distL="114300" distR="114300">
                  <wp:extent cx="1790700" cy="323850"/>
                  <wp:effectExtent l="0" t="0" r="0" b="0"/>
                  <wp:docPr id="1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
                          <pic:cNvPicPr>
                            <a:picLocks noChangeAspect="1"/>
                          </pic:cNvPicPr>
                        </pic:nvPicPr>
                        <pic:blipFill>
                          <a:blip r:embed="rId28"/>
                          <a:stretch>
                            <a:fillRect/>
                          </a:stretch>
                        </pic:blipFill>
                        <pic:spPr>
                          <a:xfrm>
                            <a:off x="0" y="0"/>
                            <a:ext cx="1790700" cy="323850"/>
                          </a:xfrm>
                          <a:prstGeom prst="rect">
                            <a:avLst/>
                          </a:prstGeom>
                          <a:noFill/>
                          <a:ln>
                            <a:noFill/>
                          </a:ln>
                        </pic:spPr>
                      </pic:pic>
                    </a:graphicData>
                  </a:graphic>
                </wp:inline>
              </w:drawing>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② 首先计算出某个室内声源靠近围护结构处的声压级：</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drawing>
                <wp:inline distT="0" distB="0" distL="114300" distR="114300">
                  <wp:extent cx="2047875" cy="657225"/>
                  <wp:effectExtent l="0" t="0" r="9525" b="9525"/>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29"/>
                          <a:stretch>
                            <a:fillRect/>
                          </a:stretch>
                        </pic:blipFill>
                        <pic:spPr>
                          <a:xfrm>
                            <a:off x="0" y="0"/>
                            <a:ext cx="2047875" cy="657225"/>
                          </a:xfrm>
                          <a:prstGeom prst="rect">
                            <a:avLst/>
                          </a:prstGeom>
                          <a:noFill/>
                          <a:ln>
                            <a:noFill/>
                          </a:ln>
                        </pic:spPr>
                      </pic:pic>
                    </a:graphicData>
                  </a:graphic>
                </wp:inline>
              </w:drawing>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式中：Lp1——某个室内声源靠近维护结构处的声压级；</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Lw——某个室内声源靠近维护结构处产生的声功率级；</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Q——指向性因数；通常对无指向性声源，当声源放在房间中心时，Q=1；当放在一面墙的中心时，Q=2；当放在两面墙夹角处时，Q=4；当放在三面墙夹角处时，Q=8；</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R——房间常数；R=Sa/(1-a)，S为房间内表面面积，</w:t>
            </w:r>
            <w:r>
              <w:rPr>
                <w:rFonts w:hint="eastAsia" w:ascii="Times New Roman" w:hAnsi="Times New Roman" w:eastAsia="宋体" w:cs="Times New Roman"/>
                <w:sz w:val="24"/>
                <w:szCs w:val="24"/>
                <w:lang w:val="en-US" w:eastAsia="zh-CN"/>
              </w:rPr>
              <w:t>2829.6</w:t>
            </w:r>
            <w:r>
              <w:rPr>
                <w:rFonts w:hint="default" w:ascii="Times New Roman" w:hAnsi="Times New Roman" w:eastAsia="宋体" w:cs="Times New Roman"/>
                <w:sz w:val="24"/>
                <w:szCs w:val="24"/>
              </w:rPr>
              <w:t>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；a为平均吸声系数，本评价a取0.15；</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r——声源到靠近围护结构某点处的距离，m。</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③ 计算出所有室内声源在靠近围护结构处产生的总声压级：</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firstLine="480" w:firstLineChars="20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drawing>
                <wp:inline distT="0" distB="0" distL="114300" distR="114300">
                  <wp:extent cx="2390775" cy="666750"/>
                  <wp:effectExtent l="0" t="0" r="9525" b="0"/>
                  <wp:docPr id="17"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pic:cNvPicPr>
                            <a:picLocks noChangeAspect="1"/>
                          </pic:cNvPicPr>
                        </pic:nvPicPr>
                        <pic:blipFill>
                          <a:blip r:embed="rId30"/>
                          <a:stretch>
                            <a:fillRect/>
                          </a:stretch>
                        </pic:blipFill>
                        <pic:spPr>
                          <a:xfrm>
                            <a:off x="0" y="0"/>
                            <a:ext cx="2390775" cy="666750"/>
                          </a:xfrm>
                          <a:prstGeom prst="rect">
                            <a:avLst/>
                          </a:prstGeom>
                          <a:noFill/>
                          <a:ln>
                            <a:noFill/>
                          </a:ln>
                        </pic:spPr>
                      </pic:pic>
                    </a:graphicData>
                  </a:graphic>
                </wp:inline>
              </w:drawing>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式中：Lp1(T)——靠近围护结构处室内N个声源的叠加声压级，dB(A)；</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Lp1.j——室内j声源的声压级，dB(A)；</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N——室内声源总数。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④ 等效室外面声源采用如下公式：</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firstLine="480" w:firstLineChars="20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drawing>
                <wp:inline distT="0" distB="0" distL="114300" distR="114300">
                  <wp:extent cx="4619625" cy="1295400"/>
                  <wp:effectExtent l="0" t="0" r="9525" b="0"/>
                  <wp:docPr id="15" name="图片 15" descr="C:\Users\dell\Desktop\QQ截图201911011732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dell\Desktop\QQ截图20191101173257.png"/>
                          <pic:cNvPicPr>
                            <a:picLocks noChangeAspect="1"/>
                          </pic:cNvPicPr>
                        </pic:nvPicPr>
                        <pic:blipFill>
                          <a:blip r:embed="rId31"/>
                          <a:stretch>
                            <a:fillRect/>
                          </a:stretch>
                        </pic:blipFill>
                        <pic:spPr>
                          <a:xfrm>
                            <a:off x="0" y="0"/>
                            <a:ext cx="4619625" cy="1295400"/>
                          </a:xfrm>
                          <a:prstGeom prst="rect">
                            <a:avLst/>
                          </a:prstGeom>
                          <a:noFill/>
                          <a:ln>
                            <a:noFill/>
                          </a:ln>
                        </pic:spPr>
                      </pic:pic>
                    </a:graphicData>
                  </a:graphic>
                </wp:inline>
              </w:drawing>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式中：LA(r)—噪声源在预测点的声压级，dB(A)；</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r—预测点距面声源中心距离，m；</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TL—声源维护结构的平均隔声量，一般车间墙、窗组合结构取TL=15~20dB(A)，如果采用双层玻璃窗或通风隔声窗，TL=30dB(A)。本项目车间墙壁底部为砖混结构，高度为</w:t>
            </w:r>
            <w:r>
              <w:rPr>
                <w:rFonts w:hint="default" w:ascii="Times New Roman" w:hAnsi="Times New Roman" w:eastAsia="宋体" w:cs="Times New Roman"/>
                <w:sz w:val="24"/>
                <w:szCs w:val="24"/>
                <w:lang w:val="en-US" w:eastAsia="zh-CN"/>
              </w:rPr>
              <w:t>12.0</w:t>
            </w:r>
            <w:r>
              <w:rPr>
                <w:rFonts w:hint="default" w:ascii="Times New Roman" w:hAnsi="Times New Roman" w:eastAsia="宋体" w:cs="Times New Roman"/>
                <w:sz w:val="24"/>
                <w:szCs w:val="24"/>
              </w:rPr>
              <w:t>m左右，上部及顶部为彩钢板，因此本次环评车间隔声量保守取</w:t>
            </w:r>
            <w:r>
              <w:rPr>
                <w:rFonts w:hint="default" w:ascii="Times New Roman" w:hAnsi="Times New Roman" w:eastAsia="宋体" w:cs="Times New Roman"/>
                <w:sz w:val="24"/>
                <w:szCs w:val="24"/>
                <w:lang w:val="en-US" w:eastAsia="zh-CN"/>
              </w:rPr>
              <w:t>20</w:t>
            </w:r>
            <w:r>
              <w:rPr>
                <w:rFonts w:hint="default" w:ascii="Times New Roman" w:hAnsi="Times New Roman" w:eastAsia="宋体" w:cs="Times New Roman"/>
                <w:sz w:val="24"/>
                <w:szCs w:val="24"/>
              </w:rPr>
              <w:t>dB(A)。</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S—墙结构的透声面积，车间</w:t>
            </w:r>
            <w:r>
              <w:rPr>
                <w:rFonts w:hint="default" w:ascii="Times New Roman" w:hAnsi="Times New Roman" w:eastAsia="宋体" w:cs="Times New Roman"/>
                <w:sz w:val="24"/>
                <w:szCs w:val="24"/>
                <w:lang w:eastAsia="zh-CN"/>
              </w:rPr>
              <w:t>北</w:t>
            </w:r>
            <w:r>
              <w:rPr>
                <w:rFonts w:hint="default" w:ascii="Times New Roman" w:hAnsi="Times New Roman" w:eastAsia="宋体" w:cs="Times New Roman"/>
                <w:sz w:val="24"/>
                <w:szCs w:val="24"/>
              </w:rPr>
              <w:t>墙取</w:t>
            </w:r>
            <w:r>
              <w:rPr>
                <w:rFonts w:hint="eastAsia" w:ascii="Times New Roman" w:hAnsi="Times New Roman" w:eastAsia="宋体" w:cs="Times New Roman"/>
                <w:sz w:val="24"/>
                <w:szCs w:val="24"/>
                <w:lang w:val="en-US" w:eastAsia="zh-CN"/>
              </w:rPr>
              <w:t>925.2</w:t>
            </w:r>
            <w:r>
              <w:rPr>
                <w:rFonts w:hint="default" w:ascii="Times New Roman" w:hAnsi="Times New Roman" w:eastAsia="宋体" w:cs="Times New Roman"/>
                <w:sz w:val="24"/>
                <w:szCs w:val="24"/>
              </w:rPr>
              <w:t>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，车间南墙取</w:t>
            </w:r>
            <w:r>
              <w:rPr>
                <w:rFonts w:hint="eastAsia" w:ascii="Times New Roman" w:hAnsi="Times New Roman" w:eastAsia="宋体" w:cs="Times New Roman"/>
                <w:sz w:val="24"/>
                <w:szCs w:val="24"/>
                <w:lang w:val="en-US" w:eastAsia="zh-CN"/>
              </w:rPr>
              <w:t>925.2</w:t>
            </w:r>
            <w:r>
              <w:rPr>
                <w:rFonts w:hint="default" w:ascii="Times New Roman" w:hAnsi="Times New Roman" w:eastAsia="宋体" w:cs="Times New Roman"/>
                <w:sz w:val="24"/>
                <w:szCs w:val="24"/>
              </w:rPr>
              <w:t>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，车间</w:t>
            </w:r>
            <w:r>
              <w:rPr>
                <w:rFonts w:hint="default" w:ascii="Times New Roman" w:hAnsi="Times New Roman" w:eastAsia="宋体" w:cs="Times New Roman"/>
                <w:sz w:val="24"/>
                <w:szCs w:val="24"/>
                <w:lang w:eastAsia="zh-CN"/>
              </w:rPr>
              <w:t>东</w:t>
            </w:r>
            <w:r>
              <w:rPr>
                <w:rFonts w:hint="default" w:ascii="Times New Roman" w:hAnsi="Times New Roman" w:eastAsia="宋体" w:cs="Times New Roman"/>
                <w:sz w:val="24"/>
                <w:szCs w:val="24"/>
              </w:rPr>
              <w:t>墙取</w:t>
            </w:r>
            <w:r>
              <w:rPr>
                <w:rFonts w:hint="eastAsia" w:ascii="Times New Roman" w:hAnsi="Times New Roman" w:eastAsia="宋体" w:cs="Times New Roman"/>
                <w:sz w:val="24"/>
                <w:szCs w:val="24"/>
                <w:lang w:val="en-US" w:eastAsia="zh-CN"/>
              </w:rPr>
              <w:t>440.4</w:t>
            </w:r>
            <w:r>
              <w:rPr>
                <w:rFonts w:hint="default" w:ascii="Times New Roman" w:hAnsi="Times New Roman" w:eastAsia="宋体" w:cs="Times New Roman"/>
                <w:sz w:val="24"/>
                <w:szCs w:val="24"/>
              </w:rPr>
              <w:t>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，车间西墙取</w:t>
            </w:r>
            <w:r>
              <w:rPr>
                <w:rFonts w:hint="eastAsia" w:ascii="Times New Roman" w:hAnsi="Times New Roman" w:eastAsia="宋体" w:cs="Times New Roman"/>
                <w:sz w:val="24"/>
                <w:szCs w:val="24"/>
                <w:lang w:val="en-US" w:eastAsia="zh-CN"/>
              </w:rPr>
              <w:t>440.4</w:t>
            </w:r>
            <w:r>
              <w:rPr>
                <w:rFonts w:hint="default" w:ascii="Times New Roman" w:hAnsi="Times New Roman" w:eastAsia="宋体" w:cs="Times New Roman"/>
                <w:sz w:val="24"/>
                <w:szCs w:val="24"/>
              </w:rPr>
              <w:t>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a、b—透声墙的短边和长边，车间</w:t>
            </w:r>
            <w:r>
              <w:rPr>
                <w:rFonts w:hint="eastAsia" w:ascii="Times New Roman" w:hAnsi="Times New Roman" w:eastAsia="宋体" w:cs="Times New Roman"/>
                <w:sz w:val="24"/>
                <w:szCs w:val="24"/>
                <w:lang w:eastAsia="zh-CN"/>
              </w:rPr>
              <w:t>北</w:t>
            </w:r>
            <w:r>
              <w:rPr>
                <w:rFonts w:hint="default" w:ascii="Times New Roman" w:hAnsi="Times New Roman" w:eastAsia="宋体" w:cs="Times New Roman"/>
                <w:sz w:val="24"/>
                <w:szCs w:val="24"/>
              </w:rPr>
              <w:t>墙取</w:t>
            </w:r>
            <w:r>
              <w:rPr>
                <w:rFonts w:hint="default" w:ascii="Times New Roman" w:hAnsi="Times New Roman" w:eastAsia="宋体" w:cs="Times New Roman"/>
                <w:sz w:val="24"/>
                <w:szCs w:val="24"/>
                <w:lang w:val="en-US" w:eastAsia="zh-CN"/>
              </w:rPr>
              <w:t>12</w:t>
            </w:r>
            <w:r>
              <w:rPr>
                <w:rFonts w:hint="default" w:ascii="Times New Roman" w:hAnsi="Times New Roman" w:eastAsia="宋体" w:cs="Times New Roman"/>
                <w:sz w:val="24"/>
                <w:szCs w:val="24"/>
              </w:rPr>
              <w:t>m和</w:t>
            </w:r>
            <w:r>
              <w:rPr>
                <w:rFonts w:hint="eastAsia" w:ascii="Times New Roman" w:hAnsi="Times New Roman" w:eastAsia="宋体" w:cs="Times New Roman"/>
                <w:sz w:val="24"/>
                <w:szCs w:val="24"/>
                <w:lang w:val="en-US" w:eastAsia="zh-CN"/>
              </w:rPr>
              <w:t>77.1</w:t>
            </w:r>
            <w:r>
              <w:rPr>
                <w:rFonts w:hint="default" w:ascii="Times New Roman" w:hAnsi="Times New Roman" w:eastAsia="宋体" w:cs="Times New Roman"/>
                <w:sz w:val="24"/>
                <w:szCs w:val="24"/>
              </w:rPr>
              <w:t>m，车间南墙取</w:t>
            </w:r>
            <w:r>
              <w:rPr>
                <w:rFonts w:hint="default" w:ascii="Times New Roman" w:hAnsi="Times New Roman" w:eastAsia="宋体" w:cs="Times New Roman"/>
                <w:sz w:val="24"/>
                <w:szCs w:val="24"/>
                <w:lang w:val="en-US" w:eastAsia="zh-CN"/>
              </w:rPr>
              <w:t>12</w:t>
            </w:r>
            <w:r>
              <w:rPr>
                <w:rFonts w:hint="default" w:ascii="Times New Roman" w:hAnsi="Times New Roman" w:eastAsia="宋体" w:cs="Times New Roman"/>
                <w:sz w:val="24"/>
                <w:szCs w:val="24"/>
              </w:rPr>
              <w:t>m和</w:t>
            </w:r>
            <w:r>
              <w:rPr>
                <w:rFonts w:hint="eastAsia" w:ascii="Times New Roman" w:hAnsi="Times New Roman" w:eastAsia="宋体" w:cs="Times New Roman"/>
                <w:sz w:val="24"/>
                <w:szCs w:val="24"/>
                <w:lang w:val="en-US" w:eastAsia="zh-CN"/>
              </w:rPr>
              <w:t>77.1</w:t>
            </w:r>
            <w:r>
              <w:rPr>
                <w:rFonts w:hint="default" w:ascii="Times New Roman" w:hAnsi="Times New Roman" w:eastAsia="宋体" w:cs="Times New Roman"/>
                <w:sz w:val="24"/>
                <w:szCs w:val="24"/>
              </w:rPr>
              <w:t>m，车间</w:t>
            </w:r>
            <w:r>
              <w:rPr>
                <w:rFonts w:hint="eastAsia" w:ascii="Times New Roman" w:hAnsi="Times New Roman" w:eastAsia="宋体" w:cs="Times New Roman"/>
                <w:sz w:val="24"/>
                <w:szCs w:val="24"/>
                <w:lang w:eastAsia="zh-CN"/>
              </w:rPr>
              <w:t>西</w:t>
            </w:r>
            <w:r>
              <w:rPr>
                <w:rFonts w:hint="default" w:ascii="Times New Roman" w:hAnsi="Times New Roman" w:eastAsia="宋体" w:cs="Times New Roman"/>
                <w:sz w:val="24"/>
                <w:szCs w:val="24"/>
              </w:rPr>
              <w:t>墙取</w:t>
            </w:r>
            <w:r>
              <w:rPr>
                <w:rFonts w:hint="default" w:ascii="Times New Roman" w:hAnsi="Times New Roman" w:eastAsia="宋体" w:cs="Times New Roman"/>
                <w:sz w:val="24"/>
                <w:szCs w:val="24"/>
                <w:lang w:val="en-US" w:eastAsia="zh-CN"/>
              </w:rPr>
              <w:t>12</w:t>
            </w:r>
            <w:r>
              <w:rPr>
                <w:rFonts w:hint="default" w:ascii="Times New Roman" w:hAnsi="Times New Roman" w:eastAsia="宋体" w:cs="Times New Roman"/>
                <w:sz w:val="24"/>
                <w:szCs w:val="24"/>
              </w:rPr>
              <w:t>m和</w:t>
            </w:r>
            <w:r>
              <w:rPr>
                <w:rFonts w:hint="eastAsia" w:ascii="Times New Roman" w:hAnsi="Times New Roman" w:eastAsia="宋体" w:cs="Times New Roman"/>
                <w:sz w:val="24"/>
                <w:szCs w:val="24"/>
                <w:lang w:val="en-US" w:eastAsia="zh-CN"/>
              </w:rPr>
              <w:t>36.7</w:t>
            </w:r>
            <w:r>
              <w:rPr>
                <w:rFonts w:hint="default" w:ascii="Times New Roman" w:hAnsi="Times New Roman" w:eastAsia="宋体" w:cs="Times New Roman"/>
                <w:sz w:val="24"/>
                <w:szCs w:val="24"/>
              </w:rPr>
              <w:t>m，车间</w:t>
            </w:r>
            <w:r>
              <w:rPr>
                <w:rFonts w:hint="eastAsia" w:ascii="Times New Roman" w:hAnsi="Times New Roman" w:eastAsia="宋体" w:cs="Times New Roman"/>
                <w:sz w:val="24"/>
                <w:szCs w:val="24"/>
                <w:lang w:eastAsia="zh-CN"/>
              </w:rPr>
              <w:t>东</w:t>
            </w:r>
            <w:r>
              <w:rPr>
                <w:rFonts w:hint="default" w:ascii="Times New Roman" w:hAnsi="Times New Roman" w:eastAsia="宋体" w:cs="Times New Roman"/>
                <w:sz w:val="24"/>
                <w:szCs w:val="24"/>
              </w:rPr>
              <w:t>墙取</w:t>
            </w:r>
            <w:r>
              <w:rPr>
                <w:rFonts w:hint="default" w:ascii="Times New Roman" w:hAnsi="Times New Roman" w:eastAsia="宋体" w:cs="Times New Roman"/>
                <w:sz w:val="24"/>
                <w:szCs w:val="24"/>
                <w:lang w:val="en-US" w:eastAsia="zh-CN"/>
              </w:rPr>
              <w:t>12</w:t>
            </w:r>
            <w:r>
              <w:rPr>
                <w:rFonts w:hint="default" w:ascii="Times New Roman" w:hAnsi="Times New Roman" w:eastAsia="宋体" w:cs="Times New Roman"/>
                <w:sz w:val="24"/>
                <w:szCs w:val="24"/>
              </w:rPr>
              <w:t>m和</w:t>
            </w:r>
            <w:r>
              <w:rPr>
                <w:rFonts w:hint="default" w:ascii="Times New Roman" w:hAnsi="Times New Roman" w:eastAsia="宋体" w:cs="Times New Roman"/>
                <w:sz w:val="24"/>
                <w:szCs w:val="24"/>
                <w:lang w:val="en-US" w:eastAsia="zh-CN"/>
              </w:rPr>
              <w:t>75</w:t>
            </w:r>
            <w:r>
              <w:rPr>
                <w:rFonts w:hint="default" w:ascii="Times New Roman" w:hAnsi="Times New Roman" w:eastAsia="宋体" w:cs="Times New Roman"/>
                <w:sz w:val="24"/>
                <w:szCs w:val="24"/>
              </w:rPr>
              <w:t>m。</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4）建设项目声源在预测点产生的等效声级贡献值（Leqg）计算公式：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设第i个室外声源在预测点产生的A声级为LAi，在T时间内该声源工作时间为ti；第j个等效室外声源在预测点产生的A声级为LAj，在T时间内该声源工作时间为tj，则拟建工程声源对预测点产生的贡献值（Leqg）</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drawing>
                <wp:inline distT="0" distB="0" distL="114300" distR="114300">
                  <wp:extent cx="3143250" cy="733425"/>
                  <wp:effectExtent l="0" t="0" r="0" b="9525"/>
                  <wp:docPr id="19"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6"/>
                          <pic:cNvPicPr>
                            <a:picLocks noChangeAspect="1"/>
                          </pic:cNvPicPr>
                        </pic:nvPicPr>
                        <pic:blipFill>
                          <a:blip r:embed="rId32"/>
                          <a:stretch>
                            <a:fillRect/>
                          </a:stretch>
                        </pic:blipFill>
                        <pic:spPr>
                          <a:xfrm>
                            <a:off x="0" y="0"/>
                            <a:ext cx="3143250" cy="733425"/>
                          </a:xfrm>
                          <a:prstGeom prst="rect">
                            <a:avLst/>
                          </a:prstGeom>
                          <a:noFill/>
                          <a:ln>
                            <a:noFill/>
                          </a:ln>
                        </pic:spPr>
                      </pic:pic>
                    </a:graphicData>
                  </a:graphic>
                </wp:inline>
              </w:drawing>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式中：tj——在T时间内j声源工作时间，s；</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ti——在T时间内i声源工作时间，s；</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T：用于计算等效声级的时间，s；</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N；室外声源个数；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M：等效室外声源个数。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4）预测点的预测等效声级（Leq）计算公式：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object>
                <v:shape id="_x0000_i1033" o:spt="75" type="#_x0000_t75" style="height:21.75pt;width:165.75pt;" o:ole="t" filled="f" o:preferrelative="t" stroked="f" coordsize="21600,21600">
                  <v:path/>
                  <v:fill on="f" focussize="0,0"/>
                  <v:stroke on="f" joinstyle="miter"/>
                  <v:imagedata r:id="rId34" o:title=""/>
                  <o:lock v:ext="edit" aspectratio="t"/>
                  <w10:wrap type="none"/>
                  <w10:anchorlock/>
                </v:shape>
                <o:OLEObject Type="Embed" ProgID="Equation.3" ShapeID="_x0000_i1033" DrawAspect="Content" ObjectID="_1468075733" r:id="rId33">
                  <o:LockedField>false</o:LockedField>
                </o:OLEObject>
              </w:objec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式中：Leqg——建设项目声源在预测点的等效声级贡献值，dB(A)；</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Leqb——预测点的背景值，dB(A)。</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噪声预测结果</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1）</w:t>
            </w:r>
            <w:r>
              <w:rPr>
                <w:rFonts w:hint="default" w:ascii="Times New Roman" w:hAnsi="Times New Roman" w:eastAsia="宋体" w:cs="Times New Roman"/>
                <w:sz w:val="24"/>
                <w:szCs w:val="24"/>
              </w:rPr>
              <w:t>厂界噪声预测结果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w:t>
            </w:r>
            <w:r>
              <w:rPr>
                <w:rFonts w:hint="eastAsia" w:cs="Times New Roman"/>
                <w:sz w:val="24"/>
                <w:szCs w:val="24"/>
                <w:lang w:eastAsia="zh-CN"/>
              </w:rPr>
              <w:t>加工区</w:t>
            </w:r>
            <w:r>
              <w:rPr>
                <w:rFonts w:hint="default" w:ascii="Times New Roman" w:hAnsi="Times New Roman" w:eastAsia="宋体" w:cs="Times New Roman"/>
                <w:sz w:val="24"/>
                <w:szCs w:val="24"/>
              </w:rPr>
              <w:t>昼间预测结果见表</w:t>
            </w:r>
            <w:r>
              <w:rPr>
                <w:rFonts w:hint="eastAsia" w:cs="Times New Roman"/>
                <w:sz w:val="24"/>
                <w:szCs w:val="24"/>
                <w:lang w:val="en-US" w:eastAsia="zh-CN"/>
              </w:rPr>
              <w:t>30</w:t>
            </w:r>
            <w:r>
              <w:rPr>
                <w:rFonts w:hint="default" w:ascii="Times New Roman" w:hAnsi="Times New Roman" w:eastAsia="宋体" w:cs="Times New Roman"/>
                <w:sz w:val="24"/>
                <w:szCs w:val="24"/>
              </w:rPr>
              <w:t>，夜间不生产。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w:t>
            </w:r>
            <w:r>
              <w:rPr>
                <w:rFonts w:hint="eastAsia" w:cs="Times New Roman"/>
                <w:b/>
                <w:bCs/>
                <w:sz w:val="21"/>
                <w:szCs w:val="21"/>
                <w:lang w:val="en-US" w:eastAsia="zh-CN"/>
              </w:rPr>
              <w:t>30</w:t>
            </w:r>
            <w:r>
              <w:rPr>
                <w:rFonts w:hint="default" w:ascii="Times New Roman" w:hAnsi="Times New Roman" w:eastAsia="宋体" w:cs="Times New Roman"/>
                <w:b/>
                <w:bCs/>
                <w:sz w:val="21"/>
                <w:szCs w:val="21"/>
                <w:lang w:val="en-US" w:eastAsia="zh-CN"/>
              </w:rPr>
              <w:t xml:space="preserve"> </w:t>
            </w:r>
            <w:r>
              <w:rPr>
                <w:rFonts w:hint="default" w:ascii="Times New Roman" w:hAnsi="Times New Roman" w:eastAsia="宋体" w:cs="Times New Roman"/>
                <w:b/>
                <w:bCs/>
                <w:sz w:val="21"/>
                <w:szCs w:val="21"/>
              </w:rPr>
              <w:t xml:space="preserve"> </w:t>
            </w:r>
            <w:r>
              <w:rPr>
                <w:rFonts w:hint="eastAsia" w:ascii="Times New Roman" w:hAnsi="Times New Roman" w:eastAsia="宋体" w:cs="Times New Roman"/>
                <w:b/>
                <w:bCs/>
                <w:sz w:val="21"/>
                <w:szCs w:val="21"/>
                <w:lang w:eastAsia="zh-CN"/>
              </w:rPr>
              <w:t>项目加工区</w:t>
            </w:r>
            <w:r>
              <w:rPr>
                <w:rFonts w:hint="default" w:ascii="Times New Roman" w:hAnsi="Times New Roman" w:eastAsia="宋体" w:cs="Times New Roman"/>
                <w:b/>
                <w:bCs/>
                <w:sz w:val="21"/>
                <w:szCs w:val="21"/>
              </w:rPr>
              <w:t>噪声</w:t>
            </w:r>
            <w:r>
              <w:rPr>
                <w:rFonts w:hint="default" w:ascii="Times New Roman" w:hAnsi="Times New Roman" w:eastAsia="宋体" w:cs="Times New Roman"/>
                <w:b/>
                <w:bCs/>
                <w:sz w:val="21"/>
                <w:szCs w:val="21"/>
                <w:lang w:eastAsia="zh-CN"/>
              </w:rPr>
              <w:t>昼间</w:t>
            </w:r>
            <w:r>
              <w:rPr>
                <w:rFonts w:hint="default" w:ascii="Times New Roman" w:hAnsi="Times New Roman" w:eastAsia="宋体" w:cs="Times New Roman"/>
                <w:b/>
                <w:bCs/>
                <w:sz w:val="21"/>
                <w:szCs w:val="21"/>
              </w:rPr>
              <w:t>预测结果  单位：dB（A）</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1"/>
              <w:gridCol w:w="1792"/>
              <w:gridCol w:w="1792"/>
              <w:gridCol w:w="1792"/>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91" w:type="dxa"/>
                  <w:tcBorders>
                    <w:top w:val="single" w:color="auto" w:sz="12" w:space="0"/>
                    <w:left w:val="single" w:color="auto" w:sz="12" w:space="0"/>
                    <w:tl2br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项目</w:t>
                  </w:r>
                </w:p>
              </w:tc>
              <w:tc>
                <w:tcPr>
                  <w:tcW w:w="1792" w:type="dxa"/>
                  <w:tcBorders>
                    <w:top w:val="single" w:color="auto" w:sz="1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东厂界</w:t>
                  </w:r>
                </w:p>
              </w:tc>
              <w:tc>
                <w:tcPr>
                  <w:tcW w:w="1792" w:type="dxa"/>
                  <w:tcBorders>
                    <w:top w:val="single" w:color="auto" w:sz="1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南厂界</w:t>
                  </w:r>
                </w:p>
              </w:tc>
              <w:tc>
                <w:tcPr>
                  <w:tcW w:w="1792" w:type="dxa"/>
                  <w:tcBorders>
                    <w:top w:val="single" w:color="auto" w:sz="1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西厂界</w:t>
                  </w:r>
                </w:p>
              </w:tc>
              <w:tc>
                <w:tcPr>
                  <w:tcW w:w="1792" w:type="dxa"/>
                  <w:tcBorders>
                    <w:top w:val="single" w:color="auto" w:sz="12" w:space="0"/>
                    <w:right w:val="single" w:color="auto" w:sz="1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北厂界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91" w:type="dxa"/>
                  <w:tcBorders>
                    <w:left w:val="single" w:color="auto" w:sz="1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贡献值</w:t>
                  </w:r>
                </w:p>
              </w:tc>
              <w:tc>
                <w:tcPr>
                  <w:tcW w:w="179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eastAsia="宋体"/>
                      <w:sz w:val="21"/>
                      <w:szCs w:val="21"/>
                      <w:lang w:val="en-US" w:eastAsia="zh-CN"/>
                    </w:rPr>
                    <w:t>47.3</w:t>
                  </w:r>
                </w:p>
              </w:tc>
              <w:tc>
                <w:tcPr>
                  <w:tcW w:w="179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eastAsia="宋体"/>
                      <w:sz w:val="21"/>
                      <w:szCs w:val="21"/>
                      <w:lang w:val="en-US" w:eastAsia="zh-CN"/>
                    </w:rPr>
                    <w:t>51.3</w:t>
                  </w:r>
                </w:p>
              </w:tc>
              <w:tc>
                <w:tcPr>
                  <w:tcW w:w="179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eastAsia="宋体"/>
                      <w:sz w:val="21"/>
                      <w:szCs w:val="21"/>
                      <w:lang w:val="en-US" w:eastAsia="zh-CN"/>
                    </w:rPr>
                    <w:t>45.6</w:t>
                  </w:r>
                </w:p>
              </w:tc>
              <w:tc>
                <w:tcPr>
                  <w:tcW w:w="1792" w:type="dxa"/>
                  <w:tcBorders>
                    <w:right w:val="single" w:color="auto" w:sz="1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eastAsia="宋体"/>
                      <w:sz w:val="21"/>
                      <w:szCs w:val="21"/>
                      <w:lang w:val="en-US" w:eastAsia="zh-CN"/>
                    </w:rPr>
                    <w:t>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791" w:type="dxa"/>
                  <w:tcBorders>
                    <w:left w:val="single" w:color="auto" w:sz="12" w:space="0"/>
                    <w:bottom w:val="single" w:color="auto" w:sz="1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标准值</w:t>
                  </w:r>
                </w:p>
              </w:tc>
              <w:tc>
                <w:tcPr>
                  <w:tcW w:w="1792" w:type="dxa"/>
                  <w:tcBorders>
                    <w:bottom w:val="single" w:color="auto" w:sz="1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w:t>
                  </w:r>
                </w:p>
              </w:tc>
              <w:tc>
                <w:tcPr>
                  <w:tcW w:w="1792" w:type="dxa"/>
                  <w:tcBorders>
                    <w:bottom w:val="single" w:color="auto" w:sz="1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w:t>
                  </w:r>
                </w:p>
              </w:tc>
              <w:tc>
                <w:tcPr>
                  <w:tcW w:w="1792" w:type="dxa"/>
                  <w:tcBorders>
                    <w:bottom w:val="single" w:color="auto" w:sz="1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w:t>
                  </w:r>
                </w:p>
              </w:tc>
              <w:tc>
                <w:tcPr>
                  <w:tcW w:w="1792" w:type="dxa"/>
                  <w:tcBorders>
                    <w:bottom w:val="single" w:color="auto" w:sz="12" w:space="0"/>
                    <w:right w:val="single" w:color="auto" w:sz="12"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敏感点噪声预测结果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项目噪声</w:t>
            </w:r>
            <w:r>
              <w:rPr>
                <w:rFonts w:hint="default" w:ascii="Times New Roman" w:hAnsi="Times New Roman" w:eastAsia="宋体" w:cs="Times New Roman"/>
                <w:sz w:val="24"/>
                <w:szCs w:val="24"/>
                <w:lang w:eastAsia="zh-CN"/>
              </w:rPr>
              <w:t>敏感点</w:t>
            </w:r>
            <w:r>
              <w:rPr>
                <w:rFonts w:hint="default" w:ascii="Times New Roman" w:hAnsi="Times New Roman" w:eastAsia="宋体" w:cs="Times New Roman"/>
                <w:sz w:val="24"/>
                <w:szCs w:val="24"/>
              </w:rPr>
              <w:t>昼间预测结果见表</w:t>
            </w:r>
            <w:r>
              <w:rPr>
                <w:rFonts w:hint="eastAsia" w:cs="Times New Roman"/>
                <w:sz w:val="24"/>
                <w:szCs w:val="24"/>
                <w:lang w:val="en-US" w:eastAsia="zh-CN"/>
              </w:rPr>
              <w:t>31</w:t>
            </w:r>
            <w:r>
              <w:rPr>
                <w:rFonts w:hint="default" w:ascii="Times New Roman" w:hAnsi="Times New Roman" w:eastAsia="宋体" w:cs="Times New Roman"/>
                <w:sz w:val="24"/>
                <w:szCs w:val="24"/>
              </w:rPr>
              <w:t>，夜间不生产。</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22" w:firstLineChars="200"/>
              <w:jc w:val="center"/>
              <w:textAlignment w:val="auto"/>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w:t>
            </w:r>
            <w:r>
              <w:rPr>
                <w:rFonts w:hint="eastAsia" w:cs="Times New Roman"/>
                <w:b/>
                <w:bCs/>
                <w:sz w:val="21"/>
                <w:szCs w:val="21"/>
                <w:lang w:val="en-US" w:eastAsia="zh-CN"/>
              </w:rPr>
              <w:t>31</w:t>
            </w:r>
            <w:r>
              <w:rPr>
                <w:rFonts w:hint="default" w:ascii="Times New Roman" w:hAnsi="Times New Roman" w:eastAsia="宋体" w:cs="Times New Roman"/>
                <w:b/>
                <w:bCs/>
                <w:sz w:val="21"/>
                <w:szCs w:val="21"/>
              </w:rPr>
              <w:t xml:space="preserve">  敏感点噪声预测结果   单位：dB(A)</w:t>
            </w:r>
          </w:p>
          <w:tbl>
            <w:tblPr>
              <w:tblStyle w:val="24"/>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359"/>
              <w:gridCol w:w="1893"/>
              <w:gridCol w:w="1893"/>
              <w:gridCol w:w="18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57"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预测点</w:t>
                  </w:r>
                </w:p>
              </w:tc>
              <w:tc>
                <w:tcPr>
                  <w:tcW w:w="3142" w:type="pct"/>
                  <w:gridSpan w:val="3"/>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昼间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5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sz w:val="21"/>
                      <w:szCs w:val="21"/>
                    </w:rPr>
                  </w:pPr>
                </w:p>
              </w:tc>
              <w:tc>
                <w:tcPr>
                  <w:tcW w:w="1047"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背景值</w:t>
                  </w:r>
                </w:p>
              </w:tc>
              <w:tc>
                <w:tcPr>
                  <w:tcW w:w="1047"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贡献值</w:t>
                  </w:r>
                </w:p>
              </w:tc>
              <w:tc>
                <w:tcPr>
                  <w:tcW w:w="1047"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预测值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57"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sz w:val="21"/>
                      <w:szCs w:val="21"/>
                      <w:lang w:eastAsia="zh-CN"/>
                    </w:rPr>
                  </w:pPr>
                  <w:r>
                    <w:rPr>
                      <w:rFonts w:hint="eastAsia" w:ascii="宋体" w:hAnsi="宋体" w:eastAsia="宋体" w:cs="Times New Roman"/>
                      <w:kern w:val="2"/>
                      <w:sz w:val="21"/>
                      <w:szCs w:val="21"/>
                      <w:lang w:val="en-US" w:eastAsia="zh-CN" w:bidi="ar"/>
                    </w:rPr>
                    <w:t>居民区</w:t>
                  </w:r>
                </w:p>
              </w:tc>
              <w:tc>
                <w:tcPr>
                  <w:tcW w:w="1047"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40.7</w:t>
                  </w:r>
                </w:p>
              </w:tc>
              <w:tc>
                <w:tcPr>
                  <w:tcW w:w="1047"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47.1</w:t>
                  </w:r>
                </w:p>
              </w:tc>
              <w:tc>
                <w:tcPr>
                  <w:tcW w:w="1047"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57"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sz w:val="21"/>
                      <w:szCs w:val="21"/>
                      <w:lang w:eastAsia="zh-CN"/>
                    </w:rPr>
                  </w:pPr>
                  <w:r>
                    <w:rPr>
                      <w:rFonts w:hint="eastAsia" w:ascii="宋体" w:hAnsi="宋体" w:eastAsia="宋体" w:cs="Times New Roman"/>
                      <w:kern w:val="2"/>
                      <w:sz w:val="21"/>
                      <w:szCs w:val="21"/>
                      <w:lang w:val="en-US" w:eastAsia="zh-CN" w:bidi="ar"/>
                    </w:rPr>
                    <w:t>文昌宫</w:t>
                  </w:r>
                </w:p>
              </w:tc>
              <w:tc>
                <w:tcPr>
                  <w:tcW w:w="1047"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42.4</w:t>
                  </w:r>
                </w:p>
              </w:tc>
              <w:tc>
                <w:tcPr>
                  <w:tcW w:w="1047"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40.2</w:t>
                  </w:r>
                </w:p>
              </w:tc>
              <w:tc>
                <w:tcPr>
                  <w:tcW w:w="1047"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857"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sz w:val="21"/>
                      <w:szCs w:val="21"/>
                      <w:lang w:eastAsia="zh-CN"/>
                    </w:rPr>
                  </w:pPr>
                  <w:r>
                    <w:rPr>
                      <w:rFonts w:hint="eastAsia" w:ascii="宋体" w:hAnsi="宋体" w:eastAsia="宋体" w:cs="Times New Roman"/>
                      <w:kern w:val="2"/>
                      <w:sz w:val="21"/>
                      <w:szCs w:val="21"/>
                      <w:lang w:val="en-US" w:eastAsia="zh-CN" w:bidi="ar"/>
                    </w:rPr>
                    <w:t>廖家河村</w:t>
                  </w:r>
                </w:p>
              </w:tc>
              <w:tc>
                <w:tcPr>
                  <w:tcW w:w="1047"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41.7</w:t>
                  </w:r>
                </w:p>
              </w:tc>
              <w:tc>
                <w:tcPr>
                  <w:tcW w:w="1047"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35.6</w:t>
                  </w:r>
                </w:p>
              </w:tc>
              <w:tc>
                <w:tcPr>
                  <w:tcW w:w="1047"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42.6</w:t>
                  </w:r>
                </w:p>
              </w:tc>
            </w:tr>
          </w:tbl>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480"/>
              <w:textAlignment w:val="auto"/>
              <w:outlineLvl w:val="9"/>
              <w:rPr>
                <w:rFonts w:hint="default"/>
                <w:color w:val="auto"/>
                <w:sz w:val="24"/>
                <w:szCs w:val="24"/>
              </w:rPr>
            </w:pPr>
            <w:r>
              <w:rPr>
                <w:rFonts w:hint="default" w:ascii="Times New Roman" w:hAnsi="Times New Roman" w:eastAsia="宋体" w:cs="Times New Roman"/>
                <w:sz w:val="24"/>
                <w:szCs w:val="24"/>
              </w:rPr>
              <w:t>由上表可知，工程正常运行后，项目夜间不进行生产。项目</w:t>
            </w:r>
            <w:r>
              <w:rPr>
                <w:rFonts w:hint="eastAsia" w:ascii="Times New Roman" w:hAnsi="Times New Roman" w:cs="Times New Roman"/>
                <w:sz w:val="24"/>
                <w:szCs w:val="24"/>
                <w:lang w:eastAsia="zh-CN"/>
              </w:rPr>
              <w:t>加工区</w:t>
            </w:r>
            <w:r>
              <w:rPr>
                <w:rFonts w:hint="default" w:ascii="Times New Roman" w:hAnsi="Times New Roman" w:eastAsia="宋体" w:cs="Times New Roman"/>
                <w:sz w:val="24"/>
                <w:szCs w:val="24"/>
              </w:rPr>
              <w:t>建成运行后，</w:t>
            </w:r>
            <w:r>
              <w:rPr>
                <w:rFonts w:hint="eastAsia" w:ascii="Times New Roman" w:hAnsi="Times New Roman" w:eastAsia="宋体" w:cs="Times New Roman"/>
                <w:sz w:val="24"/>
                <w:szCs w:val="24"/>
                <w:lang w:eastAsia="zh-CN"/>
              </w:rPr>
              <w:t>加工区</w:t>
            </w:r>
            <w:r>
              <w:rPr>
                <w:rFonts w:hint="default" w:ascii="Times New Roman" w:hAnsi="Times New Roman" w:eastAsia="宋体" w:cs="Times New Roman"/>
                <w:sz w:val="24"/>
                <w:szCs w:val="24"/>
              </w:rPr>
              <w:t>各厂界噪声贡献值为：西厂界</w:t>
            </w:r>
            <w:r>
              <w:rPr>
                <w:rFonts w:hint="eastAsia" w:ascii="Times New Roman" w:hAnsi="Times New Roman" w:eastAsia="宋体" w:cs="Times New Roman"/>
                <w:sz w:val="24"/>
                <w:szCs w:val="24"/>
                <w:lang w:val="en-US" w:eastAsia="zh-CN"/>
              </w:rPr>
              <w:t>45.6</w:t>
            </w:r>
            <w:r>
              <w:rPr>
                <w:rFonts w:hint="default" w:ascii="Times New Roman" w:hAnsi="Times New Roman" w:eastAsia="宋体" w:cs="Times New Roman"/>
                <w:sz w:val="24"/>
                <w:szCs w:val="24"/>
              </w:rPr>
              <w:t>dB（A），东厂界</w:t>
            </w:r>
            <w:r>
              <w:rPr>
                <w:rFonts w:hint="eastAsia" w:ascii="Times New Roman" w:hAnsi="Times New Roman" w:eastAsia="宋体" w:cs="Times New Roman"/>
                <w:sz w:val="24"/>
                <w:szCs w:val="24"/>
                <w:lang w:val="en-US" w:eastAsia="zh-CN"/>
              </w:rPr>
              <w:t>47.3</w:t>
            </w:r>
            <w:r>
              <w:rPr>
                <w:rFonts w:hint="default" w:ascii="Times New Roman" w:hAnsi="Times New Roman" w:eastAsia="宋体" w:cs="Times New Roman"/>
                <w:sz w:val="24"/>
                <w:szCs w:val="24"/>
              </w:rPr>
              <w:t>B（A），北厂界</w:t>
            </w:r>
            <w:r>
              <w:rPr>
                <w:rFonts w:hint="eastAsia" w:ascii="Times New Roman" w:hAnsi="Times New Roman" w:eastAsia="宋体" w:cs="Times New Roman"/>
                <w:sz w:val="24"/>
                <w:szCs w:val="24"/>
                <w:lang w:val="en-US" w:eastAsia="zh-CN"/>
              </w:rPr>
              <w:t>52.6</w:t>
            </w:r>
            <w:r>
              <w:rPr>
                <w:rFonts w:hint="default" w:ascii="Times New Roman" w:hAnsi="Times New Roman" w:eastAsia="宋体" w:cs="Times New Roman"/>
                <w:sz w:val="24"/>
                <w:szCs w:val="24"/>
              </w:rPr>
              <w:t>dB（A），</w:t>
            </w:r>
            <w:r>
              <w:rPr>
                <w:rFonts w:hint="default" w:ascii="Times New Roman" w:hAnsi="Times New Roman" w:eastAsia="宋体" w:cs="Times New Roman"/>
                <w:sz w:val="24"/>
                <w:szCs w:val="24"/>
                <w:lang w:eastAsia="zh-CN"/>
              </w:rPr>
              <w:t>南</w:t>
            </w:r>
            <w:r>
              <w:rPr>
                <w:rFonts w:hint="default" w:ascii="Times New Roman" w:hAnsi="Times New Roman" w:eastAsia="宋体" w:cs="Times New Roman"/>
                <w:sz w:val="24"/>
                <w:szCs w:val="24"/>
              </w:rPr>
              <w:t>厂界</w:t>
            </w:r>
            <w:r>
              <w:rPr>
                <w:rFonts w:hint="eastAsia" w:ascii="Times New Roman" w:hAnsi="Times New Roman" w:eastAsia="宋体" w:cs="Times New Roman"/>
                <w:sz w:val="24"/>
                <w:szCs w:val="24"/>
                <w:lang w:val="en-US" w:eastAsia="zh-CN"/>
              </w:rPr>
              <w:t>51.3</w:t>
            </w:r>
            <w:r>
              <w:rPr>
                <w:rFonts w:hint="default" w:ascii="Times New Roman" w:hAnsi="Times New Roman" w:eastAsia="宋体" w:cs="Times New Roman"/>
                <w:sz w:val="24"/>
                <w:szCs w:val="24"/>
              </w:rPr>
              <w:t>dB（A），厂界昼间噪声贡献值满足《工业企业厂界环境噪声排放标准》2类标准。距离</w:t>
            </w:r>
            <w:r>
              <w:rPr>
                <w:rFonts w:hint="eastAsia" w:ascii="Times New Roman" w:hAnsi="Times New Roman" w:eastAsia="宋体" w:cs="Times New Roman"/>
                <w:sz w:val="24"/>
                <w:szCs w:val="24"/>
                <w:lang w:eastAsia="zh-CN"/>
              </w:rPr>
              <w:t>加工区</w:t>
            </w:r>
            <w:r>
              <w:rPr>
                <w:rFonts w:hint="default" w:ascii="Times New Roman" w:hAnsi="Times New Roman" w:eastAsia="宋体" w:cs="Times New Roman"/>
                <w:sz w:val="24"/>
                <w:szCs w:val="24"/>
                <w:lang w:eastAsia="zh-CN"/>
              </w:rPr>
              <w:t>紧邻</w:t>
            </w:r>
            <w:r>
              <w:rPr>
                <w:rFonts w:hint="eastAsia" w:ascii="Times New Roman" w:hAnsi="Times New Roman" w:eastAsia="宋体" w:cs="Times New Roman"/>
                <w:sz w:val="24"/>
                <w:szCs w:val="24"/>
                <w:lang w:eastAsia="zh-CN"/>
              </w:rPr>
              <w:t>居民区</w:t>
            </w:r>
            <w:r>
              <w:rPr>
                <w:rFonts w:hint="default" w:ascii="Times New Roman" w:hAnsi="Times New Roman" w:eastAsia="宋体" w:cs="Times New Roman"/>
                <w:sz w:val="24"/>
                <w:szCs w:val="24"/>
              </w:rPr>
              <w:t>的噪声预测值为</w:t>
            </w:r>
            <w:r>
              <w:rPr>
                <w:rFonts w:hint="eastAsia" w:ascii="Times New Roman" w:hAnsi="Times New Roman" w:eastAsia="宋体" w:cs="Times New Roman"/>
                <w:sz w:val="24"/>
                <w:szCs w:val="24"/>
                <w:lang w:val="en-US" w:eastAsia="zh-CN"/>
              </w:rPr>
              <w:t>48.0</w:t>
            </w:r>
            <w:r>
              <w:rPr>
                <w:rFonts w:hint="default" w:ascii="Times New Roman" w:hAnsi="Times New Roman" w:eastAsia="宋体" w:cs="Times New Roman"/>
                <w:sz w:val="24"/>
                <w:szCs w:val="24"/>
              </w:rPr>
              <w:t>dB（A），</w:t>
            </w:r>
            <w:r>
              <w:rPr>
                <w:rFonts w:hint="eastAsia" w:ascii="Times New Roman" w:hAnsi="Times New Roman" w:eastAsia="宋体" w:cs="Times New Roman"/>
                <w:sz w:val="24"/>
                <w:szCs w:val="24"/>
                <w:lang w:eastAsia="zh-CN"/>
              </w:rPr>
              <w:t>东</w:t>
            </w:r>
            <w:r>
              <w:rPr>
                <w:rFonts w:hint="default" w:ascii="Times New Roman" w:hAnsi="Times New Roman" w:eastAsia="宋体" w:cs="Times New Roman"/>
                <w:sz w:val="24"/>
                <w:szCs w:val="24"/>
                <w:lang w:eastAsia="zh-CN"/>
              </w:rPr>
              <w:t>北侧</w:t>
            </w:r>
            <w:r>
              <w:rPr>
                <w:rFonts w:hint="eastAsia" w:ascii="Times New Roman" w:hAnsi="Times New Roman" w:eastAsia="宋体" w:cs="Times New Roman"/>
                <w:sz w:val="24"/>
                <w:szCs w:val="24"/>
                <w:lang w:eastAsia="zh-CN"/>
              </w:rPr>
              <w:t>文昌宫</w:t>
            </w:r>
            <w:r>
              <w:rPr>
                <w:rFonts w:hint="default" w:ascii="Times New Roman" w:hAnsi="Times New Roman" w:eastAsia="宋体" w:cs="Times New Roman"/>
                <w:sz w:val="24"/>
                <w:szCs w:val="24"/>
              </w:rPr>
              <w:t>的噪声预测值为</w:t>
            </w:r>
            <w:r>
              <w:rPr>
                <w:rFonts w:hint="eastAsia" w:ascii="Times New Roman" w:hAnsi="Times New Roman" w:eastAsia="宋体" w:cs="Times New Roman"/>
                <w:sz w:val="24"/>
                <w:szCs w:val="24"/>
                <w:lang w:val="en-US" w:eastAsia="zh-CN"/>
              </w:rPr>
              <w:t>44.4</w:t>
            </w:r>
            <w:r>
              <w:rPr>
                <w:rFonts w:hint="default" w:ascii="Times New Roman" w:hAnsi="Times New Roman" w:eastAsia="宋体" w:cs="Times New Roman"/>
                <w:sz w:val="24"/>
                <w:szCs w:val="24"/>
              </w:rPr>
              <w:t>dB（A）</w:t>
            </w:r>
            <w:r>
              <w:rPr>
                <w:rFonts w:hint="eastAsia" w:ascii="Times New Roman" w:hAnsi="Times New Roman" w:eastAsia="宋体" w:cs="Times New Roman"/>
                <w:sz w:val="24"/>
                <w:szCs w:val="24"/>
                <w:lang w:eastAsia="zh-CN"/>
              </w:rPr>
              <w:t>，西侧</w:t>
            </w:r>
            <w:r>
              <w:rPr>
                <w:rFonts w:hint="eastAsia" w:ascii="Times New Roman" w:hAnsi="Times New Roman" w:eastAsia="宋体" w:cs="Times New Roman"/>
                <w:sz w:val="24"/>
                <w:szCs w:val="24"/>
                <w:lang w:val="en-US" w:eastAsia="zh-CN"/>
              </w:rPr>
              <w:t>廖家河村的噪声预测值为42.6</w:t>
            </w:r>
            <w:r>
              <w:rPr>
                <w:rFonts w:hint="default" w:ascii="Times New Roman" w:hAnsi="Times New Roman" w:eastAsia="宋体" w:cs="Times New Roman"/>
                <w:sz w:val="24"/>
                <w:szCs w:val="24"/>
              </w:rPr>
              <w:t>dB（A）</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满足《声环境质量标准》（GB3096-2008）中2类标准。</w:t>
            </w:r>
            <w:r>
              <w:rPr>
                <w:rFonts w:hint="eastAsia"/>
                <w:color w:val="auto"/>
                <w:sz w:val="24"/>
                <w:szCs w:val="24"/>
              </w:rPr>
              <w:t>项目</w:t>
            </w:r>
            <w:r>
              <w:rPr>
                <w:rFonts w:hint="eastAsia"/>
                <w:color w:val="auto"/>
                <w:sz w:val="24"/>
                <w:szCs w:val="24"/>
                <w:lang w:eastAsia="zh-CN"/>
              </w:rPr>
              <w:t>位于双安镇廖家河村，项目地周边有部分居民</w:t>
            </w:r>
            <w:r>
              <w:rPr>
                <w:rFonts w:hint="eastAsia"/>
                <w:color w:val="auto"/>
                <w:sz w:val="24"/>
                <w:szCs w:val="24"/>
              </w:rPr>
              <w:t>，</w:t>
            </w:r>
            <w:r>
              <w:rPr>
                <w:rFonts w:hint="eastAsia"/>
                <w:color w:val="auto"/>
                <w:sz w:val="24"/>
                <w:szCs w:val="24"/>
                <w:lang w:eastAsia="zh-CN"/>
              </w:rPr>
              <w:t>故</w:t>
            </w:r>
            <w:r>
              <w:rPr>
                <w:rFonts w:hint="eastAsia"/>
                <w:color w:val="auto"/>
                <w:sz w:val="24"/>
                <w:szCs w:val="24"/>
              </w:rPr>
              <w:t>需加强噪声污染防控措施，防治发生扰民现象。具体措施如下：</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20" w:lineRule="exact"/>
              <w:ind w:left="0" w:right="0" w:firstLine="480"/>
              <w:textAlignment w:val="auto"/>
              <w:outlineLvl w:val="9"/>
              <w:rPr>
                <w:rFonts w:hint="default"/>
                <w:color w:val="auto"/>
                <w:szCs w:val="22"/>
              </w:rPr>
            </w:pPr>
            <w:r>
              <w:rPr>
                <w:rFonts w:hint="eastAsia"/>
                <w:color w:val="000000" w:themeColor="text1"/>
                <w:szCs w:val="22"/>
              </w:rPr>
              <w:t>（1）对于</w:t>
            </w:r>
            <w:r>
              <w:rPr>
                <w:rFonts w:hint="eastAsia" w:ascii="宋体" w:hAnsi="宋体" w:eastAsia="宋体" w:cs="Times New Roman"/>
                <w:color w:val="000000" w:themeColor="text1"/>
                <w:kern w:val="2"/>
                <w:sz w:val="24"/>
                <w:szCs w:val="24"/>
                <w:lang w:val="en-US" w:eastAsia="zh-CN" w:bidi="ar"/>
              </w:rPr>
              <w:t>齿辊切茶机、平面圆筛机、烘干机、吹瓶机</w:t>
            </w:r>
            <w:r>
              <w:rPr>
                <w:rFonts w:hint="eastAsia" w:ascii="宋体" w:hAnsi="宋体" w:cs="Times New Roman"/>
                <w:color w:val="000000" w:themeColor="text1"/>
                <w:kern w:val="2"/>
                <w:sz w:val="24"/>
                <w:szCs w:val="24"/>
                <w:lang w:val="en-US" w:eastAsia="zh-CN" w:bidi="ar"/>
              </w:rPr>
              <w:t>、空压机、水泵</w:t>
            </w:r>
            <w:r>
              <w:rPr>
                <w:rFonts w:hint="eastAsia"/>
                <w:color w:val="000000" w:themeColor="text1"/>
                <w:szCs w:val="22"/>
                <w:lang w:eastAsia="zh-CN"/>
              </w:rPr>
              <w:t>设备</w:t>
            </w:r>
            <w:r>
              <w:rPr>
                <w:rFonts w:hint="eastAsia"/>
                <w:color w:val="000000" w:themeColor="text1"/>
                <w:szCs w:val="22"/>
              </w:rPr>
              <w:t>等震动噪声较大的</w:t>
            </w:r>
            <w:r>
              <w:rPr>
                <w:rFonts w:hint="eastAsia"/>
                <w:color w:val="000000" w:themeColor="text1"/>
                <w:szCs w:val="22"/>
                <w:lang w:eastAsia="zh-CN"/>
              </w:rPr>
              <w:t>设备</w:t>
            </w:r>
            <w:r>
              <w:rPr>
                <w:rFonts w:hint="eastAsia"/>
                <w:color w:val="000000" w:themeColor="text1"/>
                <w:szCs w:val="22"/>
              </w:rPr>
              <w:t>底部垫上木板层</w:t>
            </w:r>
            <w:r>
              <w:rPr>
                <w:rFonts w:hint="eastAsia"/>
                <w:color w:val="000000" w:themeColor="text1"/>
                <w:szCs w:val="22"/>
                <w:lang w:eastAsia="zh-CN"/>
              </w:rPr>
              <w:t>或隔声罩</w:t>
            </w:r>
            <w:r>
              <w:rPr>
                <w:rFonts w:hint="eastAsia"/>
                <w:color w:val="000000" w:themeColor="text1"/>
                <w:szCs w:val="22"/>
              </w:rPr>
              <w:t>，减少震</w:t>
            </w:r>
            <w:r>
              <w:rPr>
                <w:rFonts w:hint="eastAsia"/>
                <w:color w:val="auto"/>
                <w:szCs w:val="22"/>
              </w:rPr>
              <w:t>动产生的噪声；（2）合理安排施工时间，避免午间生产作业；（</w:t>
            </w:r>
            <w:r>
              <w:rPr>
                <w:rFonts w:hint="eastAsia"/>
                <w:color w:val="auto"/>
                <w:szCs w:val="22"/>
                <w:lang w:val="en-US" w:eastAsia="zh-CN"/>
              </w:rPr>
              <w:t>3</w:t>
            </w:r>
            <w:r>
              <w:rPr>
                <w:rFonts w:hint="eastAsia"/>
                <w:color w:val="auto"/>
                <w:szCs w:val="22"/>
              </w:rPr>
              <w:t>）加强</w:t>
            </w:r>
            <w:r>
              <w:rPr>
                <w:rFonts w:hint="eastAsia"/>
                <w:color w:val="auto"/>
                <w:szCs w:val="22"/>
                <w:lang w:eastAsia="zh-CN"/>
              </w:rPr>
              <w:t>工作人员</w:t>
            </w:r>
            <w:r>
              <w:rPr>
                <w:rFonts w:hint="eastAsia"/>
                <w:color w:val="auto"/>
                <w:szCs w:val="22"/>
              </w:rPr>
              <w:t>的管理和教育，减少生产作业时不必要的金属敲击声和喧哗声；（</w:t>
            </w:r>
            <w:r>
              <w:rPr>
                <w:rFonts w:hint="eastAsia"/>
                <w:color w:val="auto"/>
                <w:szCs w:val="22"/>
                <w:lang w:val="en-US" w:eastAsia="zh-CN"/>
              </w:rPr>
              <w:t>4</w:t>
            </w:r>
            <w:r>
              <w:rPr>
                <w:rFonts w:hint="eastAsia"/>
                <w:color w:val="auto"/>
                <w:szCs w:val="22"/>
              </w:rPr>
              <w:t>）生产作业时厂房应封闭，充分利用厂房隔声，减少噪声对周边居民的影响。</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textAlignment w:val="auto"/>
              <w:outlineLvl w:val="9"/>
              <w:rPr>
                <w:rFonts w:hint="default"/>
                <w:color w:val="auto"/>
                <w:sz w:val="24"/>
                <w:szCs w:val="24"/>
              </w:rPr>
            </w:pPr>
            <w:r>
              <w:rPr>
                <w:rFonts w:hint="eastAsia"/>
                <w:color w:val="auto"/>
                <w:sz w:val="24"/>
                <w:szCs w:val="24"/>
              </w:rPr>
              <w:t>通过采取上述措施，可降低厂界噪声排放，在达标排放的同时将项目对声环境影响降至最低。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textAlignment w:val="auto"/>
              <w:outlineLvl w:val="9"/>
              <w:rPr>
                <w:rFonts w:hint="default"/>
                <w:b/>
                <w:color w:val="auto"/>
                <w:szCs w:val="22"/>
              </w:rPr>
            </w:pPr>
            <w:r>
              <w:rPr>
                <w:rFonts w:hint="eastAsia"/>
                <w:b/>
                <w:color w:val="auto"/>
                <w:szCs w:val="22"/>
              </w:rPr>
              <w:t>四、固废影响分析</w:t>
            </w:r>
          </w:p>
          <w:p>
            <w:pPr>
              <w:pStyle w:val="18"/>
              <w:keepNext w:val="0"/>
              <w:keepLines w:val="0"/>
              <w:pageBreakBefore w:val="0"/>
              <w:widowControl w:val="0"/>
              <w:suppressLineNumbers w:val="0"/>
              <w:kinsoku/>
              <w:wordWrap/>
              <w:overflowPunct/>
              <w:topLinePunct w:val="0"/>
              <w:autoSpaceDE/>
              <w:autoSpaceDN/>
              <w:bidi w:val="0"/>
              <w:snapToGrid/>
              <w:spacing w:before="0" w:beforeAutospacing="0" w:after="0" w:afterAutospacing="0" w:line="520" w:lineRule="exact"/>
              <w:ind w:left="0" w:leftChars="0" w:right="0" w:firstLine="480"/>
              <w:textAlignment w:val="auto"/>
              <w:outlineLvl w:val="9"/>
              <w:rPr>
                <w:rFonts w:hint="default"/>
                <w:color w:val="auto"/>
                <w:kern w:val="0"/>
                <w:sz w:val="24"/>
              </w:rPr>
            </w:pPr>
            <w:r>
              <w:rPr>
                <w:rFonts w:hint="eastAsia" w:ascii="宋体" w:hAnsi="宋体" w:eastAsia="宋体" w:cs="Times New Roman"/>
                <w:color w:val="000000"/>
                <w:sz w:val="24"/>
                <w:szCs w:val="24"/>
                <w:lang w:val="en-US" w:eastAsia="zh-CN" w:bidi="ar"/>
              </w:rPr>
              <w:t>项目茶叶加工生产线运营期产生的固体废物主要为产生的不合格新鲜茶叶、茶梗、茶末；饮用水生产线运营期产生的固体废物主要为废石英砂、废活性炭、</w:t>
            </w:r>
            <w:r>
              <w:rPr>
                <w:rFonts w:hint="eastAsia" w:ascii="宋体" w:hAnsi="宋体" w:cs="Times New Roman"/>
                <w:color w:val="000000"/>
                <w:sz w:val="24"/>
                <w:szCs w:val="24"/>
                <w:lang w:val="en-US" w:eastAsia="zh-CN" w:bidi="ar"/>
              </w:rPr>
              <w:t>废过滤袋</w:t>
            </w:r>
            <w:r>
              <w:rPr>
                <w:rFonts w:hint="eastAsia" w:ascii="宋体" w:hAnsi="宋体" w:eastAsia="宋体" w:cs="Times New Roman"/>
                <w:color w:val="000000"/>
                <w:sz w:val="24"/>
                <w:szCs w:val="24"/>
                <w:lang w:val="en-US" w:eastAsia="zh-CN" w:bidi="ar"/>
              </w:rPr>
              <w:t>、废</w:t>
            </w:r>
            <w:r>
              <w:rPr>
                <w:rFonts w:hint="default" w:ascii="Times New Roman" w:hAnsi="Times New Roman" w:eastAsia="宋体" w:cs="Times New Roman"/>
                <w:color w:val="000000"/>
                <w:sz w:val="24"/>
                <w:szCs w:val="24"/>
                <w:lang w:val="en-US" w:eastAsia="zh-CN" w:bidi="ar"/>
              </w:rPr>
              <w:t>RO</w:t>
            </w:r>
            <w:r>
              <w:rPr>
                <w:rFonts w:hint="eastAsia" w:ascii="宋体" w:hAnsi="宋体" w:eastAsia="宋体" w:cs="Times New Roman"/>
                <w:color w:val="000000"/>
                <w:sz w:val="24"/>
                <w:szCs w:val="24"/>
                <w:lang w:val="en-US" w:eastAsia="zh-CN" w:bidi="ar"/>
              </w:rPr>
              <w:t>膜、废弃包装；生活垃圾、废油脂、污泥</w:t>
            </w:r>
            <w:r>
              <w:rPr>
                <w:rFonts w:hint="eastAsia"/>
                <w:color w:val="auto"/>
                <w:kern w:val="0"/>
                <w:sz w:val="24"/>
              </w:rPr>
              <w:t>。</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20" w:lineRule="exact"/>
              <w:ind w:left="0" w:right="0" w:firstLine="480"/>
              <w:textAlignment w:val="auto"/>
              <w:outlineLvl w:val="9"/>
              <w:rPr>
                <w:rFonts w:hint="default"/>
                <w:color w:val="auto"/>
                <w:szCs w:val="22"/>
              </w:rPr>
            </w:pPr>
            <w:r>
              <w:rPr>
                <w:rFonts w:hint="eastAsia"/>
                <w:color w:val="auto"/>
                <w:szCs w:val="22"/>
              </w:rPr>
              <w:t>项目固体废物类别及产生量情况见表</w:t>
            </w:r>
            <w:r>
              <w:rPr>
                <w:rFonts w:hint="eastAsia"/>
                <w:color w:val="auto"/>
                <w:szCs w:val="22"/>
                <w:lang w:val="en-US" w:eastAsia="zh-CN"/>
              </w:rPr>
              <w:t>32</w:t>
            </w:r>
            <w:r>
              <w:rPr>
                <w:rFonts w:hint="eastAsia"/>
                <w:color w:val="auto"/>
                <w:szCs w:val="22"/>
              </w:rPr>
              <w:t>。</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20" w:lineRule="exact"/>
              <w:ind w:left="0" w:right="0" w:firstLine="420"/>
              <w:jc w:val="center"/>
              <w:textAlignment w:val="auto"/>
              <w:outlineLvl w:val="9"/>
              <w:rPr>
                <w:rFonts w:hint="eastAsia" w:eastAsiaTheme="minorEastAsia"/>
                <w:b/>
                <w:bCs/>
                <w:color w:val="auto"/>
                <w:sz w:val="21"/>
                <w:szCs w:val="21"/>
              </w:rPr>
            </w:pPr>
            <w:r>
              <w:rPr>
                <w:rFonts w:hint="eastAsia" w:eastAsiaTheme="minorEastAsia"/>
                <w:b/>
                <w:bCs/>
                <w:color w:val="auto"/>
                <w:sz w:val="21"/>
                <w:szCs w:val="21"/>
              </w:rPr>
              <w:t>表</w:t>
            </w:r>
            <w:r>
              <w:rPr>
                <w:rFonts w:hint="eastAsia" w:eastAsiaTheme="minorEastAsia"/>
                <w:b/>
                <w:bCs/>
                <w:color w:val="auto"/>
                <w:sz w:val="21"/>
                <w:szCs w:val="21"/>
                <w:lang w:val="en-US" w:eastAsia="zh-CN"/>
              </w:rPr>
              <w:t>32</w:t>
            </w:r>
            <w:r>
              <w:rPr>
                <w:rFonts w:hint="eastAsia" w:eastAsiaTheme="minorEastAsia"/>
                <w:b/>
                <w:bCs/>
                <w:color w:val="auto"/>
                <w:sz w:val="21"/>
                <w:szCs w:val="21"/>
              </w:rPr>
              <w:t xml:space="preserve"> 固体废物类别及产生量一览表</w:t>
            </w:r>
          </w:p>
          <w:tbl>
            <w:tblPr>
              <w:tblStyle w:val="24"/>
              <w:tblW w:w="0" w:type="auto"/>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1162"/>
              <w:gridCol w:w="1051"/>
              <w:gridCol w:w="1554"/>
              <w:gridCol w:w="36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89" w:type="dxa"/>
                  <w:tcBorders>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污染物</w:t>
                  </w:r>
                </w:p>
              </w:tc>
              <w:tc>
                <w:tcPr>
                  <w:tcW w:w="1162" w:type="dxa"/>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产生量</w:t>
                  </w:r>
                </w:p>
              </w:tc>
              <w:tc>
                <w:tcPr>
                  <w:tcW w:w="1051" w:type="dxa"/>
                  <w:tcBorders>
                    <w:left w:val="single" w:color="auto" w:sz="4" w:space="0"/>
                    <w:bottom w:val="single" w:color="auto" w:sz="4"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类别</w:t>
                  </w:r>
                </w:p>
              </w:tc>
              <w:tc>
                <w:tcPr>
                  <w:tcW w:w="1554" w:type="dxa"/>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危险废物代码</w:t>
                  </w:r>
                </w:p>
              </w:tc>
              <w:tc>
                <w:tcPr>
                  <w:tcW w:w="3668" w:type="dxa"/>
                  <w:tcBorders>
                    <w:left w:val="single" w:color="auto" w:sz="4" w:space="0"/>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处置方法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89" w:type="dxa"/>
                  <w:tcBorders>
                    <w:top w:val="single" w:color="auto" w:sz="4" w:space="0"/>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生活垃圾</w:t>
                  </w:r>
                </w:p>
              </w:tc>
              <w:tc>
                <w:tcPr>
                  <w:tcW w:w="1162" w:type="dxa"/>
                  <w:tcBorders>
                    <w:top w:val="single" w:color="auto" w:sz="4" w:space="0"/>
                    <w:left w:val="single" w:color="auto" w:sz="4" w:space="0"/>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9.605</w:t>
                  </w:r>
                  <w:r>
                    <w:rPr>
                      <w:rFonts w:hint="default" w:ascii="Times New Roman" w:hAnsi="Times New Roman" w:cs="Times New Roman"/>
                      <w:sz w:val="21"/>
                      <w:szCs w:val="21"/>
                    </w:rPr>
                    <w:t>t/a</w:t>
                  </w:r>
                </w:p>
              </w:tc>
              <w:tc>
                <w:tcPr>
                  <w:tcW w:w="105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一般</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固废</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w:t>
                  </w:r>
                </w:p>
              </w:tc>
              <w:tc>
                <w:tcPr>
                  <w:tcW w:w="3668" w:type="dxa"/>
                  <w:tcBorders>
                    <w:top w:val="single" w:color="auto" w:sz="4" w:space="0"/>
                    <w:left w:val="single" w:color="auto" w:sz="4" w:space="0"/>
                    <w:bottom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生活垃圾收集桶集中收集，由环卫部门进行处理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589" w:type="dxa"/>
                  <w:tcBorders>
                    <w:top w:val="single" w:color="auto" w:sz="4" w:space="0"/>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eastAsia" w:ascii="Times New Roman" w:hAnsi="宋体" w:eastAsia="宋体" w:cs="Times New Roman"/>
                      <w:sz w:val="21"/>
                      <w:szCs w:val="21"/>
                      <w:lang w:val="en-US" w:eastAsia="zh-CN" w:bidi="ar"/>
                    </w:rPr>
                    <w:t>不合格新鲜茶叶</w:t>
                  </w:r>
                </w:p>
              </w:tc>
              <w:tc>
                <w:tcPr>
                  <w:tcW w:w="1162" w:type="dxa"/>
                  <w:tcBorders>
                    <w:top w:val="single" w:color="auto" w:sz="4" w:space="0"/>
                    <w:left w:val="single" w:color="auto" w:sz="4" w:space="0"/>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10.0</w:t>
                  </w:r>
                  <w:r>
                    <w:rPr>
                      <w:rFonts w:hint="default" w:ascii="Times New Roman" w:hAnsi="Times New Roman" w:cs="Times New Roman"/>
                      <w:sz w:val="21"/>
                      <w:szCs w:val="21"/>
                    </w:rPr>
                    <w:t>t/a</w:t>
                  </w:r>
                </w:p>
              </w:tc>
              <w:tc>
                <w:tcPr>
                  <w:tcW w:w="1051"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p>
              </w:tc>
              <w:tc>
                <w:tcPr>
                  <w:tcW w:w="1554" w:type="dxa"/>
                  <w:tcBorders>
                    <w:top w:val="single" w:color="auto" w:sz="4" w:space="0"/>
                    <w:left w:val="single" w:color="auto" w:sz="4"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w:t>
                  </w:r>
                </w:p>
              </w:tc>
              <w:tc>
                <w:tcPr>
                  <w:tcW w:w="3668" w:type="dxa"/>
                  <w:tcBorders>
                    <w:top w:val="single" w:color="auto" w:sz="4" w:space="0"/>
                    <w:lef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eastAsia" w:ascii="Times New Roman" w:hAnsi="宋体" w:eastAsia="宋体" w:cs="Times New Roman"/>
                      <w:sz w:val="21"/>
                      <w:szCs w:val="21"/>
                      <w:lang w:val="en-US" w:eastAsia="zh-CN" w:bidi="ar"/>
                    </w:rPr>
                    <w:t>筛捡出来后还田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589" w:type="dxa"/>
                  <w:tcBorders>
                    <w:top w:val="single" w:color="auto" w:sz="4" w:space="0"/>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eastAsia" w:ascii="Times New Roman" w:hAnsi="宋体" w:eastAsia="宋体" w:cs="Times New Roman"/>
                      <w:sz w:val="21"/>
                      <w:szCs w:val="21"/>
                      <w:lang w:val="en-US" w:eastAsia="zh-CN" w:bidi="ar"/>
                    </w:rPr>
                    <w:t>茶梗、茶末</w:t>
                  </w:r>
                </w:p>
              </w:tc>
              <w:tc>
                <w:tcPr>
                  <w:tcW w:w="1162" w:type="dxa"/>
                  <w:tcBorders>
                    <w:top w:val="single" w:color="auto" w:sz="4" w:space="0"/>
                    <w:left w:val="single" w:color="auto" w:sz="4" w:space="0"/>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2.0t</w:t>
                  </w:r>
                  <w:r>
                    <w:rPr>
                      <w:rFonts w:hint="default" w:ascii="Times New Roman" w:hAnsi="Times New Roman" w:cs="Times New Roman"/>
                      <w:sz w:val="21"/>
                      <w:szCs w:val="21"/>
                    </w:rPr>
                    <w:t>/a</w:t>
                  </w:r>
                </w:p>
              </w:tc>
              <w:tc>
                <w:tcPr>
                  <w:tcW w:w="1051"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p>
              </w:tc>
              <w:tc>
                <w:tcPr>
                  <w:tcW w:w="1554" w:type="dxa"/>
                  <w:tcBorders>
                    <w:top w:val="single" w:color="auto" w:sz="4" w:space="0"/>
                    <w:left w:val="single" w:color="auto" w:sz="4"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w:t>
                  </w:r>
                </w:p>
              </w:tc>
              <w:tc>
                <w:tcPr>
                  <w:tcW w:w="3668" w:type="dxa"/>
                  <w:tcBorders>
                    <w:top w:val="single" w:color="auto" w:sz="4" w:space="0"/>
                    <w:lef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集中收集，统一</w:t>
                  </w:r>
                  <w:r>
                    <w:rPr>
                      <w:rFonts w:hint="eastAsia" w:ascii="Times New Roman" w:hAnsi="Times New Roman" w:cs="Times New Roman"/>
                      <w:sz w:val="21"/>
                      <w:szCs w:val="21"/>
                      <w:lang w:eastAsia="zh-CN"/>
                    </w:rPr>
                    <w:t>收集后</w:t>
                  </w:r>
                  <w:r>
                    <w:rPr>
                      <w:rFonts w:hint="default" w:ascii="Times New Roman" w:hAnsi="Times New Roman" w:cs="Times New Roman"/>
                      <w:sz w:val="21"/>
                      <w:szCs w:val="21"/>
                    </w:rPr>
                    <w:t>外售回收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1589" w:type="dxa"/>
                  <w:tcBorders>
                    <w:top w:val="single" w:color="auto" w:sz="4" w:space="0"/>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eastAsia" w:ascii="Times New Roman" w:hAnsi="宋体" w:eastAsia="宋体" w:cs="Times New Roman"/>
                      <w:sz w:val="21"/>
                      <w:szCs w:val="21"/>
                      <w:lang w:val="en-US" w:eastAsia="zh-CN" w:bidi="ar"/>
                    </w:rPr>
                    <w:t>废石英砂</w:t>
                  </w:r>
                </w:p>
              </w:tc>
              <w:tc>
                <w:tcPr>
                  <w:tcW w:w="1162" w:type="dxa"/>
                  <w:tcBorders>
                    <w:top w:val="single" w:color="auto" w:sz="4" w:space="0"/>
                    <w:left w:val="single" w:color="auto" w:sz="4" w:space="0"/>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0.8</w:t>
                  </w:r>
                  <w:r>
                    <w:rPr>
                      <w:rFonts w:hint="default" w:ascii="Times New Roman" w:hAnsi="Times New Roman" w:cs="Times New Roman"/>
                      <w:sz w:val="21"/>
                      <w:szCs w:val="21"/>
                    </w:rPr>
                    <w:t>t/a</w:t>
                  </w:r>
                </w:p>
              </w:tc>
              <w:tc>
                <w:tcPr>
                  <w:tcW w:w="1051"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p>
              </w:tc>
              <w:tc>
                <w:tcPr>
                  <w:tcW w:w="1554" w:type="dxa"/>
                  <w:tcBorders>
                    <w:top w:val="single" w:color="auto" w:sz="4" w:space="0"/>
                    <w:left w:val="single" w:color="auto" w:sz="4"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w:t>
                  </w:r>
                </w:p>
              </w:tc>
              <w:tc>
                <w:tcPr>
                  <w:tcW w:w="3668" w:type="dxa"/>
                  <w:tcBorders>
                    <w:left w:val="single" w:color="auto" w:sz="4" w:space="0"/>
                    <w:bottom w:val="single" w:color="auto" w:sz="6"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集中收集，</w:t>
                  </w:r>
                  <w:r>
                    <w:rPr>
                      <w:rFonts w:hint="eastAsia" w:ascii="Times New Roman" w:hAnsi="宋体" w:eastAsia="宋体" w:cs="Times New Roman"/>
                      <w:sz w:val="21"/>
                      <w:szCs w:val="21"/>
                      <w:lang w:val="en-US" w:eastAsia="zh-CN" w:bidi="ar"/>
                    </w:rPr>
                    <w:t>由设备厂家定期更换回收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89" w:type="dxa"/>
                  <w:tcBorders>
                    <w:top w:val="single" w:color="auto" w:sz="4" w:space="0"/>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eastAsia" w:cs="Times New Roman"/>
                      <w:kern w:val="2"/>
                      <w:sz w:val="21"/>
                      <w:szCs w:val="21"/>
                      <w:lang w:val="en-US" w:eastAsia="zh-CN" w:bidi="ar"/>
                    </w:rPr>
                    <w:t>废过滤袋</w:t>
                  </w:r>
                </w:p>
              </w:tc>
              <w:tc>
                <w:tcPr>
                  <w:tcW w:w="1162" w:type="dxa"/>
                  <w:tcBorders>
                    <w:top w:val="single" w:color="auto" w:sz="4" w:space="0"/>
                    <w:left w:val="single" w:color="auto" w:sz="4" w:space="0"/>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0.3</w:t>
                  </w:r>
                  <w:r>
                    <w:rPr>
                      <w:rFonts w:hint="default" w:ascii="Times New Roman" w:hAnsi="Times New Roman" w:cs="Times New Roman"/>
                      <w:sz w:val="21"/>
                      <w:szCs w:val="21"/>
                    </w:rPr>
                    <w:t xml:space="preserve"> t/a</w:t>
                  </w:r>
                </w:p>
              </w:tc>
              <w:tc>
                <w:tcPr>
                  <w:tcW w:w="1051"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p>
              </w:tc>
              <w:tc>
                <w:tcPr>
                  <w:tcW w:w="1554" w:type="dxa"/>
                  <w:tcBorders>
                    <w:top w:val="single" w:color="auto" w:sz="4" w:space="0"/>
                    <w:left w:val="single" w:color="auto" w:sz="4"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w:t>
                  </w:r>
                </w:p>
              </w:tc>
              <w:tc>
                <w:tcPr>
                  <w:tcW w:w="3668" w:type="dxa"/>
                  <w:tcBorders>
                    <w:left w:val="single" w:color="auto" w:sz="4" w:space="0"/>
                    <w:bottom w:val="single" w:color="auto" w:sz="6"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集中收集，</w:t>
                  </w:r>
                  <w:r>
                    <w:rPr>
                      <w:rFonts w:hint="eastAsia" w:ascii="Times New Roman" w:hAnsi="宋体" w:eastAsia="宋体" w:cs="Times New Roman"/>
                      <w:sz w:val="21"/>
                      <w:szCs w:val="21"/>
                      <w:lang w:val="en-US" w:eastAsia="zh-CN" w:bidi="ar"/>
                    </w:rPr>
                    <w:t>由设备厂家定期更换回收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89" w:type="dxa"/>
                  <w:tcBorders>
                    <w:top w:val="single" w:color="auto" w:sz="4" w:space="0"/>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eastAsia" w:ascii="Times New Roman" w:hAnsi="宋体" w:eastAsia="宋体" w:cs="Times New Roman"/>
                      <w:sz w:val="21"/>
                      <w:szCs w:val="21"/>
                      <w:lang w:val="en-US" w:eastAsia="zh-CN" w:bidi="ar"/>
                    </w:rPr>
                    <w:t>废</w:t>
                  </w:r>
                  <w:r>
                    <w:rPr>
                      <w:rFonts w:hint="default" w:ascii="Times New Roman" w:hAnsi="Times New Roman" w:eastAsia="宋体" w:cs="Times New Roman"/>
                      <w:sz w:val="21"/>
                      <w:szCs w:val="21"/>
                      <w:lang w:val="en-US" w:eastAsia="zh-CN" w:bidi="ar"/>
                    </w:rPr>
                    <w:t>RO</w:t>
                  </w:r>
                  <w:r>
                    <w:rPr>
                      <w:rFonts w:hint="eastAsia" w:ascii="宋体" w:hAnsi="宋体" w:eastAsia="宋体" w:cs="Times New Roman"/>
                      <w:sz w:val="21"/>
                      <w:szCs w:val="21"/>
                      <w:lang w:val="en-US" w:eastAsia="zh-CN" w:bidi="ar"/>
                    </w:rPr>
                    <w:t>膜</w:t>
                  </w:r>
                </w:p>
              </w:tc>
              <w:tc>
                <w:tcPr>
                  <w:tcW w:w="1162" w:type="dxa"/>
                  <w:tcBorders>
                    <w:top w:val="single" w:color="auto" w:sz="4" w:space="0"/>
                    <w:left w:val="single" w:color="auto" w:sz="4" w:space="0"/>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1套</w:t>
                  </w:r>
                </w:p>
              </w:tc>
              <w:tc>
                <w:tcPr>
                  <w:tcW w:w="1051"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p>
              </w:tc>
              <w:tc>
                <w:tcPr>
                  <w:tcW w:w="1554" w:type="dxa"/>
                  <w:tcBorders>
                    <w:top w:val="single" w:color="auto" w:sz="4" w:space="0"/>
                    <w:left w:val="single" w:color="auto" w:sz="4" w:space="0"/>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w:t>
                  </w:r>
                </w:p>
              </w:tc>
              <w:tc>
                <w:tcPr>
                  <w:tcW w:w="3668" w:type="dxa"/>
                  <w:tcBorders>
                    <w:left w:val="single" w:color="auto" w:sz="4" w:space="0"/>
                    <w:bottom w:val="single" w:color="auto" w:sz="6"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集中收集，</w:t>
                  </w:r>
                  <w:r>
                    <w:rPr>
                      <w:rFonts w:hint="eastAsia" w:ascii="Times New Roman" w:hAnsi="宋体" w:eastAsia="宋体" w:cs="Times New Roman"/>
                      <w:sz w:val="21"/>
                      <w:szCs w:val="21"/>
                      <w:lang w:val="en-US" w:eastAsia="zh-CN" w:bidi="ar"/>
                    </w:rPr>
                    <w:t>由设备厂家定期更换回收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89" w:type="dxa"/>
                  <w:tcBorders>
                    <w:top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eastAsia" w:ascii="Times New Roman" w:hAnsi="宋体" w:eastAsia="宋体" w:cs="Times New Roman"/>
                      <w:sz w:val="21"/>
                      <w:szCs w:val="21"/>
                      <w:lang w:val="en-US" w:eastAsia="zh-CN" w:bidi="ar"/>
                    </w:rPr>
                    <w:t>废弃包装</w:t>
                  </w:r>
                </w:p>
              </w:tc>
              <w:tc>
                <w:tcPr>
                  <w:tcW w:w="11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0.5</w:t>
                  </w:r>
                  <w:r>
                    <w:rPr>
                      <w:rFonts w:hint="default" w:ascii="Times New Roman" w:hAnsi="Times New Roman" w:cs="Times New Roman"/>
                      <w:sz w:val="21"/>
                      <w:szCs w:val="21"/>
                    </w:rPr>
                    <w:t>t/a</w:t>
                  </w:r>
                </w:p>
              </w:tc>
              <w:tc>
                <w:tcPr>
                  <w:tcW w:w="1051"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p>
              </w:tc>
              <w:tc>
                <w:tcPr>
                  <w:tcW w:w="1554" w:type="dxa"/>
                  <w:tcBorders>
                    <w:top w:val="single" w:color="auto" w:sz="2"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w:t>
                  </w:r>
                </w:p>
              </w:tc>
              <w:tc>
                <w:tcPr>
                  <w:tcW w:w="3668" w:type="dxa"/>
                  <w:tcBorders>
                    <w:top w:val="single" w:color="auto" w:sz="2" w:space="0"/>
                    <w:left w:val="single" w:color="auto" w:sz="4" w:space="0"/>
                    <w:bottom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eastAsia" w:ascii="Times New Roman" w:hAnsi="宋体" w:eastAsia="宋体" w:cs="Times New Roman"/>
                      <w:sz w:val="21"/>
                      <w:szCs w:val="21"/>
                      <w:lang w:val="en-US" w:eastAsia="zh-CN" w:bidi="ar"/>
                    </w:rPr>
                    <w:t>集中收集外售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89" w:type="dxa"/>
                  <w:tcBorders>
                    <w:top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eastAsia" w:ascii="Times New Roman" w:hAnsi="宋体" w:eastAsia="宋体" w:cs="Times New Roman"/>
                      <w:color w:val="000000" w:themeColor="text1"/>
                      <w:sz w:val="21"/>
                      <w:szCs w:val="21"/>
                      <w:lang w:val="en-US" w:eastAsia="zh-CN" w:bidi="ar"/>
                    </w:rPr>
                  </w:pPr>
                  <w:r>
                    <w:rPr>
                      <w:rFonts w:hint="eastAsia" w:hAnsi="宋体" w:cs="Times New Roman"/>
                      <w:color w:val="000000" w:themeColor="text1"/>
                      <w:sz w:val="21"/>
                      <w:szCs w:val="21"/>
                      <w:lang w:val="en-US" w:eastAsia="zh-CN" w:bidi="ar"/>
                    </w:rPr>
                    <w:t>废活性炭</w:t>
                  </w:r>
                </w:p>
              </w:tc>
              <w:tc>
                <w:tcPr>
                  <w:tcW w:w="11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000000" w:themeColor="text1"/>
                      <w:sz w:val="21"/>
                      <w:szCs w:val="21"/>
                      <w:lang w:val="en-US" w:eastAsia="zh-CN"/>
                    </w:rPr>
                  </w:pPr>
                  <w:r>
                    <w:rPr>
                      <w:rFonts w:hint="eastAsia" w:cs="Times New Roman"/>
                      <w:color w:val="000000" w:themeColor="text1"/>
                      <w:sz w:val="21"/>
                      <w:szCs w:val="21"/>
                      <w:lang w:val="en-US" w:eastAsia="zh-CN"/>
                    </w:rPr>
                    <w:t>0.6</w:t>
                  </w:r>
                  <w:r>
                    <w:rPr>
                      <w:rFonts w:hint="default" w:ascii="Times New Roman" w:hAnsi="Times New Roman" w:cs="Times New Roman"/>
                      <w:color w:val="000000" w:themeColor="text1"/>
                      <w:sz w:val="21"/>
                      <w:szCs w:val="21"/>
                    </w:rPr>
                    <w:t>t/a</w:t>
                  </w:r>
                </w:p>
              </w:tc>
              <w:tc>
                <w:tcPr>
                  <w:tcW w:w="105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cs="Times New Roman"/>
                      <w:color w:val="000000" w:themeColor="text1"/>
                      <w:sz w:val="21"/>
                      <w:szCs w:val="21"/>
                    </w:rPr>
                  </w:pPr>
                </w:p>
              </w:tc>
              <w:tc>
                <w:tcPr>
                  <w:tcW w:w="1554" w:type="dxa"/>
                  <w:tcBorders>
                    <w:top w:val="single" w:color="auto" w:sz="2"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color w:val="000000" w:themeColor="text1"/>
                      <w:sz w:val="21"/>
                      <w:szCs w:val="21"/>
                      <w:lang w:val="en-US" w:eastAsia="zh-CN"/>
                    </w:rPr>
                  </w:pPr>
                  <w:r>
                    <w:rPr>
                      <w:rFonts w:hint="eastAsia" w:cs="Times New Roman"/>
                      <w:color w:val="000000" w:themeColor="text1"/>
                      <w:sz w:val="21"/>
                      <w:szCs w:val="21"/>
                      <w:lang w:val="en-US" w:eastAsia="zh-CN"/>
                    </w:rPr>
                    <w:t>/</w:t>
                  </w:r>
                </w:p>
              </w:tc>
              <w:tc>
                <w:tcPr>
                  <w:tcW w:w="3668" w:type="dxa"/>
                  <w:tcBorders>
                    <w:top w:val="single" w:color="auto" w:sz="2" w:space="0"/>
                    <w:left w:val="single" w:color="auto" w:sz="4" w:space="0"/>
                    <w:bottom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eastAsia" w:ascii="Times New Roman" w:hAnsi="宋体" w:eastAsia="宋体" w:cs="Times New Roman"/>
                      <w:color w:val="000000" w:themeColor="text1"/>
                      <w:sz w:val="21"/>
                      <w:szCs w:val="21"/>
                      <w:lang w:val="en-US" w:eastAsia="zh-CN" w:bidi="ar"/>
                    </w:rPr>
                  </w:pPr>
                  <w:r>
                    <w:rPr>
                      <w:rFonts w:hint="default" w:ascii="Times New Roman" w:hAnsi="Times New Roman" w:cs="Times New Roman"/>
                      <w:color w:val="000000" w:themeColor="text1"/>
                      <w:sz w:val="21"/>
                      <w:szCs w:val="21"/>
                    </w:rPr>
                    <w:t>集中收集，</w:t>
                  </w:r>
                  <w:r>
                    <w:rPr>
                      <w:rFonts w:hint="eastAsia" w:ascii="Times New Roman" w:hAnsi="宋体" w:eastAsia="宋体" w:cs="Times New Roman"/>
                      <w:color w:val="000000" w:themeColor="text1"/>
                      <w:sz w:val="21"/>
                      <w:szCs w:val="21"/>
                      <w:lang w:val="en-US" w:eastAsia="zh-CN" w:bidi="ar"/>
                    </w:rPr>
                    <w:t>由设备厂家定期更换回收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89" w:type="dxa"/>
                  <w:tcBorders>
                    <w:top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eastAsia" w:ascii="Times New Roman" w:hAnsi="宋体" w:eastAsia="宋体" w:cs="Times New Roman"/>
                      <w:sz w:val="21"/>
                      <w:szCs w:val="21"/>
                      <w:lang w:val="en-US" w:eastAsia="zh-CN" w:bidi="ar"/>
                    </w:rPr>
                    <w:t>废活性炭</w:t>
                  </w:r>
                </w:p>
              </w:tc>
              <w:tc>
                <w:tcPr>
                  <w:tcW w:w="11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0.</w:t>
                  </w:r>
                  <w:r>
                    <w:rPr>
                      <w:rFonts w:hint="eastAsia" w:cs="Times New Roman"/>
                      <w:sz w:val="21"/>
                      <w:szCs w:val="21"/>
                      <w:lang w:val="en-US" w:eastAsia="zh-CN"/>
                    </w:rPr>
                    <w:t>18</w:t>
                  </w:r>
                  <w:r>
                    <w:rPr>
                      <w:rFonts w:hint="default" w:ascii="Times New Roman" w:hAnsi="Times New Roman" w:cs="Times New Roman"/>
                      <w:sz w:val="21"/>
                      <w:szCs w:val="21"/>
                    </w:rPr>
                    <w:t>t/a</w:t>
                  </w:r>
                </w:p>
              </w:tc>
              <w:tc>
                <w:tcPr>
                  <w:tcW w:w="1051" w:type="dxa"/>
                  <w:vMerge w:val="restart"/>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危险</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固废</w:t>
                  </w:r>
                </w:p>
              </w:tc>
              <w:tc>
                <w:tcPr>
                  <w:tcW w:w="15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HW49</w:t>
                  </w:r>
                </w:p>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900-041-49</w:t>
                  </w:r>
                </w:p>
              </w:tc>
              <w:tc>
                <w:tcPr>
                  <w:tcW w:w="3668" w:type="dxa"/>
                  <w:tcBorders>
                    <w:top w:val="single" w:color="auto" w:sz="4" w:space="0"/>
                    <w:lef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采用专用收集桶集中收集，并置于危险废物暂存间（</w:t>
                  </w:r>
                  <w:r>
                    <w:rPr>
                      <w:rFonts w:hint="eastAsia" w:ascii="Times New Roman" w:hAnsi="Times New Roman" w:cs="Times New Roman"/>
                      <w:sz w:val="21"/>
                      <w:szCs w:val="21"/>
                      <w:lang w:val="en-US" w:eastAsia="zh-CN"/>
                    </w:rPr>
                    <w:t>5</w:t>
                  </w:r>
                  <w:r>
                    <w:rPr>
                      <w:rFonts w:hint="default" w:ascii="Times New Roman" w:hAnsi="Times New Roman" w:cs="Times New Roman"/>
                      <w:sz w:val="21"/>
                      <w:szCs w:val="21"/>
                    </w:rPr>
                    <w:t>m</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），定期交由有危废资质的单位进行处理。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589" w:type="dxa"/>
                  <w:tcBorders>
                    <w:top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eastAsia" w:ascii="Times New Roman" w:hAnsi="宋体" w:eastAsia="宋体" w:cs="Times New Roman"/>
                      <w:sz w:val="21"/>
                      <w:szCs w:val="21"/>
                      <w:lang w:val="en-US" w:eastAsia="zh-CN" w:bidi="ar"/>
                    </w:rPr>
                    <w:t>餐厅废油脂</w:t>
                  </w:r>
                </w:p>
              </w:tc>
              <w:tc>
                <w:tcPr>
                  <w:tcW w:w="1162"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0.173</w:t>
                  </w:r>
                  <w:r>
                    <w:rPr>
                      <w:rFonts w:hint="default" w:ascii="Times New Roman" w:hAnsi="Times New Roman" w:cs="Times New Roman"/>
                      <w:sz w:val="21"/>
                      <w:szCs w:val="21"/>
                    </w:rPr>
                    <w:t xml:space="preserve"> t/a</w:t>
                  </w:r>
                </w:p>
              </w:tc>
              <w:tc>
                <w:tcPr>
                  <w:tcW w:w="1051"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p>
              </w:tc>
              <w:tc>
                <w:tcPr>
                  <w:tcW w:w="1554" w:type="dxa"/>
                  <w:tcBorders>
                    <w:top w:val="single" w:color="auto" w:sz="4" w:space="0"/>
                    <w:left w:val="single" w:color="auto" w:sz="4" w:space="0"/>
                    <w:right w:val="single" w:color="auto" w:sz="4" w:space="0"/>
                  </w:tcBorders>
                  <w:noWrap w:val="0"/>
                  <w:vAlign w:val="center"/>
                </w:tcPr>
                <w:p>
                  <w:pPr>
                    <w:pStyle w:val="2"/>
                    <w:keepNext w:val="0"/>
                    <w:keepLines w:val="0"/>
                    <w:pageBreakBefore w:val="0"/>
                    <w:suppressLineNumbers w:val="0"/>
                    <w:kinsoku/>
                    <w:wordWrap/>
                    <w:overflowPunct/>
                    <w:topLinePunct w:val="0"/>
                    <w:autoSpaceDE/>
                    <w:autoSpaceDN/>
                    <w:bidi w:val="0"/>
                    <w:spacing w:before="0" w:beforeAutospacing="0" w:after="0" w:afterAutospacing="0" w:line="240" w:lineRule="auto"/>
                    <w:ind w:left="0" w:leftChars="0" w:right="0" w:firstLine="0" w:firstLineChars="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w:t>
                  </w:r>
                </w:p>
              </w:tc>
              <w:tc>
                <w:tcPr>
                  <w:tcW w:w="3668" w:type="dxa"/>
                  <w:tcBorders>
                    <w:lef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采用专用收集桶集中收集，做到日产日清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589" w:type="dxa"/>
                  <w:tcBorders>
                    <w:top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eastAsia" w:ascii="Times New Roman" w:hAnsi="宋体" w:eastAsia="宋体" w:cs="Times New Roman"/>
                      <w:sz w:val="21"/>
                      <w:szCs w:val="21"/>
                      <w:lang w:val="en-US" w:eastAsia="zh-CN" w:bidi="ar"/>
                    </w:rPr>
                    <w:t>污泥</w:t>
                  </w:r>
                </w:p>
              </w:tc>
              <w:tc>
                <w:tcPr>
                  <w:tcW w:w="1162" w:type="dxa"/>
                  <w:tcBorders>
                    <w:top w:val="single" w:color="auto" w:sz="4" w:space="0"/>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2.0</w:t>
                  </w:r>
                  <w:r>
                    <w:rPr>
                      <w:rFonts w:hint="default" w:ascii="Times New Roman" w:hAnsi="Times New Roman" w:cs="Times New Roman"/>
                      <w:sz w:val="21"/>
                      <w:szCs w:val="21"/>
                    </w:rPr>
                    <w:t xml:space="preserve"> t/a</w:t>
                  </w:r>
                </w:p>
              </w:tc>
              <w:tc>
                <w:tcPr>
                  <w:tcW w:w="1051" w:type="dxa"/>
                  <w:vMerge w:val="continue"/>
                  <w:tcBorders>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p>
              </w:tc>
              <w:tc>
                <w:tcPr>
                  <w:tcW w:w="1554" w:type="dxa"/>
                  <w:tcBorders>
                    <w:top w:val="single" w:color="auto" w:sz="4" w:space="0"/>
                    <w:left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w:t>
                  </w:r>
                </w:p>
              </w:tc>
              <w:tc>
                <w:tcPr>
                  <w:tcW w:w="3668" w:type="dxa"/>
                  <w:tcBorders>
                    <w:left w:val="single" w:color="auto" w:sz="4"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收集后用于茶园施肥</w:t>
                  </w:r>
                </w:p>
              </w:tc>
            </w:tr>
          </w:tbl>
          <w:p>
            <w:pPr>
              <w:pStyle w:val="21"/>
              <w:keepNext w:val="0"/>
              <w:keepLines w:val="0"/>
              <w:pageBreakBefore w:val="0"/>
              <w:suppressLineNumbers w:val="0"/>
              <w:kinsoku/>
              <w:wordWrap/>
              <w:overflowPunct/>
              <w:topLinePunct w:val="0"/>
              <w:autoSpaceDE/>
              <w:autoSpaceDN/>
              <w:bidi w:val="0"/>
              <w:snapToGrid/>
              <w:spacing w:before="0" w:beforeAutospacing="0" w:after="0" w:afterAutospacing="0" w:line="520" w:lineRule="exact"/>
              <w:ind w:left="0" w:right="0" w:firstLine="480" w:firstLineChars="200"/>
              <w:jc w:val="both"/>
              <w:textAlignment w:val="auto"/>
              <w:outlineLvl w:val="9"/>
              <w:rPr>
                <w:rFonts w:hint="eastAsia"/>
                <w:szCs w:val="22"/>
              </w:rPr>
            </w:pPr>
            <w:r>
              <w:rPr>
                <w:rFonts w:hint="eastAsia"/>
                <w:szCs w:val="22"/>
              </w:rPr>
              <w:t>项目固体废物合</w:t>
            </w:r>
            <w:r>
              <w:rPr>
                <w:rFonts w:hint="default" w:ascii="Times New Roman" w:hAnsi="Times New Roman" w:cs="Times New Roman"/>
                <w:szCs w:val="22"/>
              </w:rPr>
              <w:t>理处置，处置率100%，满足《一般工业固体废物贮存、处置场污染控制标准》（GB18599-2001）及修改单中有关规定。对周围环境影</w:t>
            </w:r>
            <w:r>
              <w:rPr>
                <w:rFonts w:hint="eastAsia"/>
                <w:szCs w:val="22"/>
              </w:rPr>
              <w:t>响较小。</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outlineLvl w:val="9"/>
              <w:rPr>
                <w:rFonts w:hint="default" w:ascii="Times New Roman" w:hAnsi="Times New Roman" w:cs="Times New Roman"/>
                <w:szCs w:val="22"/>
              </w:rPr>
            </w:pPr>
            <w:r>
              <w:rPr>
                <w:rFonts w:hint="default" w:ascii="Times New Roman" w:hAnsi="Times New Roman" w:cs="Times New Roman"/>
                <w:szCs w:val="22"/>
              </w:rPr>
              <w:t>项目危险废物贮存场所基本情况见表</w:t>
            </w:r>
            <w:r>
              <w:rPr>
                <w:rFonts w:hint="eastAsia" w:ascii="Times New Roman" w:hAnsi="Times New Roman" w:cs="Times New Roman"/>
                <w:szCs w:val="22"/>
                <w:lang w:val="en-US" w:eastAsia="zh-CN"/>
              </w:rPr>
              <w:t>33</w:t>
            </w:r>
            <w:r>
              <w:rPr>
                <w:rFonts w:hint="default" w:ascii="Times New Roman" w:hAnsi="Times New Roman" w:cs="Times New Roman"/>
                <w:szCs w:val="22"/>
              </w:rPr>
              <w:t>。</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2951" w:firstLineChars="1400"/>
              <w:jc w:val="both"/>
              <w:textAlignment w:val="auto"/>
              <w:outlineLvl w:val="9"/>
              <w:rPr>
                <w:rFonts w:hint="default" w:ascii="Times New Roman" w:hAnsi="Times New Roman" w:cs="Times New Roman"/>
                <w:b/>
                <w:bCs/>
                <w:sz w:val="21"/>
                <w:szCs w:val="21"/>
              </w:rPr>
            </w:pPr>
            <w:r>
              <w:rPr>
                <w:rFonts w:hint="default" w:ascii="Times New Roman" w:hAnsi="Times New Roman" w:cs="Times New Roman"/>
                <w:b/>
                <w:bCs/>
                <w:sz w:val="21"/>
                <w:szCs w:val="21"/>
              </w:rPr>
              <w:t>表</w:t>
            </w:r>
            <w:r>
              <w:rPr>
                <w:rFonts w:hint="eastAsia" w:ascii="Times New Roman" w:hAnsi="Times New Roman" w:cs="Times New Roman"/>
                <w:b/>
                <w:bCs/>
                <w:sz w:val="21"/>
                <w:szCs w:val="21"/>
                <w:lang w:val="en-US" w:eastAsia="zh-CN"/>
              </w:rPr>
              <w:t xml:space="preserve">33 </w:t>
            </w:r>
            <w:r>
              <w:rPr>
                <w:rFonts w:hint="default" w:ascii="Times New Roman" w:hAnsi="Times New Roman" w:cs="Times New Roman"/>
                <w:b/>
                <w:bCs/>
                <w:sz w:val="21"/>
                <w:szCs w:val="21"/>
              </w:rPr>
              <w:t>项目危险废物贮存场所基本情况</w:t>
            </w:r>
          </w:p>
          <w:tbl>
            <w:tblPr>
              <w:tblStyle w:val="24"/>
              <w:tblW w:w="0" w:type="auto"/>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070"/>
              <w:gridCol w:w="1067"/>
              <w:gridCol w:w="1147"/>
              <w:gridCol w:w="1242"/>
              <w:gridCol w:w="666"/>
              <w:gridCol w:w="695"/>
              <w:gridCol w:w="773"/>
              <w:gridCol w:w="761"/>
              <w:gridCol w:w="11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510" w:type="dxa"/>
                  <w:noWrap w:val="0"/>
                  <w:vAlign w:val="center"/>
                </w:tcPr>
                <w:p>
                  <w:pPr>
                    <w:keepNext w:val="0"/>
                    <w:keepLines w:val="0"/>
                    <w:pageBreakBefore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序号</w:t>
                  </w:r>
                </w:p>
              </w:tc>
              <w:tc>
                <w:tcPr>
                  <w:tcW w:w="1070" w:type="dxa"/>
                  <w:noWrap w:val="0"/>
                  <w:vAlign w:val="center"/>
                </w:tcPr>
                <w:p>
                  <w:pPr>
                    <w:keepNext w:val="0"/>
                    <w:keepLines w:val="0"/>
                    <w:pageBreakBefore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贮存场所</w:t>
                  </w:r>
                </w:p>
                <w:p>
                  <w:pPr>
                    <w:keepNext w:val="0"/>
                    <w:keepLines w:val="0"/>
                    <w:pageBreakBefore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名称</w:t>
                  </w:r>
                </w:p>
              </w:tc>
              <w:tc>
                <w:tcPr>
                  <w:tcW w:w="1067" w:type="dxa"/>
                  <w:noWrap w:val="0"/>
                  <w:vAlign w:val="center"/>
                </w:tcPr>
                <w:p>
                  <w:pPr>
                    <w:keepNext w:val="0"/>
                    <w:keepLines w:val="0"/>
                    <w:pageBreakBefore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危险废物名称</w:t>
                  </w:r>
                </w:p>
              </w:tc>
              <w:tc>
                <w:tcPr>
                  <w:tcW w:w="1147" w:type="dxa"/>
                  <w:noWrap w:val="0"/>
                  <w:vAlign w:val="center"/>
                </w:tcPr>
                <w:p>
                  <w:pPr>
                    <w:keepNext w:val="0"/>
                    <w:keepLines w:val="0"/>
                    <w:pageBreakBefore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危险废物类别</w:t>
                  </w:r>
                </w:p>
              </w:tc>
              <w:tc>
                <w:tcPr>
                  <w:tcW w:w="1242" w:type="dxa"/>
                  <w:noWrap w:val="0"/>
                  <w:vAlign w:val="center"/>
                </w:tcPr>
                <w:p>
                  <w:pPr>
                    <w:keepNext w:val="0"/>
                    <w:keepLines w:val="0"/>
                    <w:pageBreakBefore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危险废物代码</w:t>
                  </w:r>
                </w:p>
              </w:tc>
              <w:tc>
                <w:tcPr>
                  <w:tcW w:w="666" w:type="dxa"/>
                  <w:noWrap w:val="0"/>
                  <w:vAlign w:val="center"/>
                </w:tcPr>
                <w:p>
                  <w:pPr>
                    <w:keepNext w:val="0"/>
                    <w:keepLines w:val="0"/>
                    <w:pageBreakBefore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位置</w:t>
                  </w:r>
                </w:p>
              </w:tc>
              <w:tc>
                <w:tcPr>
                  <w:tcW w:w="695" w:type="dxa"/>
                  <w:noWrap w:val="0"/>
                  <w:vAlign w:val="center"/>
                </w:tcPr>
                <w:p>
                  <w:pPr>
                    <w:keepNext w:val="0"/>
                    <w:keepLines w:val="0"/>
                    <w:pageBreakBefore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占地面积</w:t>
                  </w:r>
                </w:p>
              </w:tc>
              <w:tc>
                <w:tcPr>
                  <w:tcW w:w="773" w:type="dxa"/>
                  <w:noWrap w:val="0"/>
                  <w:vAlign w:val="center"/>
                </w:tcPr>
                <w:p>
                  <w:pPr>
                    <w:keepNext w:val="0"/>
                    <w:keepLines w:val="0"/>
                    <w:pageBreakBefore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贮存方式</w:t>
                  </w:r>
                </w:p>
              </w:tc>
              <w:tc>
                <w:tcPr>
                  <w:tcW w:w="761" w:type="dxa"/>
                  <w:noWrap w:val="0"/>
                  <w:vAlign w:val="center"/>
                </w:tcPr>
                <w:p>
                  <w:pPr>
                    <w:keepNext w:val="0"/>
                    <w:keepLines w:val="0"/>
                    <w:pageBreakBefore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贮存</w:t>
                  </w:r>
                </w:p>
                <w:p>
                  <w:pPr>
                    <w:keepNext w:val="0"/>
                    <w:keepLines w:val="0"/>
                    <w:pageBreakBefore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能力</w:t>
                  </w:r>
                </w:p>
              </w:tc>
              <w:tc>
                <w:tcPr>
                  <w:tcW w:w="1108" w:type="dxa"/>
                  <w:noWrap w:val="0"/>
                  <w:vAlign w:val="center"/>
                </w:tcPr>
                <w:p>
                  <w:pPr>
                    <w:keepNext w:val="0"/>
                    <w:keepLines w:val="0"/>
                    <w:pageBreakBefore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贮存</w:t>
                  </w:r>
                </w:p>
                <w:p>
                  <w:pPr>
                    <w:keepNext w:val="0"/>
                    <w:keepLines w:val="0"/>
                    <w:pageBreakBefore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周期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510" w:type="dxa"/>
                  <w:noWrap w:val="0"/>
                  <w:vAlign w:val="center"/>
                </w:tcPr>
                <w:p>
                  <w:pPr>
                    <w:keepNext w:val="0"/>
                    <w:keepLines w:val="0"/>
                    <w:pageBreakBefore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w:t>
                  </w:r>
                </w:p>
              </w:tc>
              <w:tc>
                <w:tcPr>
                  <w:tcW w:w="1070" w:type="dxa"/>
                  <w:noWrap w:val="0"/>
                  <w:vAlign w:val="center"/>
                </w:tcPr>
                <w:p>
                  <w:pPr>
                    <w:keepNext w:val="0"/>
                    <w:keepLines w:val="0"/>
                    <w:pageBreakBefore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危险废物暂存间</w:t>
                  </w:r>
                </w:p>
              </w:tc>
              <w:tc>
                <w:tcPr>
                  <w:tcW w:w="1067" w:type="dxa"/>
                  <w:noWrap w:val="0"/>
                  <w:vAlign w:val="center"/>
                </w:tcPr>
                <w:p>
                  <w:pPr>
                    <w:keepNext w:val="0"/>
                    <w:keepLines w:val="0"/>
                    <w:pageBreakBefore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废活性炭</w:t>
                  </w:r>
                </w:p>
              </w:tc>
              <w:tc>
                <w:tcPr>
                  <w:tcW w:w="1147" w:type="dxa"/>
                  <w:noWrap w:val="0"/>
                  <w:vAlign w:val="center"/>
                </w:tcPr>
                <w:p>
                  <w:pPr>
                    <w:keepNext w:val="0"/>
                    <w:keepLines w:val="0"/>
                    <w:pageBreakBefore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 xml:space="preserve">其他废物 </w:t>
                  </w:r>
                </w:p>
              </w:tc>
              <w:tc>
                <w:tcPr>
                  <w:tcW w:w="1242" w:type="dxa"/>
                  <w:noWrap w:val="0"/>
                  <w:vAlign w:val="center"/>
                </w:tcPr>
                <w:p>
                  <w:pPr>
                    <w:keepNext w:val="0"/>
                    <w:keepLines w:val="0"/>
                    <w:pageBreakBefore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HW49</w:t>
                  </w:r>
                </w:p>
                <w:p>
                  <w:pPr>
                    <w:keepNext w:val="0"/>
                    <w:keepLines w:val="0"/>
                    <w:pageBreakBefore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900-041-49</w:t>
                  </w:r>
                </w:p>
              </w:tc>
              <w:tc>
                <w:tcPr>
                  <w:tcW w:w="666" w:type="dxa"/>
                  <w:noWrap w:val="0"/>
                  <w:vAlign w:val="center"/>
                </w:tcPr>
                <w:p>
                  <w:pPr>
                    <w:keepNext w:val="0"/>
                    <w:keepLines w:val="0"/>
                    <w:pageBreakBefore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项目厂房北侧</w:t>
                  </w:r>
                </w:p>
              </w:tc>
              <w:tc>
                <w:tcPr>
                  <w:tcW w:w="695" w:type="dxa"/>
                  <w:noWrap w:val="0"/>
                  <w:vAlign w:val="center"/>
                </w:tcPr>
                <w:p>
                  <w:pPr>
                    <w:keepNext w:val="0"/>
                    <w:keepLines w:val="0"/>
                    <w:pageBreakBefore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5</w:t>
                  </w:r>
                  <w:r>
                    <w:rPr>
                      <w:rFonts w:hint="default" w:ascii="Times New Roman" w:hAnsi="Times New Roman" w:cs="Times New Roman"/>
                      <w:sz w:val="21"/>
                      <w:szCs w:val="21"/>
                    </w:rPr>
                    <w:t>m</w:t>
                  </w:r>
                  <w:r>
                    <w:rPr>
                      <w:rFonts w:hint="default" w:ascii="Times New Roman" w:hAnsi="Times New Roman" w:cs="Times New Roman"/>
                      <w:sz w:val="21"/>
                      <w:szCs w:val="21"/>
                      <w:vertAlign w:val="superscript"/>
                    </w:rPr>
                    <w:t>2</w:t>
                  </w:r>
                </w:p>
              </w:tc>
              <w:tc>
                <w:tcPr>
                  <w:tcW w:w="773" w:type="dxa"/>
                  <w:noWrap w:val="0"/>
                  <w:vAlign w:val="center"/>
                </w:tcPr>
                <w:p>
                  <w:pPr>
                    <w:keepNext w:val="0"/>
                    <w:keepLines w:val="0"/>
                    <w:pageBreakBefore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隔离储存</w:t>
                  </w:r>
                </w:p>
              </w:tc>
              <w:tc>
                <w:tcPr>
                  <w:tcW w:w="761" w:type="dxa"/>
                  <w:noWrap w:val="0"/>
                  <w:vAlign w:val="center"/>
                </w:tcPr>
                <w:p>
                  <w:pPr>
                    <w:keepNext w:val="0"/>
                    <w:keepLines w:val="0"/>
                    <w:pageBreakBefore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eastAsia" w:ascii="Times New Roman" w:hAnsi="Times New Roman" w:cs="Times New Roman"/>
                      <w:sz w:val="21"/>
                      <w:szCs w:val="21"/>
                      <w:lang w:val="en-US" w:eastAsia="zh-CN"/>
                    </w:rPr>
                    <w:t>5</w:t>
                  </w:r>
                  <w:r>
                    <w:rPr>
                      <w:rFonts w:hint="default" w:ascii="Times New Roman" w:hAnsi="Times New Roman" w:cs="Times New Roman"/>
                      <w:sz w:val="21"/>
                      <w:szCs w:val="21"/>
                    </w:rPr>
                    <w:t>m</w:t>
                  </w:r>
                  <w:r>
                    <w:rPr>
                      <w:rFonts w:hint="default" w:ascii="Times New Roman" w:hAnsi="Times New Roman" w:cs="Times New Roman"/>
                      <w:sz w:val="21"/>
                      <w:szCs w:val="21"/>
                      <w:vertAlign w:val="superscript"/>
                    </w:rPr>
                    <w:t>2</w:t>
                  </w:r>
                </w:p>
              </w:tc>
              <w:tc>
                <w:tcPr>
                  <w:tcW w:w="1108" w:type="dxa"/>
                  <w:noWrap w:val="0"/>
                  <w:vAlign w:val="center"/>
                </w:tcPr>
                <w:p>
                  <w:pPr>
                    <w:keepNext w:val="0"/>
                    <w:keepLines w:val="0"/>
                    <w:pageBreakBefore w:val="0"/>
                    <w:suppressLineNumbers w:val="0"/>
                    <w:kinsoku/>
                    <w:wordWrap/>
                    <w:overflowPunct/>
                    <w:topLinePunct w:val="0"/>
                    <w:autoSpaceDE w:val="0"/>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半年</w:t>
                  </w:r>
                </w:p>
              </w:tc>
            </w:tr>
          </w:tbl>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szCs w:val="22"/>
              </w:rPr>
            </w:pPr>
            <w:r>
              <w:rPr>
                <w:rFonts w:hint="default" w:ascii="Times New Roman" w:hAnsi="Times New Roman" w:cs="Times New Roman"/>
                <w:szCs w:val="22"/>
              </w:rPr>
              <w:t>危险废物暂存区必须粘贴符合国家标准的标签标示，危险废物运输必须使用专用车辆，并标示有相应安全标志。危险废物必须要按照《危险废物贮存污染控制标准》（GB18597-2001）及其修改单（环保部公告2013年第36号）的规定，进行储存、转移和处置且按国家有关规定申报登记。</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szCs w:val="22"/>
              </w:rPr>
            </w:pPr>
            <w:r>
              <w:rPr>
                <w:rFonts w:hint="default" w:ascii="Times New Roman" w:hAnsi="Times New Roman" w:cs="Times New Roman"/>
                <w:szCs w:val="22"/>
              </w:rPr>
              <w:t>a、厂区内危险废物的收集、贮存</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szCs w:val="22"/>
              </w:rPr>
            </w:pPr>
            <w:r>
              <w:rPr>
                <w:rFonts w:hint="default" w:ascii="Times New Roman" w:hAnsi="Times New Roman" w:cs="Times New Roman"/>
                <w:szCs w:val="22"/>
              </w:rPr>
              <w:t>项目所产生的危险废物暂存于厂区危险废物暂存室内，设立明显危险废物识别标志；加强管理，严禁未经处置排放或者和生活垃圾一起清运。</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szCs w:val="22"/>
              </w:rPr>
            </w:pPr>
            <w:r>
              <w:rPr>
                <w:rFonts w:hint="default" w:ascii="Times New Roman" w:hAnsi="Times New Roman" w:cs="Times New Roman"/>
                <w:szCs w:val="22"/>
              </w:rPr>
              <w:t>b、危险废物储存场所主要防治措施</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szCs w:val="22"/>
              </w:rPr>
            </w:pPr>
            <w:r>
              <w:rPr>
                <w:rFonts w:hint="default" w:ascii="Times New Roman" w:hAnsi="Times New Roman" w:cs="Times New Roman"/>
                <w:szCs w:val="22"/>
              </w:rPr>
              <w:t>对厂区危险废物储存场所提出如下主要防治要求：①危险废物应与其他固体废物严格隔离，其他一般固体废物应分类存放，禁止危险废物和生活垃圾混入。②按《危险废物贮存污染控制标准》（GB18597-2001）设置警示标志及环境保护图形标志。③ 危险废物应当使用符合标准的容器分类盛装，无法接入常用容器的危险废物可用防漏胶袋等盛装；盛装危险废物的容器上必须粘贴符合标准的标签。④配备通讯设备、照明设施、安全防护服装及工具，并设有应急防护设施。⑤按要求对项目产生的固体废物，特别是危险废物进行全过程严格管理和安全处置。⑥建立危险废物管理台账，及时记录危险废物出入量登记。环评要求厂区设置</w:t>
            </w:r>
            <w:r>
              <w:rPr>
                <w:rFonts w:hint="eastAsia" w:ascii="Times New Roman" w:hAnsi="Times New Roman" w:cs="Times New Roman"/>
                <w:szCs w:val="22"/>
                <w:lang w:val="en-US" w:eastAsia="zh-CN"/>
              </w:rPr>
              <w:t>5</w:t>
            </w:r>
            <w:r>
              <w:rPr>
                <w:rFonts w:hint="default" w:ascii="Times New Roman" w:hAnsi="Times New Roman" w:cs="Times New Roman"/>
                <w:szCs w:val="22"/>
              </w:rPr>
              <w:t>m</w:t>
            </w:r>
            <w:r>
              <w:rPr>
                <w:rFonts w:hint="default" w:ascii="Times New Roman" w:hAnsi="Times New Roman" w:cs="Times New Roman"/>
                <w:szCs w:val="22"/>
                <w:vertAlign w:val="superscript"/>
              </w:rPr>
              <w:t>2</w:t>
            </w:r>
            <w:r>
              <w:rPr>
                <w:rFonts w:hint="default" w:ascii="Times New Roman" w:hAnsi="Times New Roman" w:cs="Times New Roman"/>
                <w:szCs w:val="22"/>
              </w:rPr>
              <w:t>危废暂存间一个，并对危废暂存间的地面做防渗处理，严格按照《危险废物贮存污染控制标准》（GB18597-2001）以及《一般工业固体废物贮存、处置场污染控制标准》（GB18599-2001）的要求规范建设和维护厂区内的固体废物临时堆放场，并制定好固体废物特别是危险废物转移运输途中的污染防治及事故应急措施。</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szCs w:val="22"/>
              </w:rPr>
            </w:pPr>
            <w:r>
              <w:rPr>
                <w:rFonts w:hint="default" w:ascii="Times New Roman" w:hAnsi="Times New Roman" w:cs="Times New Roman"/>
                <w:szCs w:val="22"/>
              </w:rPr>
              <w:t>危废暂存间的防渗要求：</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szCs w:val="22"/>
              </w:rPr>
            </w:pPr>
            <w:r>
              <w:rPr>
                <w:rFonts w:hint="default" w:ascii="Times New Roman" w:hAnsi="Times New Roman" w:cs="Times New Roman"/>
                <w:szCs w:val="22"/>
              </w:rPr>
              <w:t>（1）地面与裙脚要用坚固、防渗的材料建造，建筑材料必须与危险废物相容；</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szCs w:val="22"/>
              </w:rPr>
            </w:pPr>
            <w:r>
              <w:rPr>
                <w:rFonts w:hint="default" w:ascii="Times New Roman" w:hAnsi="Times New Roman" w:cs="Times New Roman"/>
                <w:szCs w:val="22"/>
              </w:rPr>
              <w:t>（2）基础必须防渗，防渗层为至少1米厚粘土层或2毫米厚高密度聚乙烯或至少2毫米厚的其它人工材料；</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szCs w:val="22"/>
              </w:rPr>
            </w:pPr>
            <w:r>
              <w:rPr>
                <w:rFonts w:hint="default" w:ascii="Times New Roman" w:hAnsi="Times New Roman" w:cs="Times New Roman"/>
                <w:szCs w:val="22"/>
              </w:rPr>
              <w:t>（3）</w:t>
            </w:r>
            <w:r>
              <w:rPr>
                <w:rFonts w:hint="default" w:ascii="Times New Roman" w:hAnsi="Times New Roman" w:cs="Times New Roman"/>
                <w:szCs w:val="22"/>
                <w:lang w:eastAsia="zh-CN"/>
              </w:rPr>
              <w:t>液体</w:t>
            </w:r>
            <w:r>
              <w:rPr>
                <w:rFonts w:hint="default" w:ascii="Times New Roman" w:hAnsi="Times New Roman" w:cs="Times New Roman"/>
                <w:szCs w:val="22"/>
              </w:rPr>
              <w:t>危险废物要放入符合标准的容器内，加上标签，容器放入坚固的</w:t>
            </w:r>
            <w:r>
              <w:rPr>
                <w:rFonts w:hint="default" w:ascii="Times New Roman" w:hAnsi="Times New Roman" w:cs="Times New Roman"/>
                <w:szCs w:val="22"/>
                <w:lang w:eastAsia="zh-CN"/>
              </w:rPr>
              <w:t>托盘中</w:t>
            </w:r>
            <w:r>
              <w:rPr>
                <w:rFonts w:hint="default" w:ascii="Times New Roman" w:hAnsi="Times New Roman" w:cs="Times New Roman"/>
                <w:szCs w:val="22"/>
              </w:rPr>
              <w:t>。不相容危险废物要分别存放或存放在不渗透间隔分开的区域内，每个部分都应有防漏裙脚或储漏盘，防漏裙脚或储漏盘的材料要与危险废物相容；</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szCs w:val="22"/>
              </w:rPr>
            </w:pPr>
            <w:r>
              <w:rPr>
                <w:rFonts w:hint="default" w:ascii="Times New Roman" w:hAnsi="Times New Roman" w:cs="Times New Roman"/>
                <w:szCs w:val="22"/>
              </w:rPr>
              <w:t>（4）产生量大的危险废物可以散装方式堆放贮存在按上述要求设计的废物堆里。</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szCs w:val="22"/>
              </w:rPr>
            </w:pPr>
            <w:r>
              <w:rPr>
                <w:rFonts w:hint="default" w:ascii="Times New Roman" w:hAnsi="Times New Roman" w:cs="Times New Roman"/>
                <w:szCs w:val="22"/>
              </w:rPr>
              <w:t>c、其他</w:t>
            </w:r>
          </w:p>
          <w:p>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0" w:firstLineChars="200"/>
              <w:jc w:val="both"/>
              <w:textAlignment w:val="auto"/>
              <w:outlineLvl w:val="9"/>
              <w:rPr>
                <w:rFonts w:hint="default" w:ascii="Times New Roman" w:hAnsi="Times New Roman" w:cs="Times New Roman"/>
                <w:szCs w:val="22"/>
              </w:rPr>
            </w:pPr>
            <w:r>
              <w:rPr>
                <w:rFonts w:hint="default" w:ascii="Times New Roman" w:hAnsi="Times New Roman" w:cs="Times New Roman"/>
                <w:szCs w:val="22"/>
              </w:rPr>
              <w:t>在收集、运输、贮存危险废物过程中，如发生遗留事故时，应马上启动危险废物应急处置预案；收集、贮存、运输危险废物的场所、设施、设备和容器、包装物或其他物品转作他用时，必须经过消除污染的处理，并经环境保护检测部门检测，达到无害化标准，未达到标准的严禁转作他用。</w:t>
            </w:r>
          </w:p>
          <w:p>
            <w:pPr>
              <w:keepNext w:val="0"/>
              <w:keepLines w:val="0"/>
              <w:pageBreakBefore w:val="0"/>
              <w:suppressLineNumbers w:val="0"/>
              <w:kinsoku/>
              <w:wordWrap/>
              <w:overflowPunct/>
              <w:topLinePunct w:val="0"/>
              <w:autoSpaceDE/>
              <w:autoSpaceDN/>
              <w:bidi w:val="0"/>
              <w:snapToGrid/>
              <w:spacing w:before="0" w:beforeAutospacing="0" w:after="0" w:afterAutospacing="0" w:line="520" w:lineRule="exact"/>
              <w:ind w:left="0" w:right="0" w:firstLine="0" w:firstLineChars="0"/>
              <w:textAlignment w:val="auto"/>
              <w:outlineLvl w:val="9"/>
              <w:rPr>
                <w:rFonts w:hint="default"/>
                <w:b/>
                <w:szCs w:val="22"/>
              </w:rPr>
            </w:pPr>
            <w:r>
              <w:rPr>
                <w:rFonts w:hint="eastAsia"/>
                <w:b/>
                <w:szCs w:val="22"/>
              </w:rPr>
              <w:t>五、生态环境影响分析</w:t>
            </w:r>
          </w:p>
          <w:p>
            <w:pPr>
              <w:keepNext w:val="0"/>
              <w:keepLines w:val="0"/>
              <w:pageBreakBefore w:val="0"/>
              <w:suppressLineNumbers w:val="0"/>
              <w:kinsoku/>
              <w:wordWrap/>
              <w:overflowPunct/>
              <w:topLinePunct w:val="0"/>
              <w:autoSpaceDE/>
              <w:autoSpaceDN/>
              <w:bidi w:val="0"/>
              <w:snapToGrid/>
              <w:spacing w:before="0" w:beforeAutospacing="0" w:after="0" w:afterAutospacing="0" w:line="520" w:lineRule="exact"/>
              <w:ind w:left="0" w:right="0" w:firstLine="480"/>
              <w:textAlignment w:val="auto"/>
              <w:outlineLvl w:val="9"/>
              <w:rPr>
                <w:rFonts w:hint="default"/>
                <w:szCs w:val="22"/>
              </w:rPr>
            </w:pPr>
            <w:r>
              <w:rPr>
                <w:rFonts w:hint="eastAsia"/>
                <w:szCs w:val="22"/>
                <w:lang w:eastAsia="zh-CN"/>
              </w:rPr>
              <w:t>（</w:t>
            </w:r>
            <w:r>
              <w:rPr>
                <w:rFonts w:hint="eastAsia"/>
                <w:szCs w:val="22"/>
                <w:lang w:val="en-US" w:eastAsia="zh-CN"/>
              </w:rPr>
              <w:t>1</w:t>
            </w:r>
            <w:r>
              <w:rPr>
                <w:rFonts w:hint="eastAsia"/>
                <w:szCs w:val="22"/>
                <w:lang w:eastAsia="zh-CN"/>
              </w:rPr>
              <w:t>）</w:t>
            </w:r>
            <w:r>
              <w:rPr>
                <w:rFonts w:hint="eastAsia"/>
                <w:szCs w:val="22"/>
              </w:rPr>
              <w:t>水土流失</w:t>
            </w:r>
          </w:p>
          <w:p>
            <w:pPr>
              <w:keepNext w:val="0"/>
              <w:keepLines w:val="0"/>
              <w:pageBreakBefore w:val="0"/>
              <w:suppressLineNumbers w:val="0"/>
              <w:kinsoku/>
              <w:wordWrap/>
              <w:overflowPunct/>
              <w:topLinePunct w:val="0"/>
              <w:autoSpaceDE/>
              <w:autoSpaceDN/>
              <w:bidi w:val="0"/>
              <w:snapToGrid/>
              <w:spacing w:before="0" w:beforeAutospacing="0" w:after="0" w:afterAutospacing="0" w:line="520" w:lineRule="exact"/>
              <w:ind w:left="0" w:right="0" w:firstLine="480"/>
              <w:textAlignment w:val="auto"/>
              <w:outlineLvl w:val="9"/>
              <w:rPr>
                <w:rFonts w:hint="default"/>
                <w:szCs w:val="22"/>
              </w:rPr>
            </w:pPr>
            <w:r>
              <w:rPr>
                <w:rFonts w:hint="eastAsia"/>
                <w:szCs w:val="22"/>
              </w:rPr>
              <w:t>项目区属于北亚热带大陆性季风气候，受相对高差大的山地地貌影响，垂直性气候特征明显。项目区地势总体为缓坡地形，在雨水冲刷下容易形成径流，间断地破坏了土壤结构，阻塞了土壤孔隙，在高强度高能量的暴雨冲击下，径流极易带走表层土壤而形成面蚀；另外，小股径流沿流水方向切入地面，使地面出现密布的小沟而造成沟蚀。</w:t>
            </w:r>
          </w:p>
          <w:p>
            <w:pPr>
              <w:keepNext w:val="0"/>
              <w:keepLines w:val="0"/>
              <w:pageBreakBefore w:val="0"/>
              <w:suppressLineNumbers w:val="0"/>
              <w:kinsoku/>
              <w:wordWrap/>
              <w:overflowPunct/>
              <w:topLinePunct w:val="0"/>
              <w:autoSpaceDE/>
              <w:autoSpaceDN/>
              <w:bidi w:val="0"/>
              <w:snapToGrid/>
              <w:spacing w:before="0" w:beforeAutospacing="0" w:after="0" w:afterAutospacing="0" w:line="520" w:lineRule="exact"/>
              <w:ind w:left="0" w:right="0" w:firstLine="480"/>
              <w:textAlignment w:val="auto"/>
              <w:outlineLvl w:val="9"/>
              <w:rPr>
                <w:rFonts w:hint="default"/>
                <w:szCs w:val="22"/>
              </w:rPr>
            </w:pPr>
            <w:r>
              <w:rPr>
                <w:rFonts w:hint="eastAsia"/>
                <w:szCs w:val="22"/>
              </w:rPr>
              <w:t>依照聚土起垄的办法，形成合理的沟垄配置，垄上直播，残留秸秆和植物根系，加强地表粗糙度，减轻雨水对土壤的冲刷，紧实土壤松散颗粒。在坡度较大的坡地主要治理方法为隔坡水平沟，水平阶带状防护模式、坡面蓄排沟道系统防护模式、“三合一”式山坡耕地改造技术等。</w:t>
            </w:r>
          </w:p>
          <w:p>
            <w:pPr>
              <w:keepNext w:val="0"/>
              <w:keepLines w:val="0"/>
              <w:pageBreakBefore w:val="0"/>
              <w:suppressLineNumbers w:val="0"/>
              <w:kinsoku/>
              <w:wordWrap/>
              <w:overflowPunct/>
              <w:topLinePunct w:val="0"/>
              <w:autoSpaceDE/>
              <w:autoSpaceDN/>
              <w:bidi w:val="0"/>
              <w:snapToGrid/>
              <w:spacing w:before="0" w:beforeAutospacing="0" w:after="0" w:afterAutospacing="0" w:line="520" w:lineRule="exact"/>
              <w:ind w:left="0" w:right="0" w:firstLine="480"/>
              <w:textAlignment w:val="auto"/>
              <w:outlineLvl w:val="9"/>
              <w:rPr>
                <w:rFonts w:hint="default"/>
                <w:szCs w:val="22"/>
              </w:rPr>
            </w:pPr>
            <w:r>
              <w:rPr>
                <w:rFonts w:hint="eastAsia"/>
                <w:szCs w:val="22"/>
              </w:rPr>
              <w:t>主要防治措施：</w:t>
            </w:r>
          </w:p>
          <w:p>
            <w:pPr>
              <w:keepNext w:val="0"/>
              <w:keepLines w:val="0"/>
              <w:pageBreakBefore w:val="0"/>
              <w:suppressLineNumbers w:val="0"/>
              <w:kinsoku/>
              <w:wordWrap/>
              <w:overflowPunct/>
              <w:topLinePunct w:val="0"/>
              <w:autoSpaceDE/>
              <w:autoSpaceDN/>
              <w:bidi w:val="0"/>
              <w:snapToGrid/>
              <w:spacing w:before="0" w:beforeAutospacing="0" w:after="0" w:afterAutospacing="0" w:line="520" w:lineRule="exact"/>
              <w:ind w:left="0" w:right="0" w:firstLine="480"/>
              <w:textAlignment w:val="auto"/>
              <w:outlineLvl w:val="9"/>
              <w:rPr>
                <w:rFonts w:hint="default"/>
                <w:szCs w:val="22"/>
              </w:rPr>
            </w:pPr>
            <w:r>
              <w:rPr>
                <w:rFonts w:hint="eastAsia"/>
                <w:szCs w:val="22"/>
              </w:rPr>
              <w:t>①加种植园空旷地植被，因地制宜地在种植园周围、道路、沟渠等空旷地种植根深性林木、植被等。</w:t>
            </w:r>
          </w:p>
          <w:p>
            <w:pPr>
              <w:keepNext w:val="0"/>
              <w:keepLines w:val="0"/>
              <w:pageBreakBefore w:val="0"/>
              <w:suppressLineNumbers w:val="0"/>
              <w:kinsoku/>
              <w:wordWrap/>
              <w:overflowPunct/>
              <w:topLinePunct w:val="0"/>
              <w:autoSpaceDE/>
              <w:autoSpaceDN/>
              <w:bidi w:val="0"/>
              <w:snapToGrid/>
              <w:spacing w:before="0" w:beforeAutospacing="0" w:after="0" w:afterAutospacing="0" w:line="520" w:lineRule="exact"/>
              <w:ind w:left="0" w:right="0" w:firstLine="480"/>
              <w:textAlignment w:val="auto"/>
              <w:outlineLvl w:val="9"/>
              <w:rPr>
                <w:rFonts w:hint="default"/>
                <w:szCs w:val="22"/>
              </w:rPr>
            </w:pPr>
            <w:r>
              <w:rPr>
                <w:rFonts w:hint="eastAsia"/>
                <w:szCs w:val="22"/>
              </w:rPr>
              <w:t>②坡改梯。坡度＞10°的山地要开梯层，坡度＞25°的原则不宜开垦。宜采用空心水泥砖等做护坡材料。不宜开垦区域尽量减少土壤扰动，可采用斜植等种植方式。</w:t>
            </w:r>
          </w:p>
          <w:p>
            <w:pPr>
              <w:keepNext w:val="0"/>
              <w:keepLines w:val="0"/>
              <w:pageBreakBefore w:val="0"/>
              <w:suppressLineNumbers w:val="0"/>
              <w:kinsoku/>
              <w:wordWrap/>
              <w:overflowPunct/>
              <w:topLinePunct w:val="0"/>
              <w:autoSpaceDE/>
              <w:autoSpaceDN/>
              <w:bidi w:val="0"/>
              <w:snapToGrid/>
              <w:spacing w:before="0" w:beforeAutospacing="0" w:after="0" w:afterAutospacing="0" w:line="520" w:lineRule="exact"/>
              <w:ind w:left="0" w:right="0" w:firstLine="480"/>
              <w:textAlignment w:val="auto"/>
              <w:outlineLvl w:val="9"/>
              <w:rPr>
                <w:rFonts w:hint="default"/>
                <w:szCs w:val="22"/>
              </w:rPr>
            </w:pPr>
            <w:r>
              <w:rPr>
                <w:rFonts w:hint="eastAsia"/>
                <w:szCs w:val="22"/>
              </w:rPr>
              <w:t>③绿化梯壁，固梯护埂。可在梯壁上种植匍匐型绿肥植物，注意减少崩塌冲刷。在茶园梯埂种黄花菜，既保护梯埂，又能增加收入。</w:t>
            </w:r>
          </w:p>
          <w:p>
            <w:pPr>
              <w:keepNext w:val="0"/>
              <w:keepLines w:val="0"/>
              <w:pageBreakBefore w:val="0"/>
              <w:suppressLineNumbers w:val="0"/>
              <w:kinsoku/>
              <w:wordWrap/>
              <w:overflowPunct/>
              <w:topLinePunct w:val="0"/>
              <w:autoSpaceDE/>
              <w:autoSpaceDN/>
              <w:bidi w:val="0"/>
              <w:snapToGrid/>
              <w:spacing w:before="0" w:beforeAutospacing="0" w:after="0" w:afterAutospacing="0" w:line="520" w:lineRule="exact"/>
              <w:ind w:left="0" w:right="0" w:firstLine="480"/>
              <w:textAlignment w:val="auto"/>
              <w:outlineLvl w:val="9"/>
              <w:rPr>
                <w:rFonts w:hint="default"/>
                <w:szCs w:val="22"/>
              </w:rPr>
            </w:pPr>
            <w:r>
              <w:rPr>
                <w:rFonts w:hint="eastAsia"/>
                <w:szCs w:val="22"/>
              </w:rPr>
              <w:t>④合理间作，正确布置茶园</w:t>
            </w:r>
            <w:r>
              <w:rPr>
                <w:rFonts w:hint="eastAsia"/>
                <w:szCs w:val="22"/>
                <w:lang w:eastAsia="zh-CN"/>
              </w:rPr>
              <w:t>、果蔬种植区</w:t>
            </w:r>
            <w:r>
              <w:rPr>
                <w:rFonts w:hint="eastAsia"/>
                <w:szCs w:val="22"/>
              </w:rPr>
              <w:t>，提高梯面郁闭度。茶树</w:t>
            </w:r>
            <w:r>
              <w:rPr>
                <w:rFonts w:hint="eastAsia"/>
                <w:szCs w:val="22"/>
                <w:lang w:eastAsia="zh-CN"/>
              </w:rPr>
              <w:t>、果蔬</w:t>
            </w:r>
            <w:r>
              <w:rPr>
                <w:rFonts w:hint="eastAsia"/>
                <w:szCs w:val="22"/>
              </w:rPr>
              <w:t>的种植方式和密植度对园内水土流失影响甚大。幼龄茶树</w:t>
            </w:r>
            <w:r>
              <w:rPr>
                <w:rFonts w:hint="eastAsia"/>
                <w:szCs w:val="22"/>
                <w:lang w:eastAsia="zh-CN"/>
              </w:rPr>
              <w:t>、果蔬</w:t>
            </w:r>
            <w:r>
              <w:rPr>
                <w:rFonts w:hint="eastAsia"/>
                <w:szCs w:val="22"/>
              </w:rPr>
              <w:t>复合种植，或在茶园</w:t>
            </w:r>
            <w:r>
              <w:rPr>
                <w:rFonts w:hint="eastAsia"/>
                <w:szCs w:val="22"/>
                <w:lang w:eastAsia="zh-CN"/>
              </w:rPr>
              <w:t>、果蔬</w:t>
            </w:r>
            <w:r>
              <w:rPr>
                <w:rFonts w:hint="eastAsia"/>
                <w:szCs w:val="22"/>
              </w:rPr>
              <w:t>内间种或套种豆类植物，提高茶树</w:t>
            </w:r>
            <w:r>
              <w:rPr>
                <w:rFonts w:hint="eastAsia"/>
                <w:szCs w:val="22"/>
                <w:lang w:eastAsia="zh-CN"/>
              </w:rPr>
              <w:t>、果蔬</w:t>
            </w:r>
            <w:r>
              <w:rPr>
                <w:rFonts w:hint="eastAsia"/>
                <w:szCs w:val="22"/>
              </w:rPr>
              <w:t>密度是防止土壤流失的最佳模式。</w:t>
            </w:r>
          </w:p>
          <w:p>
            <w:pPr>
              <w:keepNext w:val="0"/>
              <w:keepLines w:val="0"/>
              <w:pageBreakBefore w:val="0"/>
              <w:suppressLineNumbers w:val="0"/>
              <w:kinsoku/>
              <w:wordWrap/>
              <w:overflowPunct/>
              <w:topLinePunct w:val="0"/>
              <w:autoSpaceDE/>
              <w:autoSpaceDN/>
              <w:bidi w:val="0"/>
              <w:snapToGrid/>
              <w:spacing w:before="0" w:beforeAutospacing="0" w:after="0" w:afterAutospacing="0" w:line="520" w:lineRule="exact"/>
              <w:ind w:left="0" w:right="0" w:firstLine="480"/>
              <w:textAlignment w:val="auto"/>
              <w:outlineLvl w:val="9"/>
              <w:rPr>
                <w:rFonts w:hint="default"/>
                <w:szCs w:val="22"/>
              </w:rPr>
            </w:pPr>
            <w:r>
              <w:rPr>
                <w:rFonts w:hint="eastAsia"/>
                <w:szCs w:val="22"/>
              </w:rPr>
              <w:t>⑤加强配套设施建设和管理，如做好茶园</w:t>
            </w:r>
            <w:r>
              <w:rPr>
                <w:rFonts w:hint="eastAsia"/>
                <w:szCs w:val="22"/>
                <w:lang w:eastAsia="zh-CN"/>
              </w:rPr>
              <w:t>、果蔬</w:t>
            </w:r>
            <w:r>
              <w:rPr>
                <w:rFonts w:hint="eastAsia"/>
                <w:szCs w:val="22"/>
              </w:rPr>
              <w:t>排蓄水系统设施，在周围空旷地或田埂交叉处建蓄水池或蓄水坑，以提高茶园</w:t>
            </w:r>
            <w:r>
              <w:rPr>
                <w:rFonts w:hint="eastAsia"/>
                <w:szCs w:val="22"/>
                <w:lang w:eastAsia="zh-CN"/>
              </w:rPr>
              <w:t>、果蔬</w:t>
            </w:r>
            <w:r>
              <w:rPr>
                <w:rFonts w:hint="eastAsia"/>
                <w:szCs w:val="22"/>
              </w:rPr>
              <w:t>抗旱保水能力。</w:t>
            </w:r>
          </w:p>
          <w:p>
            <w:pPr>
              <w:keepNext w:val="0"/>
              <w:keepLines w:val="0"/>
              <w:pageBreakBefore w:val="0"/>
              <w:suppressLineNumbers w:val="0"/>
              <w:kinsoku/>
              <w:wordWrap/>
              <w:overflowPunct/>
              <w:topLinePunct w:val="0"/>
              <w:autoSpaceDE/>
              <w:autoSpaceDN/>
              <w:bidi w:val="0"/>
              <w:snapToGrid/>
              <w:spacing w:before="0" w:beforeAutospacing="0" w:after="0" w:afterAutospacing="0" w:line="520" w:lineRule="exact"/>
              <w:ind w:left="0" w:right="0" w:firstLine="480"/>
              <w:textAlignment w:val="auto"/>
              <w:outlineLvl w:val="9"/>
              <w:rPr>
                <w:rFonts w:hint="default"/>
                <w:szCs w:val="22"/>
              </w:rPr>
            </w:pPr>
            <w:r>
              <w:rPr>
                <w:rFonts w:hint="eastAsia"/>
                <w:szCs w:val="22"/>
                <w:lang w:eastAsia="zh-CN"/>
              </w:rPr>
              <w:t>（</w:t>
            </w:r>
            <w:r>
              <w:rPr>
                <w:rFonts w:hint="eastAsia"/>
                <w:szCs w:val="22"/>
                <w:lang w:val="en-US" w:eastAsia="zh-CN"/>
              </w:rPr>
              <w:t>2</w:t>
            </w:r>
            <w:r>
              <w:rPr>
                <w:rFonts w:hint="eastAsia"/>
                <w:szCs w:val="22"/>
                <w:lang w:eastAsia="zh-CN"/>
              </w:rPr>
              <w:t>）</w:t>
            </w:r>
            <w:r>
              <w:rPr>
                <w:rFonts w:hint="eastAsia"/>
                <w:szCs w:val="22"/>
              </w:rPr>
              <w:t>整地、作畦、施基肥</w:t>
            </w:r>
          </w:p>
          <w:p>
            <w:pPr>
              <w:keepNext w:val="0"/>
              <w:keepLines w:val="0"/>
              <w:pageBreakBefore w:val="0"/>
              <w:suppressLineNumbers w:val="0"/>
              <w:kinsoku/>
              <w:wordWrap/>
              <w:overflowPunct/>
              <w:topLinePunct w:val="0"/>
              <w:autoSpaceDE/>
              <w:autoSpaceDN/>
              <w:bidi w:val="0"/>
              <w:snapToGrid/>
              <w:spacing w:before="0" w:beforeAutospacing="0" w:after="0" w:afterAutospacing="0" w:line="520" w:lineRule="exact"/>
              <w:ind w:left="0" w:right="0" w:firstLine="480"/>
              <w:textAlignment w:val="auto"/>
              <w:outlineLvl w:val="9"/>
              <w:rPr>
                <w:rFonts w:hint="default"/>
                <w:szCs w:val="22"/>
              </w:rPr>
            </w:pPr>
            <w:r>
              <w:rPr>
                <w:rFonts w:hint="eastAsia"/>
                <w:szCs w:val="22"/>
              </w:rPr>
              <w:t>土地深耕后，把土团打碎，作1.8~2m宽左右的高畦，即畦幅2.2~2.5m，每亩施入腐熟堆厩肥（猪粪）1500kg左右，磷矿粉150-250kg，复合肥30kg，硼砂0.3kg，把以上基肥均匀撒施在畦面，与畦土均匀混拌后，整成龟背形畦，再用有机生物肥“十全大补”10kg混水洒施，这样有利分解不易被作物吸的养分，提高作物免疫力，改良土壤生物群体等功效。使土壤半干半湿后，用2.15m宽的银黑色地膜覆盖畦面，拉平紧后，周围盖上土团压紧，银黑色双面地膜可减少昆虫传染病毒病，有保水、保肥、保土疏松、防草、增加土温等功效。</w:t>
            </w:r>
          </w:p>
          <w:p>
            <w:pPr>
              <w:keepNext w:val="0"/>
              <w:keepLines w:val="0"/>
              <w:pageBreakBefore w:val="0"/>
              <w:suppressLineNumbers w:val="0"/>
              <w:kinsoku/>
              <w:wordWrap/>
              <w:overflowPunct/>
              <w:topLinePunct w:val="0"/>
              <w:autoSpaceDE/>
              <w:autoSpaceDN/>
              <w:bidi w:val="0"/>
              <w:snapToGrid/>
              <w:spacing w:before="0" w:beforeAutospacing="0" w:after="0" w:afterAutospacing="0" w:line="520" w:lineRule="exact"/>
              <w:ind w:left="0" w:right="0" w:firstLine="480"/>
              <w:textAlignment w:val="auto"/>
              <w:outlineLvl w:val="9"/>
              <w:rPr>
                <w:rFonts w:hint="default"/>
                <w:szCs w:val="22"/>
              </w:rPr>
            </w:pPr>
            <w:r>
              <w:rPr>
                <w:rFonts w:hint="eastAsia"/>
                <w:szCs w:val="22"/>
                <w:lang w:eastAsia="zh-CN"/>
              </w:rPr>
              <w:t>（</w:t>
            </w:r>
            <w:r>
              <w:rPr>
                <w:rFonts w:hint="eastAsia"/>
                <w:szCs w:val="22"/>
                <w:lang w:val="en-US" w:eastAsia="zh-CN"/>
              </w:rPr>
              <w:t>3</w:t>
            </w:r>
            <w:r>
              <w:rPr>
                <w:rFonts w:hint="eastAsia"/>
                <w:szCs w:val="22"/>
                <w:lang w:eastAsia="zh-CN"/>
              </w:rPr>
              <w:t>）</w:t>
            </w:r>
            <w:r>
              <w:rPr>
                <w:rFonts w:hint="eastAsia"/>
                <w:szCs w:val="22"/>
              </w:rPr>
              <w:t>定植</w:t>
            </w:r>
          </w:p>
          <w:p>
            <w:pPr>
              <w:keepNext w:val="0"/>
              <w:keepLines w:val="0"/>
              <w:pageBreakBefore w:val="0"/>
              <w:suppressLineNumbers w:val="0"/>
              <w:kinsoku/>
              <w:wordWrap/>
              <w:overflowPunct/>
              <w:topLinePunct w:val="0"/>
              <w:autoSpaceDE/>
              <w:autoSpaceDN/>
              <w:bidi w:val="0"/>
              <w:snapToGrid/>
              <w:spacing w:before="0" w:beforeAutospacing="0" w:after="0" w:afterAutospacing="0" w:line="520" w:lineRule="exact"/>
              <w:ind w:left="0" w:right="0" w:firstLine="480"/>
              <w:textAlignment w:val="auto"/>
              <w:outlineLvl w:val="9"/>
              <w:rPr>
                <w:rFonts w:hint="default"/>
                <w:szCs w:val="22"/>
              </w:rPr>
            </w:pPr>
            <w:r>
              <w:rPr>
                <w:rFonts w:hint="eastAsia"/>
                <w:szCs w:val="22"/>
              </w:rPr>
              <w:t>翌年2月份霜期过后进行定植，茶苗</w:t>
            </w:r>
            <w:r>
              <w:rPr>
                <w:rFonts w:hint="eastAsia"/>
                <w:szCs w:val="22"/>
                <w:lang w:eastAsia="zh-CN"/>
              </w:rPr>
              <w:t>、果蔬</w:t>
            </w:r>
            <w:r>
              <w:rPr>
                <w:rFonts w:hint="eastAsia"/>
                <w:szCs w:val="22"/>
              </w:rPr>
              <w:t>定植后浇足定根水，定根水内可加入托布津等杀菌药，防苗生病，并做到不伤根，不露根、不积水，茶苗</w:t>
            </w:r>
            <w:r>
              <w:rPr>
                <w:rFonts w:hint="eastAsia"/>
                <w:szCs w:val="22"/>
                <w:lang w:eastAsia="zh-CN"/>
              </w:rPr>
              <w:t>、果蔬</w:t>
            </w:r>
            <w:r>
              <w:rPr>
                <w:rFonts w:hint="eastAsia"/>
                <w:szCs w:val="22"/>
              </w:rPr>
              <w:t>不宜种植过深，以略深于根颈为宜，成活前每天要浇水，保持土壤湿润。</w:t>
            </w:r>
          </w:p>
          <w:p>
            <w:pPr>
              <w:keepNext w:val="0"/>
              <w:keepLines w:val="0"/>
              <w:pageBreakBefore w:val="0"/>
              <w:suppressLineNumbers w:val="0"/>
              <w:kinsoku/>
              <w:wordWrap/>
              <w:overflowPunct/>
              <w:topLinePunct w:val="0"/>
              <w:autoSpaceDE/>
              <w:autoSpaceDN/>
              <w:bidi w:val="0"/>
              <w:snapToGrid/>
              <w:spacing w:before="0" w:beforeAutospacing="0" w:after="0" w:afterAutospacing="0" w:line="520" w:lineRule="exact"/>
              <w:ind w:left="0" w:right="0" w:firstLine="480"/>
              <w:textAlignment w:val="auto"/>
              <w:outlineLvl w:val="9"/>
              <w:rPr>
                <w:rFonts w:hint="default"/>
                <w:szCs w:val="22"/>
              </w:rPr>
            </w:pPr>
            <w:r>
              <w:rPr>
                <w:rFonts w:hint="eastAsia"/>
                <w:szCs w:val="22"/>
              </w:rPr>
              <w:t>环评要求建设单位应按照茶园</w:t>
            </w:r>
            <w:r>
              <w:rPr>
                <w:rFonts w:hint="eastAsia"/>
                <w:szCs w:val="22"/>
                <w:lang w:eastAsia="zh-CN"/>
              </w:rPr>
              <w:t>、果蔬种植区</w:t>
            </w:r>
            <w:r>
              <w:rPr>
                <w:rFonts w:hint="eastAsia"/>
                <w:szCs w:val="22"/>
              </w:rPr>
              <w:t>土壤肥力合理施肥，以免造成面源污染。</w:t>
            </w:r>
          </w:p>
          <w:p>
            <w:pPr>
              <w:keepNext w:val="0"/>
              <w:keepLines w:val="0"/>
              <w:pageBreakBefore w:val="0"/>
              <w:suppressLineNumbers w:val="0"/>
              <w:kinsoku/>
              <w:wordWrap/>
              <w:overflowPunct/>
              <w:topLinePunct w:val="0"/>
              <w:autoSpaceDE/>
              <w:autoSpaceDN/>
              <w:bidi w:val="0"/>
              <w:snapToGrid/>
              <w:spacing w:before="0" w:beforeAutospacing="0" w:after="0" w:afterAutospacing="0" w:line="520" w:lineRule="exact"/>
              <w:ind w:left="0" w:right="0" w:firstLine="480"/>
              <w:textAlignment w:val="auto"/>
              <w:outlineLvl w:val="9"/>
              <w:rPr>
                <w:rFonts w:hint="default"/>
                <w:szCs w:val="22"/>
              </w:rPr>
            </w:pPr>
            <w:r>
              <w:rPr>
                <w:rFonts w:hint="eastAsia"/>
                <w:szCs w:val="22"/>
                <w:lang w:eastAsia="zh-CN"/>
              </w:rPr>
              <w:t>（</w:t>
            </w:r>
            <w:r>
              <w:rPr>
                <w:rFonts w:hint="eastAsia"/>
                <w:szCs w:val="22"/>
                <w:lang w:val="en-US" w:eastAsia="zh-CN"/>
              </w:rPr>
              <w:t>4</w:t>
            </w:r>
            <w:r>
              <w:rPr>
                <w:rFonts w:hint="eastAsia"/>
                <w:szCs w:val="22"/>
                <w:lang w:eastAsia="zh-CN"/>
              </w:rPr>
              <w:t>）</w:t>
            </w:r>
            <w:r>
              <w:rPr>
                <w:rFonts w:hint="eastAsia"/>
                <w:szCs w:val="22"/>
              </w:rPr>
              <w:t>水土流失减缓</w:t>
            </w:r>
          </w:p>
          <w:p>
            <w:pPr>
              <w:keepNext w:val="0"/>
              <w:keepLines w:val="0"/>
              <w:pageBreakBefore w:val="0"/>
              <w:suppressLineNumbers w:val="0"/>
              <w:kinsoku/>
              <w:wordWrap/>
              <w:overflowPunct/>
              <w:topLinePunct w:val="0"/>
              <w:autoSpaceDE/>
              <w:autoSpaceDN/>
              <w:bidi w:val="0"/>
              <w:snapToGrid/>
              <w:spacing w:before="0" w:beforeAutospacing="0" w:after="0" w:afterAutospacing="0" w:line="520" w:lineRule="exact"/>
              <w:ind w:left="0" w:right="0" w:firstLine="480"/>
              <w:textAlignment w:val="auto"/>
              <w:outlineLvl w:val="9"/>
              <w:rPr>
                <w:rFonts w:hint="default"/>
                <w:szCs w:val="22"/>
              </w:rPr>
            </w:pPr>
            <w:r>
              <w:rPr>
                <w:rFonts w:hint="eastAsia"/>
                <w:szCs w:val="22"/>
              </w:rPr>
              <w:t>种植茶树，不但不会造成水土流失，还有助于保持水土，因为树木的根系对土壤起到了固定作用，为了使果树更好更快的生长，就必须对果树修树坑蓄水，正好起到了减弱雨水冲刷的作用。</w:t>
            </w:r>
          </w:p>
          <w:p>
            <w:pPr>
              <w:keepNext w:val="0"/>
              <w:keepLines w:val="0"/>
              <w:pageBreakBefore w:val="0"/>
              <w:suppressLineNumbers w:val="0"/>
              <w:kinsoku/>
              <w:wordWrap/>
              <w:overflowPunct/>
              <w:topLinePunct w:val="0"/>
              <w:autoSpaceDE/>
              <w:autoSpaceDN/>
              <w:bidi w:val="0"/>
              <w:snapToGrid/>
              <w:spacing w:before="0" w:beforeAutospacing="0" w:after="0" w:afterAutospacing="0" w:line="520" w:lineRule="exact"/>
              <w:ind w:left="0" w:right="0" w:firstLine="480"/>
              <w:textAlignment w:val="auto"/>
              <w:outlineLvl w:val="9"/>
              <w:rPr>
                <w:rFonts w:hint="default"/>
                <w:szCs w:val="22"/>
              </w:rPr>
            </w:pPr>
            <w:r>
              <w:rPr>
                <w:rFonts w:hint="eastAsia"/>
                <w:szCs w:val="22"/>
                <w:lang w:eastAsia="zh-CN"/>
              </w:rPr>
              <w:t>（</w:t>
            </w:r>
            <w:r>
              <w:rPr>
                <w:rFonts w:hint="eastAsia"/>
                <w:szCs w:val="22"/>
                <w:lang w:val="en-US" w:eastAsia="zh-CN"/>
              </w:rPr>
              <w:t>5</w:t>
            </w:r>
            <w:r>
              <w:rPr>
                <w:rFonts w:hint="eastAsia"/>
                <w:szCs w:val="22"/>
                <w:lang w:eastAsia="zh-CN"/>
              </w:rPr>
              <w:t>）</w:t>
            </w:r>
            <w:r>
              <w:rPr>
                <w:rFonts w:hint="eastAsia"/>
                <w:szCs w:val="22"/>
              </w:rPr>
              <w:t>面源污染</w:t>
            </w:r>
          </w:p>
          <w:p>
            <w:pPr>
              <w:keepNext w:val="0"/>
              <w:keepLines w:val="0"/>
              <w:pageBreakBefore w:val="0"/>
              <w:suppressLineNumbers w:val="0"/>
              <w:kinsoku/>
              <w:wordWrap/>
              <w:overflowPunct/>
              <w:topLinePunct w:val="0"/>
              <w:autoSpaceDE/>
              <w:autoSpaceDN/>
              <w:bidi w:val="0"/>
              <w:snapToGrid/>
              <w:spacing w:before="0" w:beforeAutospacing="0" w:after="0" w:afterAutospacing="0" w:line="520" w:lineRule="exact"/>
              <w:ind w:left="0" w:right="0" w:firstLine="480"/>
              <w:textAlignment w:val="auto"/>
              <w:outlineLvl w:val="9"/>
              <w:rPr>
                <w:rFonts w:hint="default"/>
                <w:szCs w:val="22"/>
              </w:rPr>
            </w:pPr>
            <w:r>
              <w:rPr>
                <w:rFonts w:hint="eastAsia"/>
                <w:szCs w:val="22"/>
              </w:rPr>
              <w:t>在茶树</w:t>
            </w:r>
            <w:r>
              <w:rPr>
                <w:rFonts w:hint="eastAsia"/>
                <w:szCs w:val="22"/>
                <w:lang w:eastAsia="zh-CN"/>
              </w:rPr>
              <w:t>、果蔬</w:t>
            </w:r>
            <w:r>
              <w:rPr>
                <w:rFonts w:hint="eastAsia"/>
                <w:szCs w:val="22"/>
              </w:rPr>
              <w:t>种植过程中，土壤中的泥沙、营养盐及其它污染物，在降水或灌溉过程中，通过农田地表径流、壤中流、农田排水和地下渗漏，进入水体而形成的面源污染。为了减少面源污染对</w:t>
            </w:r>
            <w:r>
              <w:rPr>
                <w:rFonts w:hint="eastAsia"/>
                <w:szCs w:val="22"/>
                <w:lang w:eastAsia="zh-CN"/>
              </w:rPr>
              <w:t>汉江</w:t>
            </w:r>
            <w:r>
              <w:rPr>
                <w:rFonts w:hint="eastAsia"/>
                <w:szCs w:val="22"/>
              </w:rPr>
              <w:t>Ⅱ类水体的影响，建设单位应做到以下措施：</w:t>
            </w:r>
          </w:p>
          <w:p>
            <w:pPr>
              <w:keepNext w:val="0"/>
              <w:keepLines w:val="0"/>
              <w:pageBreakBefore w:val="0"/>
              <w:suppressLineNumbers w:val="0"/>
              <w:kinsoku/>
              <w:wordWrap/>
              <w:overflowPunct/>
              <w:topLinePunct w:val="0"/>
              <w:autoSpaceDE/>
              <w:autoSpaceDN/>
              <w:bidi w:val="0"/>
              <w:snapToGrid/>
              <w:spacing w:before="0" w:beforeAutospacing="0" w:after="0" w:afterAutospacing="0" w:line="520" w:lineRule="exact"/>
              <w:ind w:left="0" w:right="0" w:firstLine="480"/>
              <w:textAlignment w:val="auto"/>
              <w:outlineLvl w:val="9"/>
              <w:rPr>
                <w:rFonts w:hint="default"/>
                <w:szCs w:val="22"/>
              </w:rPr>
            </w:pPr>
            <w:r>
              <w:rPr>
                <w:rFonts w:hint="eastAsia"/>
                <w:szCs w:val="22"/>
              </w:rPr>
              <w:t>①科学施肥</w:t>
            </w:r>
          </w:p>
          <w:p>
            <w:pPr>
              <w:keepNext w:val="0"/>
              <w:keepLines w:val="0"/>
              <w:pageBreakBefore w:val="0"/>
              <w:suppressLineNumbers w:val="0"/>
              <w:kinsoku/>
              <w:wordWrap/>
              <w:overflowPunct/>
              <w:topLinePunct w:val="0"/>
              <w:autoSpaceDE/>
              <w:autoSpaceDN/>
              <w:bidi w:val="0"/>
              <w:snapToGrid/>
              <w:spacing w:before="0" w:beforeAutospacing="0" w:after="0" w:afterAutospacing="0" w:line="520" w:lineRule="exact"/>
              <w:ind w:left="0" w:right="0" w:firstLine="480"/>
              <w:textAlignment w:val="auto"/>
              <w:outlineLvl w:val="9"/>
              <w:rPr>
                <w:rFonts w:hint="default"/>
                <w:szCs w:val="22"/>
              </w:rPr>
            </w:pPr>
            <w:r>
              <w:rPr>
                <w:rFonts w:hint="eastAsia"/>
                <w:szCs w:val="22"/>
              </w:rPr>
              <w:t>应坚持绿色循环发展理念，按照“配方施肥、科学施肥、合理施肥”的原则，要控制化肥的施用量，又要严格执行使用规程，从源头上减轻农业面源污染。应按照有机茶园</w:t>
            </w:r>
            <w:r>
              <w:rPr>
                <w:rFonts w:hint="eastAsia"/>
                <w:szCs w:val="22"/>
                <w:lang w:eastAsia="zh-CN"/>
              </w:rPr>
              <w:t>、果蔬种植区</w:t>
            </w:r>
            <w:r>
              <w:rPr>
                <w:rFonts w:hint="eastAsia"/>
                <w:szCs w:val="22"/>
              </w:rPr>
              <w:t>的要求控制化肥和农药的使用量，同时用适合当地的方法施肥，如使用农家肥、绿肥等。在轮作中栽培过渡性作物，施用长效肥料等，可适当使用尿素，采取喷施叶面肥的方式进行施肥，减轻化肥淋溶进入土壤污染水体。严控有毒有害农药化肥的使用，避免造成农业面源污染。</w:t>
            </w:r>
          </w:p>
          <w:p>
            <w:pPr>
              <w:keepNext w:val="0"/>
              <w:keepLines w:val="0"/>
              <w:pageBreakBefore w:val="0"/>
              <w:suppressLineNumbers w:val="0"/>
              <w:kinsoku/>
              <w:wordWrap/>
              <w:overflowPunct/>
              <w:topLinePunct w:val="0"/>
              <w:autoSpaceDE/>
              <w:autoSpaceDN/>
              <w:bidi w:val="0"/>
              <w:snapToGrid/>
              <w:spacing w:before="0" w:beforeAutospacing="0" w:after="0" w:afterAutospacing="0" w:line="520" w:lineRule="exact"/>
              <w:ind w:left="0" w:right="0" w:firstLine="480"/>
              <w:textAlignment w:val="auto"/>
              <w:outlineLvl w:val="9"/>
              <w:rPr>
                <w:rFonts w:hint="default"/>
                <w:szCs w:val="22"/>
              </w:rPr>
            </w:pPr>
            <w:r>
              <w:rPr>
                <w:rFonts w:hint="eastAsia"/>
                <w:szCs w:val="22"/>
              </w:rPr>
              <w:t>②积极发展生态农业</w:t>
            </w:r>
          </w:p>
          <w:p>
            <w:pPr>
              <w:keepNext w:val="0"/>
              <w:keepLines w:val="0"/>
              <w:pageBreakBefore w:val="0"/>
              <w:suppressLineNumbers w:val="0"/>
              <w:kinsoku/>
              <w:wordWrap/>
              <w:overflowPunct/>
              <w:topLinePunct w:val="0"/>
              <w:autoSpaceDE/>
              <w:autoSpaceDN/>
              <w:bidi w:val="0"/>
              <w:snapToGrid/>
              <w:spacing w:before="0" w:beforeAutospacing="0" w:after="0" w:afterAutospacing="0" w:line="520" w:lineRule="exact"/>
              <w:ind w:left="0" w:right="0" w:firstLine="480"/>
              <w:textAlignment w:val="auto"/>
              <w:outlineLvl w:val="9"/>
              <w:rPr>
                <w:rFonts w:hint="default"/>
                <w:szCs w:val="22"/>
              </w:rPr>
            </w:pPr>
            <w:r>
              <w:rPr>
                <w:rFonts w:hint="eastAsia"/>
                <w:szCs w:val="22"/>
              </w:rPr>
              <w:t>生态农业的核心就是使农业生产中的能量和物质合理的流动，形成良性循环，实现经济和生态环境协调发展。生态农业提倡减少农业化学品的投入，综合利用农业废弃物，使种植业和加工业有机地结合起来。</w:t>
            </w:r>
          </w:p>
          <w:p>
            <w:pPr>
              <w:keepNext w:val="0"/>
              <w:keepLines w:val="0"/>
              <w:pageBreakBefore w:val="0"/>
              <w:suppressLineNumbers w:val="0"/>
              <w:kinsoku/>
              <w:wordWrap/>
              <w:overflowPunct/>
              <w:topLinePunct w:val="0"/>
              <w:autoSpaceDE/>
              <w:autoSpaceDN/>
              <w:bidi w:val="0"/>
              <w:snapToGrid/>
              <w:spacing w:before="0" w:beforeAutospacing="0" w:after="0" w:afterAutospacing="0" w:line="520" w:lineRule="exact"/>
              <w:ind w:left="0" w:right="0" w:firstLine="480"/>
              <w:textAlignment w:val="auto"/>
              <w:outlineLvl w:val="9"/>
              <w:rPr>
                <w:rFonts w:hint="default"/>
                <w:szCs w:val="22"/>
              </w:rPr>
            </w:pPr>
            <w:r>
              <w:rPr>
                <w:rFonts w:hint="eastAsia"/>
                <w:szCs w:val="22"/>
              </w:rPr>
              <w:t>③加强生物防治，推广无公害农药</w:t>
            </w:r>
          </w:p>
          <w:p>
            <w:pPr>
              <w:keepNext w:val="0"/>
              <w:keepLines w:val="0"/>
              <w:pageBreakBefore w:val="0"/>
              <w:suppressLineNumbers w:val="0"/>
              <w:kinsoku/>
              <w:wordWrap/>
              <w:overflowPunct/>
              <w:topLinePunct w:val="0"/>
              <w:autoSpaceDE/>
              <w:autoSpaceDN/>
              <w:bidi w:val="0"/>
              <w:snapToGrid/>
              <w:spacing w:before="0" w:beforeAutospacing="0" w:after="0" w:afterAutospacing="0" w:line="520" w:lineRule="exact"/>
              <w:ind w:left="0" w:right="0" w:firstLine="480"/>
              <w:textAlignment w:val="auto"/>
              <w:outlineLvl w:val="9"/>
              <w:rPr>
                <w:rFonts w:hint="default"/>
                <w:szCs w:val="22"/>
              </w:rPr>
            </w:pPr>
            <w:r>
              <w:rPr>
                <w:rFonts w:hint="eastAsia"/>
                <w:szCs w:val="22"/>
              </w:rPr>
              <w:t>推广利用害虫的天敌以虫治虫技术；筛选能分解长效性农药的土壤微生物，加强残留在土壤中农药的分解速度；加大对生物农药的研制开发力度；严禁使用难降解高毒害的农药。</w:t>
            </w:r>
          </w:p>
          <w:p>
            <w:pPr>
              <w:keepNext w:val="0"/>
              <w:keepLines w:val="0"/>
              <w:pageBreakBefore w:val="0"/>
              <w:suppressLineNumbers w:val="0"/>
              <w:kinsoku/>
              <w:wordWrap/>
              <w:overflowPunct/>
              <w:topLinePunct w:val="0"/>
              <w:autoSpaceDE/>
              <w:autoSpaceDN/>
              <w:bidi w:val="0"/>
              <w:snapToGrid/>
              <w:spacing w:before="0" w:beforeAutospacing="0" w:after="0" w:afterAutospacing="0" w:line="520" w:lineRule="exact"/>
              <w:ind w:left="0" w:right="0" w:firstLine="0" w:firstLineChars="0"/>
              <w:textAlignment w:val="auto"/>
              <w:outlineLvl w:val="9"/>
              <w:rPr>
                <w:rFonts w:hint="default"/>
                <w:b/>
                <w:szCs w:val="22"/>
              </w:rPr>
            </w:pPr>
            <w:r>
              <w:rPr>
                <w:rFonts w:hint="eastAsia"/>
                <w:b/>
                <w:szCs w:val="22"/>
                <w:lang w:eastAsia="zh-CN"/>
              </w:rPr>
              <w:t>六</w:t>
            </w:r>
            <w:r>
              <w:rPr>
                <w:rFonts w:hint="eastAsia"/>
                <w:b/>
                <w:szCs w:val="22"/>
              </w:rPr>
              <w:t>、污染源排放清单</w:t>
            </w:r>
          </w:p>
          <w:p>
            <w:pPr>
              <w:keepNext w:val="0"/>
              <w:keepLines w:val="0"/>
              <w:pageBreakBefore w:val="0"/>
              <w:suppressLineNumbers w:val="0"/>
              <w:kinsoku/>
              <w:wordWrap/>
              <w:overflowPunct/>
              <w:topLinePunct w:val="0"/>
              <w:autoSpaceDE/>
              <w:autoSpaceDN/>
              <w:bidi w:val="0"/>
              <w:snapToGrid/>
              <w:spacing w:before="0" w:beforeAutospacing="0" w:after="0" w:afterAutospacing="0" w:line="520" w:lineRule="exact"/>
              <w:ind w:left="0" w:right="0" w:firstLine="480" w:firstLineChars="200"/>
              <w:textAlignment w:val="auto"/>
              <w:outlineLvl w:val="9"/>
              <w:rPr>
                <w:rFonts w:hint="default"/>
                <w:color w:val="auto"/>
                <w:sz w:val="24"/>
                <w:szCs w:val="22"/>
              </w:rPr>
            </w:pPr>
            <w:r>
              <w:rPr>
                <w:rFonts w:hint="default"/>
                <w:color w:val="auto"/>
                <w:sz w:val="24"/>
                <w:szCs w:val="22"/>
              </w:rPr>
              <w:t>项目运营期大气污染物排放量核算见表</w:t>
            </w:r>
            <w:r>
              <w:rPr>
                <w:rFonts w:hint="eastAsia"/>
                <w:color w:val="auto"/>
                <w:sz w:val="24"/>
                <w:szCs w:val="22"/>
                <w:lang w:val="en-US" w:eastAsia="zh-CN"/>
              </w:rPr>
              <w:t>34</w:t>
            </w:r>
            <w:r>
              <w:rPr>
                <w:rFonts w:hint="default"/>
                <w:color w:val="auto"/>
                <w:sz w:val="24"/>
                <w:szCs w:val="22"/>
              </w:rPr>
              <w:t>。</w:t>
            </w:r>
          </w:p>
          <w:p>
            <w:pPr>
              <w:keepNext w:val="0"/>
              <w:keepLines w:val="0"/>
              <w:pageBreakBefore w:val="0"/>
              <w:suppressLineNumbers w:val="0"/>
              <w:kinsoku/>
              <w:wordWrap/>
              <w:overflowPunct/>
              <w:topLinePunct w:val="0"/>
              <w:autoSpaceDE/>
              <w:autoSpaceDN/>
              <w:bidi w:val="0"/>
              <w:adjustRightInd w:val="0"/>
              <w:snapToGrid/>
              <w:spacing w:before="0" w:beforeAutospacing="0" w:after="0" w:afterAutospacing="0" w:line="520" w:lineRule="exact"/>
              <w:ind w:left="0" w:right="0"/>
              <w:jc w:val="center"/>
              <w:textAlignment w:val="auto"/>
              <w:outlineLvl w:val="9"/>
              <w:rPr>
                <w:rFonts w:hint="default"/>
                <w:b/>
                <w:color w:val="auto"/>
                <w:szCs w:val="21"/>
              </w:rPr>
            </w:pPr>
            <w:r>
              <w:rPr>
                <w:rFonts w:hint="default"/>
                <w:b/>
                <w:color w:val="auto"/>
                <w:sz w:val="21"/>
                <w:szCs w:val="18"/>
              </w:rPr>
              <w:t>表</w:t>
            </w:r>
            <w:r>
              <w:rPr>
                <w:rFonts w:hint="eastAsia"/>
                <w:b/>
                <w:color w:val="auto"/>
                <w:sz w:val="21"/>
                <w:szCs w:val="18"/>
                <w:lang w:val="en-US" w:eastAsia="zh-CN"/>
              </w:rPr>
              <w:t>34</w:t>
            </w:r>
            <w:r>
              <w:rPr>
                <w:rFonts w:hint="default"/>
                <w:b/>
                <w:color w:val="auto"/>
                <w:sz w:val="21"/>
                <w:szCs w:val="18"/>
              </w:rPr>
              <w:t xml:space="preserve">  项目运营期有组织废气污染物排放量核算情况一览表</w:t>
            </w:r>
          </w:p>
          <w:tbl>
            <w:tblPr>
              <w:tblStyle w:val="24"/>
              <w:tblW w:w="904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298"/>
              <w:gridCol w:w="1674"/>
              <w:gridCol w:w="1010"/>
              <w:gridCol w:w="1468"/>
              <w:gridCol w:w="1541"/>
              <w:gridCol w:w="14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50" w:lineRule="exact"/>
                    <w:ind w:left="0" w:right="0" w:firstLine="0" w:firstLineChars="0"/>
                    <w:jc w:val="center"/>
                    <w:textAlignment w:val="auto"/>
                    <w:outlineLvl w:val="9"/>
                    <w:rPr>
                      <w:rFonts w:hint="default"/>
                      <w:b/>
                      <w:bCs/>
                      <w:sz w:val="21"/>
                      <w:szCs w:val="21"/>
                    </w:rPr>
                  </w:pPr>
                  <w:r>
                    <w:rPr>
                      <w:rFonts w:hint="default"/>
                      <w:b/>
                      <w:bCs/>
                      <w:sz w:val="21"/>
                      <w:szCs w:val="21"/>
                    </w:rPr>
                    <w:t>序号</w:t>
                  </w:r>
                </w:p>
              </w:tc>
              <w:tc>
                <w:tcPr>
                  <w:tcW w:w="129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50" w:lineRule="exact"/>
                    <w:ind w:left="0" w:right="0" w:firstLine="0" w:firstLineChars="0"/>
                    <w:jc w:val="center"/>
                    <w:textAlignment w:val="auto"/>
                    <w:outlineLvl w:val="9"/>
                    <w:rPr>
                      <w:rFonts w:hint="default"/>
                      <w:b/>
                      <w:bCs/>
                      <w:sz w:val="21"/>
                      <w:szCs w:val="21"/>
                    </w:rPr>
                  </w:pPr>
                  <w:r>
                    <w:rPr>
                      <w:rFonts w:hint="default"/>
                      <w:b/>
                      <w:bCs/>
                      <w:sz w:val="21"/>
                      <w:szCs w:val="21"/>
                    </w:rPr>
                    <w:t>排放口编号</w:t>
                  </w:r>
                </w:p>
              </w:tc>
              <w:tc>
                <w:tcPr>
                  <w:tcW w:w="2684"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50" w:lineRule="exact"/>
                    <w:ind w:left="0" w:right="0" w:firstLine="0" w:firstLineChars="0"/>
                    <w:jc w:val="center"/>
                    <w:textAlignment w:val="auto"/>
                    <w:outlineLvl w:val="9"/>
                    <w:rPr>
                      <w:rFonts w:hint="default"/>
                      <w:b/>
                      <w:bCs/>
                      <w:sz w:val="21"/>
                      <w:szCs w:val="21"/>
                    </w:rPr>
                  </w:pPr>
                  <w:r>
                    <w:rPr>
                      <w:rFonts w:hint="default"/>
                      <w:b/>
                      <w:bCs/>
                      <w:sz w:val="21"/>
                      <w:szCs w:val="21"/>
                    </w:rPr>
                    <w:t>污染物名称</w:t>
                  </w:r>
                </w:p>
              </w:tc>
              <w:tc>
                <w:tcPr>
                  <w:tcW w:w="146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50" w:lineRule="exact"/>
                    <w:ind w:left="0" w:right="0" w:firstLine="0" w:firstLineChars="0"/>
                    <w:jc w:val="center"/>
                    <w:textAlignment w:val="auto"/>
                    <w:outlineLvl w:val="9"/>
                    <w:rPr>
                      <w:rFonts w:hint="default"/>
                      <w:b/>
                      <w:bCs/>
                      <w:sz w:val="21"/>
                      <w:szCs w:val="21"/>
                    </w:rPr>
                  </w:pPr>
                  <w:r>
                    <w:rPr>
                      <w:rFonts w:hint="default"/>
                      <w:b/>
                      <w:bCs/>
                      <w:sz w:val="21"/>
                      <w:szCs w:val="21"/>
                    </w:rPr>
                    <w:t>排放浓度（mg/m</w:t>
                  </w:r>
                  <w:r>
                    <w:rPr>
                      <w:rFonts w:hint="default"/>
                      <w:b/>
                      <w:bCs/>
                      <w:sz w:val="21"/>
                      <w:szCs w:val="21"/>
                      <w:vertAlign w:val="superscript"/>
                    </w:rPr>
                    <w:t>3</w:t>
                  </w:r>
                  <w:r>
                    <w:rPr>
                      <w:rFonts w:hint="default"/>
                      <w:b/>
                      <w:bCs/>
                      <w:sz w:val="21"/>
                      <w:szCs w:val="21"/>
                    </w:rPr>
                    <w:t>）</w:t>
                  </w:r>
                </w:p>
              </w:tc>
              <w:tc>
                <w:tcPr>
                  <w:tcW w:w="154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50" w:lineRule="exact"/>
                    <w:ind w:left="0" w:right="0" w:firstLine="0" w:firstLineChars="0"/>
                    <w:jc w:val="center"/>
                    <w:textAlignment w:val="auto"/>
                    <w:outlineLvl w:val="9"/>
                    <w:rPr>
                      <w:rFonts w:hint="default"/>
                      <w:b/>
                      <w:bCs/>
                      <w:sz w:val="21"/>
                      <w:szCs w:val="21"/>
                    </w:rPr>
                  </w:pPr>
                  <w:r>
                    <w:rPr>
                      <w:rFonts w:hint="default"/>
                      <w:b/>
                      <w:bCs/>
                      <w:sz w:val="21"/>
                      <w:szCs w:val="21"/>
                    </w:rPr>
                    <w:t>排放速率（kg/h）</w:t>
                  </w:r>
                </w:p>
              </w:tc>
              <w:tc>
                <w:tcPr>
                  <w:tcW w:w="1408"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50" w:lineRule="exact"/>
                    <w:ind w:left="0" w:right="0" w:firstLine="0" w:firstLineChars="0"/>
                    <w:jc w:val="center"/>
                    <w:textAlignment w:val="auto"/>
                    <w:outlineLvl w:val="9"/>
                    <w:rPr>
                      <w:rFonts w:hint="default"/>
                      <w:b/>
                      <w:bCs/>
                      <w:sz w:val="21"/>
                      <w:szCs w:val="21"/>
                    </w:rPr>
                  </w:pPr>
                  <w:r>
                    <w:rPr>
                      <w:rFonts w:hint="default"/>
                      <w:b/>
                      <w:bCs/>
                      <w:sz w:val="21"/>
                      <w:szCs w:val="21"/>
                    </w:rPr>
                    <w:t>排放量</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50" w:lineRule="exact"/>
                    <w:ind w:left="0" w:right="0" w:firstLine="0" w:firstLineChars="0"/>
                    <w:jc w:val="center"/>
                    <w:textAlignment w:val="auto"/>
                    <w:outlineLvl w:val="9"/>
                    <w:rPr>
                      <w:rFonts w:hint="default"/>
                      <w:b/>
                      <w:bCs/>
                      <w:sz w:val="21"/>
                      <w:szCs w:val="21"/>
                    </w:rPr>
                  </w:pPr>
                  <w:r>
                    <w:rPr>
                      <w:rFonts w:hint="default"/>
                      <w:b/>
                      <w:bCs/>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41"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outlineLvl w:val="9"/>
                    <w:rPr>
                      <w:rFonts w:hint="default"/>
                      <w:sz w:val="21"/>
                      <w:szCs w:val="21"/>
                    </w:rPr>
                  </w:pPr>
                  <w:r>
                    <w:rPr>
                      <w:rFonts w:hint="default"/>
                      <w:sz w:val="21"/>
                      <w:szCs w:val="21"/>
                    </w:rPr>
                    <w:t>1</w:t>
                  </w:r>
                </w:p>
              </w:tc>
              <w:tc>
                <w:tcPr>
                  <w:tcW w:w="1298"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outlineLvl w:val="9"/>
                    <w:rPr>
                      <w:rFonts w:hint="default"/>
                      <w:sz w:val="21"/>
                      <w:szCs w:val="21"/>
                    </w:rPr>
                  </w:pPr>
                  <w:r>
                    <w:rPr>
                      <w:rFonts w:hint="eastAsia"/>
                      <w:sz w:val="21"/>
                      <w:szCs w:val="21"/>
                      <w:lang w:val="en-US" w:eastAsia="zh-CN"/>
                    </w:rPr>
                    <w:t>1</w:t>
                  </w:r>
                  <w:r>
                    <w:rPr>
                      <w:rFonts w:hint="default"/>
                      <w:sz w:val="21"/>
                      <w:szCs w:val="21"/>
                    </w:rPr>
                    <w:t>#排气筒</w:t>
                  </w:r>
                </w:p>
              </w:tc>
              <w:tc>
                <w:tcPr>
                  <w:tcW w:w="1674"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outlineLvl w:val="9"/>
                    <w:rPr>
                      <w:rFonts w:hint="eastAsia" w:eastAsia="宋体"/>
                      <w:sz w:val="21"/>
                      <w:szCs w:val="21"/>
                      <w:lang w:eastAsia="zh-CN"/>
                    </w:rPr>
                  </w:pPr>
                  <w:r>
                    <w:rPr>
                      <w:rFonts w:hint="eastAsia"/>
                      <w:sz w:val="21"/>
                      <w:szCs w:val="21"/>
                      <w:lang w:eastAsia="zh-CN"/>
                    </w:rPr>
                    <w:t>吹平工序</w:t>
                  </w:r>
                </w:p>
              </w:tc>
              <w:tc>
                <w:tcPr>
                  <w:tcW w:w="1010" w:type="dxa"/>
                  <w:noWrap w:val="0"/>
                  <w:vAlign w:val="center"/>
                </w:tcPr>
                <w:p>
                  <w:pPr>
                    <w:keepNext w:val="0"/>
                    <w:keepLines w:val="0"/>
                    <w:pageBreakBefore w:val="0"/>
                    <w:suppressLineNumbers w:val="0"/>
                    <w:tabs>
                      <w:tab w:val="left" w:pos="512"/>
                    </w:tabs>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outlineLvl w:val="9"/>
                    <w:rPr>
                      <w:rFonts w:hint="eastAsia" w:eastAsia="宋体"/>
                      <w:sz w:val="21"/>
                      <w:szCs w:val="21"/>
                      <w:lang w:val="en-US" w:eastAsia="zh-CN"/>
                    </w:rPr>
                  </w:pPr>
                  <w:r>
                    <w:rPr>
                      <w:rFonts w:hint="eastAsia"/>
                      <w:sz w:val="21"/>
                      <w:szCs w:val="21"/>
                      <w:lang w:val="en-US" w:eastAsia="zh-CN"/>
                    </w:rPr>
                    <w:t>非甲烷总烃</w:t>
                  </w:r>
                </w:p>
              </w:tc>
              <w:tc>
                <w:tcPr>
                  <w:tcW w:w="1468"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outlineLvl w:val="9"/>
                    <w:rPr>
                      <w:rFonts w:hint="default" w:eastAsia="宋体"/>
                      <w:bCs/>
                      <w:sz w:val="21"/>
                      <w:szCs w:val="21"/>
                      <w:lang w:val="en-US" w:eastAsia="zh-CN"/>
                    </w:rPr>
                  </w:pPr>
                  <w:r>
                    <w:rPr>
                      <w:rFonts w:hint="eastAsia"/>
                      <w:bCs/>
                      <w:sz w:val="21"/>
                      <w:szCs w:val="21"/>
                      <w:lang w:val="en-US" w:eastAsia="zh-CN"/>
                    </w:rPr>
                    <w:t>0.35</w:t>
                  </w:r>
                </w:p>
              </w:tc>
              <w:tc>
                <w:tcPr>
                  <w:tcW w:w="1541"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outlineLvl w:val="9"/>
                    <w:rPr>
                      <w:rFonts w:hint="default" w:eastAsia="宋体"/>
                      <w:bCs/>
                      <w:sz w:val="21"/>
                      <w:szCs w:val="21"/>
                      <w:lang w:val="en-US" w:eastAsia="zh-CN"/>
                    </w:rPr>
                  </w:pPr>
                  <w:r>
                    <w:rPr>
                      <w:rFonts w:hint="eastAsia"/>
                      <w:bCs/>
                      <w:sz w:val="21"/>
                      <w:szCs w:val="21"/>
                      <w:lang w:val="en-US" w:eastAsia="zh-CN"/>
                    </w:rPr>
                    <w:t>0.0014</w:t>
                  </w:r>
                </w:p>
              </w:tc>
              <w:tc>
                <w:tcPr>
                  <w:tcW w:w="1408"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outlineLvl w:val="9"/>
                    <w:rPr>
                      <w:rFonts w:hint="default" w:eastAsia="宋体"/>
                      <w:bCs/>
                      <w:sz w:val="21"/>
                      <w:szCs w:val="21"/>
                      <w:lang w:val="en-US" w:eastAsia="zh-CN"/>
                    </w:rPr>
                  </w:pPr>
                  <w:r>
                    <w:rPr>
                      <w:rFonts w:hint="eastAsia"/>
                      <w:bCs/>
                      <w:sz w:val="21"/>
                      <w:szCs w:val="21"/>
                      <w:lang w:val="en-US" w:eastAsia="zh-CN"/>
                    </w:rPr>
                    <w:t>0.00336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040" w:type="dxa"/>
                  <w:gridSpan w:val="7"/>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outlineLvl w:val="9"/>
                    <w:rPr>
                      <w:rFonts w:hint="default"/>
                      <w:snapToGrid w:val="0"/>
                      <w:kern w:val="0"/>
                      <w:sz w:val="21"/>
                      <w:szCs w:val="21"/>
                    </w:rPr>
                  </w:pPr>
                  <w:r>
                    <w:rPr>
                      <w:rFonts w:hint="default"/>
                      <w:snapToGrid w:val="0"/>
                      <w:kern w:val="0"/>
                      <w:sz w:val="21"/>
                      <w:szCs w:val="21"/>
                    </w:rPr>
                    <w:t>有组织排放总计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39" w:type="dxa"/>
                  <w:gridSpan w:val="2"/>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outlineLvl w:val="9"/>
                    <w:rPr>
                      <w:rFonts w:hint="default"/>
                      <w:snapToGrid w:val="0"/>
                      <w:kern w:val="0"/>
                      <w:sz w:val="21"/>
                      <w:szCs w:val="21"/>
                    </w:rPr>
                  </w:pPr>
                  <w:r>
                    <w:rPr>
                      <w:rFonts w:hint="default"/>
                      <w:sz w:val="21"/>
                      <w:szCs w:val="21"/>
                    </w:rPr>
                    <w:t>有组织排放总计</w:t>
                  </w:r>
                </w:p>
              </w:tc>
              <w:tc>
                <w:tcPr>
                  <w:tcW w:w="5693" w:type="dxa"/>
                  <w:gridSpan w:val="4"/>
                  <w:noWrap w:val="0"/>
                  <w:vAlign w:val="center"/>
                </w:tcPr>
                <w:p>
                  <w:pPr>
                    <w:keepNext w:val="0"/>
                    <w:keepLines w:val="0"/>
                    <w:pageBreakBefore w:val="0"/>
                    <w:suppressLineNumbers w:val="0"/>
                    <w:tabs>
                      <w:tab w:val="left" w:pos="512"/>
                    </w:tabs>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outlineLvl w:val="9"/>
                    <w:rPr>
                      <w:rFonts w:hint="default"/>
                      <w:snapToGrid w:val="0"/>
                      <w:kern w:val="0"/>
                      <w:sz w:val="21"/>
                      <w:szCs w:val="21"/>
                    </w:rPr>
                  </w:pPr>
                  <w:r>
                    <w:rPr>
                      <w:rFonts w:hint="eastAsia"/>
                      <w:sz w:val="21"/>
                      <w:szCs w:val="21"/>
                      <w:lang w:val="en-US" w:eastAsia="zh-CN"/>
                    </w:rPr>
                    <w:t>非甲烷总烃</w:t>
                  </w:r>
                </w:p>
              </w:tc>
              <w:tc>
                <w:tcPr>
                  <w:tcW w:w="1408"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outlineLvl w:val="9"/>
                    <w:rPr>
                      <w:rFonts w:hint="default"/>
                      <w:snapToGrid w:val="0"/>
                      <w:kern w:val="0"/>
                      <w:sz w:val="21"/>
                      <w:szCs w:val="21"/>
                      <w:lang w:val="en-US"/>
                    </w:rPr>
                  </w:pPr>
                  <w:r>
                    <w:rPr>
                      <w:rFonts w:hint="eastAsia"/>
                      <w:bCs/>
                      <w:sz w:val="21"/>
                      <w:szCs w:val="21"/>
                      <w:lang w:val="en-US" w:eastAsia="zh-CN"/>
                    </w:rPr>
                    <w:t>0.00336</w:t>
                  </w:r>
                </w:p>
              </w:tc>
            </w:tr>
          </w:tbl>
          <w:p>
            <w:pPr>
              <w:keepNext w:val="0"/>
              <w:keepLines w:val="0"/>
              <w:suppressLineNumbers w:val="0"/>
              <w:adjustRightInd w:val="0"/>
              <w:spacing w:before="0" w:beforeAutospacing="0" w:after="0" w:afterAutospacing="0" w:line="360" w:lineRule="exact"/>
              <w:ind w:left="0" w:right="0"/>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表</w:t>
            </w:r>
            <w:r>
              <w:rPr>
                <w:rFonts w:hint="eastAsia" w:cs="Times New Roman"/>
                <w:b/>
                <w:bCs/>
                <w:sz w:val="21"/>
                <w:szCs w:val="21"/>
                <w:lang w:val="en-US" w:eastAsia="zh-CN"/>
              </w:rPr>
              <w:t>35</w:t>
            </w:r>
            <w:r>
              <w:rPr>
                <w:rFonts w:hint="default" w:ascii="Times New Roman" w:hAnsi="Times New Roman" w:eastAsia="宋体" w:cs="Times New Roman"/>
                <w:b/>
                <w:bCs/>
                <w:sz w:val="21"/>
                <w:szCs w:val="21"/>
              </w:rPr>
              <w:t xml:space="preserve">  项目运营期无组织废气污染物排放量核算情况一览表</w:t>
            </w:r>
          </w:p>
          <w:tbl>
            <w:tblPr>
              <w:tblStyle w:val="24"/>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7"/>
              <w:gridCol w:w="944"/>
              <w:gridCol w:w="741"/>
              <w:gridCol w:w="850"/>
              <w:gridCol w:w="1122"/>
              <w:gridCol w:w="2425"/>
              <w:gridCol w:w="1380"/>
              <w:gridCol w:w="11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27"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序号</w:t>
                  </w:r>
                </w:p>
              </w:tc>
              <w:tc>
                <w:tcPr>
                  <w:tcW w:w="944"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排放口编号</w:t>
                  </w:r>
                </w:p>
              </w:tc>
              <w:tc>
                <w:tcPr>
                  <w:tcW w:w="741"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产污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环节</w:t>
                  </w:r>
                </w:p>
              </w:tc>
              <w:tc>
                <w:tcPr>
                  <w:tcW w:w="85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污染物</w:t>
                  </w:r>
                </w:p>
              </w:tc>
              <w:tc>
                <w:tcPr>
                  <w:tcW w:w="1122"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主要污染防治措施</w:t>
                  </w:r>
                </w:p>
              </w:tc>
              <w:tc>
                <w:tcPr>
                  <w:tcW w:w="3805"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国家或地方污染物排放标准</w:t>
                  </w:r>
                </w:p>
              </w:tc>
              <w:tc>
                <w:tcPr>
                  <w:tcW w:w="1151"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年排放量（t/a）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27"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default" w:ascii="Times New Roman" w:hAnsi="Times New Roman" w:eastAsia="宋体" w:cs="Times New Roman"/>
                      <w:sz w:val="21"/>
                      <w:szCs w:val="21"/>
                    </w:rPr>
                  </w:pPr>
                </w:p>
              </w:tc>
              <w:tc>
                <w:tcPr>
                  <w:tcW w:w="94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default" w:ascii="Times New Roman" w:hAnsi="Times New Roman" w:eastAsia="宋体" w:cs="Times New Roman"/>
                      <w:sz w:val="21"/>
                      <w:szCs w:val="21"/>
                    </w:rPr>
                  </w:pPr>
                </w:p>
              </w:tc>
              <w:tc>
                <w:tcPr>
                  <w:tcW w:w="74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default" w:ascii="Times New Roman" w:hAnsi="Times New Roman" w:eastAsia="宋体" w:cs="Times New Roman"/>
                      <w:sz w:val="21"/>
                      <w:szCs w:val="21"/>
                    </w:rPr>
                  </w:pPr>
                </w:p>
              </w:tc>
              <w:tc>
                <w:tcPr>
                  <w:tcW w:w="85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default" w:ascii="Times New Roman" w:hAnsi="Times New Roman" w:eastAsia="宋体" w:cs="Times New Roman"/>
                      <w:sz w:val="21"/>
                      <w:szCs w:val="21"/>
                    </w:rPr>
                  </w:pPr>
                </w:p>
              </w:tc>
              <w:tc>
                <w:tcPr>
                  <w:tcW w:w="1122"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default" w:ascii="Times New Roman" w:hAnsi="Times New Roman" w:eastAsia="宋体" w:cs="Times New Roman"/>
                      <w:sz w:val="21"/>
                      <w:szCs w:val="21"/>
                    </w:rPr>
                  </w:pPr>
                </w:p>
              </w:tc>
              <w:tc>
                <w:tcPr>
                  <w:tcW w:w="242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标准名称</w:t>
                  </w:r>
                </w:p>
              </w:tc>
              <w:tc>
                <w:tcPr>
                  <w:tcW w:w="138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浓度限值（</w:t>
                  </w:r>
                  <w:r>
                    <w:rPr>
                      <w:rFonts w:hint="default" w:ascii="Times New Roman" w:hAnsi="Times New Roman" w:eastAsia="宋体" w:cs="Times New Roman"/>
                      <w:sz w:val="21"/>
                      <w:szCs w:val="21"/>
                      <w:lang w:val="en-US" w:eastAsia="zh-CN"/>
                    </w:rPr>
                    <w:t>m</w:t>
                  </w:r>
                  <w:r>
                    <w:rPr>
                      <w:rFonts w:hint="default" w:ascii="Times New Roman" w:hAnsi="Times New Roman" w:eastAsia="宋体" w:cs="Times New Roman"/>
                      <w:sz w:val="21"/>
                      <w:szCs w:val="21"/>
                    </w:rPr>
                    <w:t>g/m</w:t>
                  </w:r>
                  <w:r>
                    <w:rPr>
                      <w:rFonts w:hint="default" w:ascii="Times New Roman" w:hAnsi="Times New Roman" w:eastAsia="宋体" w:cs="Times New Roman"/>
                      <w:sz w:val="21"/>
                      <w:szCs w:val="21"/>
                      <w:vertAlign w:val="superscript"/>
                    </w:rPr>
                    <w:t>3</w:t>
                  </w:r>
                  <w:r>
                    <w:rPr>
                      <w:rFonts w:hint="default" w:ascii="Times New Roman" w:hAnsi="Times New Roman" w:eastAsia="宋体" w:cs="Times New Roman"/>
                      <w:sz w:val="21"/>
                      <w:szCs w:val="21"/>
                    </w:rPr>
                    <w:t>）</w:t>
                  </w:r>
                </w:p>
              </w:tc>
              <w:tc>
                <w:tcPr>
                  <w:tcW w:w="115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trPr>
              <w:tc>
                <w:tcPr>
                  <w:tcW w:w="42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1</w:t>
                  </w:r>
                </w:p>
              </w:tc>
              <w:tc>
                <w:tcPr>
                  <w:tcW w:w="94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吹瓶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工序</w:t>
                  </w:r>
                </w:p>
              </w:tc>
              <w:tc>
                <w:tcPr>
                  <w:tcW w:w="74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吹瓶</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default"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工序</w:t>
                  </w:r>
                </w:p>
              </w:tc>
              <w:tc>
                <w:tcPr>
                  <w:tcW w:w="850" w:type="dxa"/>
                  <w:noWrap w:val="0"/>
                  <w:vAlign w:val="center"/>
                </w:tcPr>
                <w:p>
                  <w:pPr>
                    <w:keepNext w:val="0"/>
                    <w:keepLines w:val="0"/>
                    <w:pageBreakBefore w:val="0"/>
                    <w:widowControl w:val="0"/>
                    <w:suppressLineNumbers w:val="0"/>
                    <w:tabs>
                      <w:tab w:val="left" w:pos="512"/>
                    </w:tabs>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default" w:ascii="Times New Roman" w:hAnsi="Times New Roman" w:eastAsia="宋体" w:cs="Times New Roman"/>
                      <w:sz w:val="21"/>
                      <w:szCs w:val="21"/>
                      <w:lang w:eastAsia="zh-CN"/>
                    </w:rPr>
                  </w:pPr>
                  <w:r>
                    <w:rPr>
                      <w:rFonts w:hint="eastAsia" w:ascii="Times New Roman" w:hAnsi="Times New Roman" w:eastAsia="宋体" w:cs="Times New Roman"/>
                      <w:sz w:val="21"/>
                      <w:szCs w:val="21"/>
                      <w:lang w:eastAsia="zh-CN"/>
                    </w:rPr>
                    <w:t>非甲烷总烃</w:t>
                  </w:r>
                </w:p>
              </w:tc>
              <w:tc>
                <w:tcPr>
                  <w:tcW w:w="112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2425"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default" w:ascii="Times New Roman" w:hAnsi="Times New Roman" w:eastAsia="宋体" w:cs="Times New Roman"/>
                      <w:sz w:val="21"/>
                      <w:szCs w:val="21"/>
                    </w:rPr>
                  </w:pPr>
                  <w:r>
                    <w:rPr>
                      <w:rFonts w:hint="eastAsia" w:cs="Times New Roman"/>
                      <w:sz w:val="21"/>
                      <w:szCs w:val="21"/>
                      <w:lang w:val="en-US" w:eastAsia="zh-CN"/>
                    </w:rPr>
                    <w:t>《挥发性有机物排放控制标准》（DB61/T1061-2017）</w:t>
                  </w:r>
                  <w:r>
                    <w:rPr>
                      <w:rFonts w:hint="default" w:ascii="Times New Roman" w:hAnsi="Times New Roman" w:eastAsia="宋体" w:cs="Times New Roman"/>
                      <w:sz w:val="21"/>
                      <w:szCs w:val="21"/>
                    </w:rPr>
                    <w:t>中无组织排放标准</w:t>
                  </w:r>
                </w:p>
              </w:tc>
              <w:tc>
                <w:tcPr>
                  <w:tcW w:w="138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4.0</w:t>
                  </w:r>
                </w:p>
              </w:tc>
              <w:tc>
                <w:tcPr>
                  <w:tcW w:w="1151"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0.0084</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2"/>
              <w:textAlignment w:val="auto"/>
              <w:outlineLvl w:val="9"/>
              <w:rPr>
                <w:rFonts w:hint="default"/>
                <w:color w:val="auto"/>
                <w:sz w:val="24"/>
                <w:szCs w:val="22"/>
              </w:rPr>
            </w:pPr>
            <w:r>
              <w:rPr>
                <w:rFonts w:hint="default"/>
                <w:color w:val="auto"/>
                <w:sz w:val="24"/>
                <w:szCs w:val="22"/>
              </w:rPr>
              <w:t>项目大气污染物年排放量核算见表</w:t>
            </w:r>
            <w:r>
              <w:rPr>
                <w:rFonts w:hint="eastAsia"/>
                <w:color w:val="auto"/>
                <w:sz w:val="24"/>
                <w:szCs w:val="22"/>
                <w:lang w:val="en-US" w:eastAsia="zh-CN"/>
              </w:rPr>
              <w:t>36</w:t>
            </w:r>
            <w:r>
              <w:rPr>
                <w:rFonts w:hint="default"/>
                <w:color w:val="auto"/>
                <w:sz w:val="24"/>
                <w:szCs w:val="22"/>
              </w:rPr>
              <w:t>。</w:t>
            </w:r>
          </w:p>
          <w:p>
            <w:pPr>
              <w:pStyle w:val="64"/>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22"/>
              <w:jc w:val="center"/>
              <w:textAlignment w:val="auto"/>
              <w:rPr>
                <w:rFonts w:hint="default" w:eastAsia="宋体"/>
                <w:b/>
                <w:color w:val="auto"/>
                <w:sz w:val="21"/>
                <w:szCs w:val="21"/>
              </w:rPr>
            </w:pPr>
            <w:r>
              <w:rPr>
                <w:rFonts w:hint="default" w:eastAsia="宋体"/>
                <w:b/>
                <w:color w:val="auto"/>
                <w:sz w:val="21"/>
                <w:szCs w:val="21"/>
              </w:rPr>
              <w:t>表</w:t>
            </w:r>
            <w:r>
              <w:rPr>
                <w:rFonts w:hint="eastAsia" w:eastAsia="宋体"/>
                <w:b/>
                <w:color w:val="auto"/>
                <w:sz w:val="21"/>
                <w:szCs w:val="21"/>
                <w:lang w:val="en-US" w:eastAsia="zh-CN"/>
              </w:rPr>
              <w:t>36</w:t>
            </w:r>
            <w:r>
              <w:rPr>
                <w:rFonts w:hint="default" w:eastAsia="宋体"/>
                <w:b/>
                <w:color w:val="auto"/>
                <w:sz w:val="21"/>
                <w:szCs w:val="21"/>
              </w:rPr>
              <w:t xml:space="preserve">  大气污染物年排放量核算表</w:t>
            </w:r>
          </w:p>
          <w:tbl>
            <w:tblPr>
              <w:tblStyle w:val="24"/>
              <w:tblW w:w="904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99"/>
              <w:gridCol w:w="3081"/>
              <w:gridCol w:w="42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1699" w:type="dxa"/>
                  <w:noWrap w:val="0"/>
                  <w:vAlign w:val="center"/>
                </w:tcPr>
                <w:p>
                  <w:pPr>
                    <w:pStyle w:val="65"/>
                    <w:keepNext w:val="0"/>
                    <w:keepLines w:val="0"/>
                    <w:pageBreakBefore w:val="0"/>
                    <w:widowControl w:val="0"/>
                    <w:suppressLineNumbers w:val="0"/>
                    <w:kinsoku/>
                    <w:wordWrap/>
                    <w:overflowPunct/>
                    <w:topLinePunct w:val="0"/>
                    <w:bidi w:val="0"/>
                    <w:adjustRightInd w:val="0"/>
                    <w:snapToGrid w:val="0"/>
                    <w:spacing w:beforeAutospacing="0" w:afterAutospacing="0" w:line="360" w:lineRule="exact"/>
                    <w:ind w:left="0" w:right="0" w:firstLine="0" w:firstLineChars="0"/>
                    <w:outlineLvl w:val="9"/>
                    <w:rPr>
                      <w:rFonts w:hint="default"/>
                      <w:b/>
                      <w:snapToGrid w:val="0"/>
                      <w:color w:val="auto"/>
                      <w:sz w:val="21"/>
                      <w:szCs w:val="21"/>
                    </w:rPr>
                  </w:pPr>
                  <w:r>
                    <w:rPr>
                      <w:rFonts w:hint="default"/>
                      <w:b/>
                      <w:snapToGrid w:val="0"/>
                      <w:color w:val="auto"/>
                      <w:sz w:val="21"/>
                      <w:szCs w:val="21"/>
                    </w:rPr>
                    <w:t>序号</w:t>
                  </w:r>
                </w:p>
              </w:tc>
              <w:tc>
                <w:tcPr>
                  <w:tcW w:w="3081" w:type="dxa"/>
                  <w:noWrap w:val="0"/>
                  <w:vAlign w:val="center"/>
                </w:tcPr>
                <w:p>
                  <w:pPr>
                    <w:pStyle w:val="65"/>
                    <w:keepNext w:val="0"/>
                    <w:keepLines w:val="0"/>
                    <w:pageBreakBefore w:val="0"/>
                    <w:widowControl w:val="0"/>
                    <w:suppressLineNumbers w:val="0"/>
                    <w:kinsoku/>
                    <w:wordWrap/>
                    <w:overflowPunct/>
                    <w:topLinePunct w:val="0"/>
                    <w:bidi w:val="0"/>
                    <w:adjustRightInd w:val="0"/>
                    <w:snapToGrid w:val="0"/>
                    <w:spacing w:beforeAutospacing="0" w:afterAutospacing="0" w:line="360" w:lineRule="exact"/>
                    <w:ind w:left="0" w:right="0" w:firstLine="0" w:firstLineChars="0"/>
                    <w:outlineLvl w:val="9"/>
                    <w:rPr>
                      <w:rFonts w:hint="default"/>
                      <w:b/>
                      <w:snapToGrid w:val="0"/>
                      <w:color w:val="auto"/>
                      <w:sz w:val="21"/>
                      <w:szCs w:val="21"/>
                    </w:rPr>
                  </w:pPr>
                  <w:r>
                    <w:rPr>
                      <w:rFonts w:hint="default"/>
                      <w:b/>
                      <w:snapToGrid w:val="0"/>
                      <w:color w:val="auto"/>
                      <w:sz w:val="21"/>
                      <w:szCs w:val="21"/>
                    </w:rPr>
                    <w:t>污染物</w:t>
                  </w:r>
                </w:p>
              </w:tc>
              <w:tc>
                <w:tcPr>
                  <w:tcW w:w="4260" w:type="dxa"/>
                  <w:noWrap w:val="0"/>
                  <w:vAlign w:val="center"/>
                </w:tcPr>
                <w:p>
                  <w:pPr>
                    <w:pStyle w:val="65"/>
                    <w:keepNext w:val="0"/>
                    <w:keepLines w:val="0"/>
                    <w:pageBreakBefore w:val="0"/>
                    <w:widowControl w:val="0"/>
                    <w:suppressLineNumbers w:val="0"/>
                    <w:kinsoku/>
                    <w:wordWrap/>
                    <w:overflowPunct/>
                    <w:topLinePunct w:val="0"/>
                    <w:bidi w:val="0"/>
                    <w:adjustRightInd w:val="0"/>
                    <w:snapToGrid w:val="0"/>
                    <w:spacing w:beforeAutospacing="0" w:afterAutospacing="0" w:line="360" w:lineRule="exact"/>
                    <w:ind w:left="0" w:right="0" w:firstLine="0" w:firstLineChars="0"/>
                    <w:outlineLvl w:val="9"/>
                    <w:rPr>
                      <w:rFonts w:hint="default"/>
                      <w:b/>
                      <w:color w:val="auto"/>
                      <w:sz w:val="21"/>
                      <w:szCs w:val="21"/>
                    </w:rPr>
                  </w:pPr>
                  <w:r>
                    <w:rPr>
                      <w:rFonts w:hint="default"/>
                      <w:b/>
                      <w:snapToGrid w:val="0"/>
                      <w:color w:val="auto"/>
                      <w:sz w:val="21"/>
                      <w:szCs w:val="21"/>
                    </w:rPr>
                    <w:t>年排放量</w:t>
                  </w:r>
                  <w:r>
                    <w:rPr>
                      <w:rFonts w:hint="default"/>
                      <w:b/>
                      <w:color w:val="auto"/>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1699" w:type="dxa"/>
                  <w:noWrap w:val="0"/>
                  <w:vAlign w:val="center"/>
                </w:tcPr>
                <w:p>
                  <w:pPr>
                    <w:pStyle w:val="65"/>
                    <w:keepNext w:val="0"/>
                    <w:keepLines w:val="0"/>
                    <w:pageBreakBefore w:val="0"/>
                    <w:widowControl w:val="0"/>
                    <w:suppressLineNumbers w:val="0"/>
                    <w:kinsoku/>
                    <w:wordWrap/>
                    <w:overflowPunct/>
                    <w:topLinePunct w:val="0"/>
                    <w:bidi w:val="0"/>
                    <w:adjustRightInd w:val="0"/>
                    <w:snapToGrid w:val="0"/>
                    <w:spacing w:beforeAutospacing="0" w:afterAutospacing="0" w:line="360" w:lineRule="exact"/>
                    <w:ind w:left="0" w:right="0" w:firstLine="0" w:firstLineChars="0"/>
                    <w:outlineLvl w:val="9"/>
                    <w:rPr>
                      <w:rFonts w:hint="eastAsia" w:eastAsia="宋体"/>
                      <w:snapToGrid w:val="0"/>
                      <w:color w:val="auto"/>
                      <w:sz w:val="21"/>
                      <w:szCs w:val="21"/>
                      <w:lang w:eastAsia="zh-CN"/>
                    </w:rPr>
                  </w:pPr>
                  <w:r>
                    <w:rPr>
                      <w:rFonts w:hint="eastAsia"/>
                      <w:snapToGrid w:val="0"/>
                      <w:color w:val="auto"/>
                      <w:sz w:val="21"/>
                      <w:szCs w:val="21"/>
                      <w:lang w:eastAsia="zh-CN"/>
                    </w:rPr>
                    <w:t>1</w:t>
                  </w:r>
                </w:p>
              </w:tc>
              <w:tc>
                <w:tcPr>
                  <w:tcW w:w="3081" w:type="dxa"/>
                  <w:noWrap w:val="0"/>
                  <w:vAlign w:val="center"/>
                </w:tcPr>
                <w:p>
                  <w:pPr>
                    <w:keepNext w:val="0"/>
                    <w:keepLines w:val="0"/>
                    <w:pageBreakBefore w:val="0"/>
                    <w:widowControl w:val="0"/>
                    <w:suppressLineNumbers w:val="0"/>
                    <w:tabs>
                      <w:tab w:val="left" w:pos="512"/>
                    </w:tabs>
                    <w:kinsoku/>
                    <w:wordWrap/>
                    <w:overflowPunct/>
                    <w:topLinePunct w:val="0"/>
                    <w:bidi w:val="0"/>
                    <w:adjustRightInd w:val="0"/>
                    <w:snapToGrid w:val="0"/>
                    <w:spacing w:before="0" w:beforeAutospacing="0" w:after="0" w:afterAutospacing="0" w:line="360" w:lineRule="exact"/>
                    <w:ind w:left="0" w:right="0" w:firstLine="0" w:firstLineChars="0"/>
                    <w:jc w:val="center"/>
                    <w:outlineLvl w:val="9"/>
                    <w:rPr>
                      <w:rFonts w:hint="default" w:eastAsia="宋体"/>
                      <w:snapToGrid w:val="0"/>
                      <w:color w:val="auto"/>
                      <w:sz w:val="21"/>
                      <w:szCs w:val="21"/>
                      <w:lang w:val="en-US" w:eastAsia="zh-CN"/>
                    </w:rPr>
                  </w:pPr>
                  <w:r>
                    <w:rPr>
                      <w:rFonts w:hint="eastAsia"/>
                      <w:snapToGrid w:val="0"/>
                      <w:color w:val="auto"/>
                      <w:sz w:val="21"/>
                      <w:szCs w:val="21"/>
                      <w:lang w:val="en-US" w:eastAsia="zh-CN"/>
                    </w:rPr>
                    <w:t>非甲烷总烃</w:t>
                  </w:r>
                </w:p>
              </w:tc>
              <w:tc>
                <w:tcPr>
                  <w:tcW w:w="4260" w:type="dxa"/>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360" w:lineRule="exact"/>
                    <w:ind w:left="0" w:right="0" w:firstLine="0" w:firstLineChars="0"/>
                    <w:jc w:val="center"/>
                    <w:outlineLvl w:val="9"/>
                    <w:rPr>
                      <w:rFonts w:hint="default"/>
                      <w:color w:val="auto"/>
                      <w:sz w:val="21"/>
                      <w:szCs w:val="21"/>
                      <w:lang w:val="en-US"/>
                    </w:rPr>
                  </w:pPr>
                  <w:r>
                    <w:rPr>
                      <w:rFonts w:hint="eastAsia"/>
                      <w:bCs/>
                      <w:sz w:val="21"/>
                      <w:szCs w:val="21"/>
                      <w:lang w:val="en-US" w:eastAsia="zh-CN"/>
                    </w:rPr>
                    <w:t>0.01176</w:t>
                  </w:r>
                </w:p>
              </w:tc>
            </w:tr>
          </w:tbl>
          <w:p>
            <w:pPr>
              <w:keepNext w:val="0"/>
              <w:keepLines w:val="0"/>
              <w:suppressLineNumbers w:val="0"/>
              <w:spacing w:before="0" w:beforeAutospacing="0" w:after="0" w:afterAutospacing="0" w:line="520" w:lineRule="exact"/>
              <w:ind w:left="0" w:right="0" w:firstLine="480" w:firstLineChars="200"/>
              <w:rPr>
                <w:rFonts w:hint="default"/>
                <w:color w:val="auto"/>
                <w:sz w:val="24"/>
                <w:szCs w:val="22"/>
              </w:rPr>
            </w:pPr>
            <w:r>
              <w:rPr>
                <w:rFonts w:hint="default"/>
                <w:color w:val="auto"/>
                <w:sz w:val="24"/>
                <w:szCs w:val="22"/>
              </w:rPr>
              <w:t>项目运营期废水、噪声、固废污染物排放量核算见表</w:t>
            </w:r>
            <w:r>
              <w:rPr>
                <w:rFonts w:hint="eastAsia"/>
                <w:color w:val="auto"/>
                <w:sz w:val="24"/>
                <w:szCs w:val="22"/>
                <w:lang w:val="en-US" w:eastAsia="zh-CN"/>
              </w:rPr>
              <w:t>37</w:t>
            </w:r>
            <w:r>
              <w:rPr>
                <w:rFonts w:hint="default"/>
                <w:color w:val="auto"/>
                <w:sz w:val="24"/>
                <w:szCs w:val="22"/>
              </w:rPr>
              <w:t>。</w:t>
            </w:r>
          </w:p>
          <w:p>
            <w:pPr>
              <w:keepNext w:val="0"/>
              <w:keepLines w:val="0"/>
              <w:suppressLineNumbers w:val="0"/>
              <w:adjustRightInd w:val="0"/>
              <w:spacing w:before="0" w:beforeAutospacing="0" w:after="0" w:afterAutospacing="0" w:line="520" w:lineRule="exact"/>
              <w:ind w:left="0" w:right="0"/>
              <w:jc w:val="center"/>
              <w:rPr>
                <w:rFonts w:hint="eastAsia" w:ascii="Times New Roman" w:hAnsi="Times New Roman" w:eastAsia="宋体" w:cs="Times New Roman"/>
                <w:b/>
                <w:color w:val="auto"/>
                <w:sz w:val="21"/>
                <w:szCs w:val="18"/>
              </w:rPr>
            </w:pPr>
            <w:r>
              <w:rPr>
                <w:rFonts w:hint="default" w:ascii="Times New Roman" w:hAnsi="Times New Roman" w:eastAsia="宋体" w:cs="Times New Roman"/>
                <w:b/>
                <w:color w:val="auto"/>
                <w:sz w:val="21"/>
                <w:szCs w:val="18"/>
              </w:rPr>
              <w:t>表</w:t>
            </w:r>
            <w:r>
              <w:rPr>
                <w:rFonts w:hint="eastAsia" w:cs="Times New Roman"/>
                <w:b/>
                <w:color w:val="auto"/>
                <w:sz w:val="21"/>
                <w:szCs w:val="18"/>
                <w:lang w:val="en-US" w:eastAsia="zh-CN"/>
              </w:rPr>
              <w:t>37</w:t>
            </w:r>
            <w:r>
              <w:rPr>
                <w:rFonts w:hint="default" w:ascii="Times New Roman" w:hAnsi="Times New Roman" w:eastAsia="宋体" w:cs="Times New Roman"/>
                <w:b/>
                <w:color w:val="auto"/>
                <w:sz w:val="21"/>
                <w:szCs w:val="18"/>
              </w:rPr>
              <w:t xml:space="preserve">  项目废水、噪声、固废污染物排放量核算情况一览表</w:t>
            </w:r>
          </w:p>
          <w:tbl>
            <w:tblPr>
              <w:tblStyle w:val="24"/>
              <w:tblW w:w="90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6"/>
              <w:gridCol w:w="883"/>
              <w:gridCol w:w="1800"/>
              <w:gridCol w:w="1447"/>
              <w:gridCol w:w="1171"/>
              <w:gridCol w:w="1137"/>
              <w:gridCol w:w="21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1309" w:type="dxa"/>
                  <w:gridSpan w:val="2"/>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
                      <w:bCs w:val="0"/>
                      <w:sz w:val="21"/>
                      <w:szCs w:val="21"/>
                    </w:rPr>
                  </w:pPr>
                  <w:r>
                    <w:rPr>
                      <w:rFonts w:hint="default"/>
                      <w:b/>
                      <w:bCs w:val="0"/>
                      <w:sz w:val="21"/>
                      <w:szCs w:val="21"/>
                    </w:rPr>
                    <w:t>项目</w:t>
                  </w:r>
                </w:p>
              </w:tc>
              <w:tc>
                <w:tcPr>
                  <w:tcW w:w="180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
                      <w:bCs w:val="0"/>
                      <w:sz w:val="21"/>
                      <w:szCs w:val="21"/>
                    </w:rPr>
                  </w:pPr>
                  <w:r>
                    <w:rPr>
                      <w:rFonts w:hint="default"/>
                      <w:b/>
                      <w:bCs w:val="0"/>
                      <w:sz w:val="21"/>
                      <w:szCs w:val="21"/>
                    </w:rPr>
                    <w:t>环保设施</w:t>
                  </w:r>
                </w:p>
              </w:tc>
              <w:tc>
                <w:tcPr>
                  <w:tcW w:w="144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
                      <w:bCs w:val="0"/>
                      <w:sz w:val="21"/>
                      <w:szCs w:val="21"/>
                    </w:rPr>
                  </w:pPr>
                  <w:r>
                    <w:rPr>
                      <w:rFonts w:hint="default"/>
                      <w:b/>
                      <w:bCs w:val="0"/>
                      <w:sz w:val="21"/>
                      <w:szCs w:val="21"/>
                    </w:rPr>
                    <w:t>污染物</w:t>
                  </w:r>
                </w:p>
              </w:tc>
              <w:tc>
                <w:tcPr>
                  <w:tcW w:w="11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
                      <w:bCs w:val="0"/>
                      <w:sz w:val="21"/>
                      <w:szCs w:val="21"/>
                    </w:rPr>
                  </w:pPr>
                  <w:r>
                    <w:rPr>
                      <w:rFonts w:hint="default"/>
                      <w:b/>
                      <w:bCs w:val="0"/>
                      <w:sz w:val="21"/>
                      <w:szCs w:val="21"/>
                    </w:rPr>
                    <w:t>排放浓度</w:t>
                  </w:r>
                </w:p>
              </w:tc>
              <w:tc>
                <w:tcPr>
                  <w:tcW w:w="113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
                      <w:bCs w:val="0"/>
                      <w:sz w:val="21"/>
                      <w:szCs w:val="21"/>
                    </w:rPr>
                  </w:pPr>
                  <w:r>
                    <w:rPr>
                      <w:rFonts w:hint="default"/>
                      <w:b/>
                      <w:bCs w:val="0"/>
                      <w:sz w:val="21"/>
                      <w:szCs w:val="21"/>
                    </w:rPr>
                    <w:t>总量指标</w:t>
                  </w:r>
                </w:p>
              </w:tc>
              <w:tc>
                <w:tcPr>
                  <w:tcW w:w="2176"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
                      <w:bCs w:val="0"/>
                      <w:sz w:val="21"/>
                      <w:szCs w:val="21"/>
                    </w:rPr>
                  </w:pPr>
                  <w:r>
                    <w:rPr>
                      <w:rFonts w:hint="default"/>
                      <w:b/>
                      <w:bCs w:val="0"/>
                      <w:sz w:val="21"/>
                      <w:szCs w:val="21"/>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default"/>
                      <w:bCs/>
                      <w:sz w:val="21"/>
                      <w:szCs w:val="21"/>
                    </w:rPr>
                    <w:t>废水</w:t>
                  </w:r>
                </w:p>
              </w:tc>
              <w:tc>
                <w:tcPr>
                  <w:tcW w:w="883"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default"/>
                      <w:bCs/>
                      <w:sz w:val="21"/>
                      <w:szCs w:val="21"/>
                    </w:rPr>
                    <w:t>生活</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default"/>
                      <w:bCs/>
                      <w:sz w:val="21"/>
                      <w:szCs w:val="21"/>
                    </w:rPr>
                    <w:t>污水</w:t>
                  </w:r>
                </w:p>
              </w:tc>
              <w:tc>
                <w:tcPr>
                  <w:tcW w:w="1800"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eastAsia="宋体"/>
                      <w:bCs/>
                      <w:sz w:val="21"/>
                      <w:szCs w:val="21"/>
                      <w:lang w:eastAsia="zh-CN"/>
                    </w:rPr>
                  </w:pPr>
                  <w:r>
                    <w:rPr>
                      <w:rFonts w:hint="eastAsia"/>
                      <w:bCs/>
                      <w:sz w:val="21"/>
                      <w:szCs w:val="21"/>
                      <w:lang w:eastAsia="zh-CN"/>
                    </w:rPr>
                    <w:t>污水处理设施（</w:t>
                  </w:r>
                  <w:r>
                    <w:rPr>
                      <w:rFonts w:hint="eastAsia"/>
                      <w:bCs/>
                      <w:sz w:val="21"/>
                      <w:szCs w:val="21"/>
                      <w:lang w:val="en-US" w:eastAsia="zh-CN"/>
                    </w:rPr>
                    <w:t>20m</w:t>
                  </w:r>
                  <w:r>
                    <w:rPr>
                      <w:rFonts w:hint="eastAsia"/>
                      <w:bCs/>
                      <w:sz w:val="21"/>
                      <w:szCs w:val="21"/>
                      <w:vertAlign w:val="superscript"/>
                      <w:lang w:val="en-US" w:eastAsia="zh-CN"/>
                    </w:rPr>
                    <w:t>3</w:t>
                  </w:r>
                  <w:r>
                    <w:rPr>
                      <w:rFonts w:hint="eastAsia"/>
                      <w:bCs/>
                      <w:sz w:val="21"/>
                      <w:szCs w:val="21"/>
                      <w:lang w:eastAsia="zh-CN"/>
                    </w:rPr>
                    <w:t>）</w:t>
                  </w:r>
                </w:p>
              </w:tc>
              <w:tc>
                <w:tcPr>
                  <w:tcW w:w="144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default"/>
                      <w:bCs/>
                      <w:sz w:val="21"/>
                      <w:szCs w:val="21"/>
                    </w:rPr>
                    <w:t>COD</w:t>
                  </w:r>
                </w:p>
              </w:tc>
              <w:tc>
                <w:tcPr>
                  <w:tcW w:w="11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color w:val="auto"/>
                      <w:sz w:val="21"/>
                      <w:szCs w:val="21"/>
                    </w:rPr>
                  </w:pPr>
                  <w:r>
                    <w:rPr>
                      <w:rFonts w:hint="eastAsia"/>
                      <w:bCs/>
                      <w:color w:val="auto"/>
                      <w:sz w:val="21"/>
                      <w:szCs w:val="21"/>
                      <w:lang w:val="en-US" w:eastAsia="zh-CN"/>
                    </w:rPr>
                    <w:t>60</w:t>
                  </w:r>
                  <w:r>
                    <w:rPr>
                      <w:rFonts w:hint="default"/>
                      <w:bCs/>
                      <w:color w:val="auto"/>
                      <w:sz w:val="21"/>
                      <w:szCs w:val="21"/>
                    </w:rPr>
                    <w:t>mg/L</w:t>
                  </w:r>
                </w:p>
              </w:tc>
              <w:tc>
                <w:tcPr>
                  <w:tcW w:w="113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color w:val="auto"/>
                      <w:sz w:val="21"/>
                      <w:szCs w:val="21"/>
                    </w:rPr>
                  </w:pPr>
                  <w:r>
                    <w:rPr>
                      <w:rFonts w:hint="default"/>
                      <w:bCs/>
                      <w:color w:val="auto"/>
                      <w:sz w:val="21"/>
                      <w:szCs w:val="21"/>
                    </w:rPr>
                    <w:t>/</w:t>
                  </w:r>
                </w:p>
              </w:tc>
              <w:tc>
                <w:tcPr>
                  <w:tcW w:w="2176"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color w:val="auto"/>
                      <w:sz w:val="21"/>
                      <w:szCs w:val="21"/>
                    </w:rPr>
                  </w:pPr>
                  <w:r>
                    <w:rPr>
                      <w:rFonts w:hint="default"/>
                      <w:bCs/>
                      <w:color w:val="auto"/>
                      <w:sz w:val="21"/>
                      <w:szCs w:val="21"/>
                    </w:rPr>
                    <w:t>用于茶园</w:t>
                  </w:r>
                  <w:r>
                    <w:rPr>
                      <w:rFonts w:hint="eastAsia"/>
                      <w:bCs/>
                      <w:color w:val="auto"/>
                      <w:sz w:val="21"/>
                      <w:szCs w:val="21"/>
                      <w:lang w:eastAsia="zh-CN"/>
                    </w:rPr>
                    <w:t>浇灌</w:t>
                  </w:r>
                  <w:r>
                    <w:rPr>
                      <w:rFonts w:hint="default"/>
                      <w:bCs/>
                      <w:color w:val="auto"/>
                      <w:sz w:val="21"/>
                      <w:szCs w:val="21"/>
                    </w:rPr>
                    <w:t>，不外排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883"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1800"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144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default"/>
                      <w:bCs/>
                      <w:sz w:val="21"/>
                      <w:szCs w:val="21"/>
                    </w:rPr>
                    <w:t>BOD</w:t>
                  </w:r>
                  <w:r>
                    <w:rPr>
                      <w:rFonts w:hint="default"/>
                      <w:bCs/>
                      <w:sz w:val="21"/>
                      <w:szCs w:val="21"/>
                      <w:vertAlign w:val="subscript"/>
                    </w:rPr>
                    <w:t>5</w:t>
                  </w:r>
                </w:p>
              </w:tc>
              <w:tc>
                <w:tcPr>
                  <w:tcW w:w="11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color w:val="auto"/>
                      <w:sz w:val="21"/>
                      <w:szCs w:val="21"/>
                    </w:rPr>
                  </w:pPr>
                  <w:r>
                    <w:rPr>
                      <w:rFonts w:hint="eastAsia"/>
                      <w:bCs/>
                      <w:color w:val="auto"/>
                      <w:sz w:val="21"/>
                      <w:szCs w:val="21"/>
                      <w:lang w:val="en-US" w:eastAsia="zh-CN"/>
                    </w:rPr>
                    <w:t>60</w:t>
                  </w:r>
                  <w:r>
                    <w:rPr>
                      <w:rFonts w:hint="default"/>
                      <w:bCs/>
                      <w:color w:val="auto"/>
                      <w:sz w:val="21"/>
                      <w:szCs w:val="21"/>
                    </w:rPr>
                    <w:t>mg/L</w:t>
                  </w:r>
                </w:p>
              </w:tc>
              <w:tc>
                <w:tcPr>
                  <w:tcW w:w="113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color w:val="auto"/>
                      <w:sz w:val="21"/>
                      <w:szCs w:val="21"/>
                    </w:rPr>
                  </w:pPr>
                  <w:r>
                    <w:rPr>
                      <w:rFonts w:hint="default"/>
                      <w:bCs/>
                      <w:color w:val="auto"/>
                      <w:sz w:val="21"/>
                      <w:szCs w:val="21"/>
                    </w:rPr>
                    <w:t>/</w:t>
                  </w:r>
                </w:p>
              </w:tc>
              <w:tc>
                <w:tcPr>
                  <w:tcW w:w="217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883"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1800"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144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default"/>
                      <w:bCs/>
                      <w:sz w:val="21"/>
                      <w:szCs w:val="21"/>
                    </w:rPr>
                    <w:t>SS</w:t>
                  </w:r>
                </w:p>
              </w:tc>
              <w:tc>
                <w:tcPr>
                  <w:tcW w:w="11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color w:val="auto"/>
                      <w:sz w:val="21"/>
                      <w:szCs w:val="21"/>
                    </w:rPr>
                  </w:pPr>
                  <w:r>
                    <w:rPr>
                      <w:rFonts w:hint="eastAsia"/>
                      <w:bCs/>
                      <w:color w:val="auto"/>
                      <w:sz w:val="21"/>
                      <w:szCs w:val="21"/>
                      <w:lang w:val="en-US" w:eastAsia="zh-CN"/>
                    </w:rPr>
                    <w:t>40</w:t>
                  </w:r>
                  <w:r>
                    <w:rPr>
                      <w:rFonts w:hint="default"/>
                      <w:bCs/>
                      <w:color w:val="auto"/>
                      <w:sz w:val="21"/>
                      <w:szCs w:val="21"/>
                    </w:rPr>
                    <w:t>mg/L</w:t>
                  </w:r>
                </w:p>
              </w:tc>
              <w:tc>
                <w:tcPr>
                  <w:tcW w:w="113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color w:val="auto"/>
                      <w:sz w:val="21"/>
                      <w:szCs w:val="21"/>
                    </w:rPr>
                  </w:pPr>
                  <w:r>
                    <w:rPr>
                      <w:rFonts w:hint="default"/>
                      <w:bCs/>
                      <w:color w:val="auto"/>
                      <w:sz w:val="21"/>
                      <w:szCs w:val="21"/>
                    </w:rPr>
                    <w:t>/</w:t>
                  </w:r>
                </w:p>
              </w:tc>
              <w:tc>
                <w:tcPr>
                  <w:tcW w:w="217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883"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1800"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144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default"/>
                      <w:bCs/>
                      <w:sz w:val="21"/>
                      <w:szCs w:val="21"/>
                    </w:rPr>
                    <w:t>NH</w:t>
                  </w:r>
                  <w:r>
                    <w:rPr>
                      <w:rFonts w:hint="default"/>
                      <w:bCs/>
                      <w:sz w:val="21"/>
                      <w:szCs w:val="21"/>
                      <w:vertAlign w:val="subscript"/>
                    </w:rPr>
                    <w:t>3</w:t>
                  </w:r>
                  <w:r>
                    <w:rPr>
                      <w:rFonts w:hint="default"/>
                      <w:bCs/>
                      <w:sz w:val="21"/>
                      <w:szCs w:val="21"/>
                    </w:rPr>
                    <w:t>-N</w:t>
                  </w:r>
                </w:p>
              </w:tc>
              <w:tc>
                <w:tcPr>
                  <w:tcW w:w="11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color w:val="auto"/>
                      <w:sz w:val="21"/>
                      <w:szCs w:val="21"/>
                    </w:rPr>
                  </w:pPr>
                  <w:r>
                    <w:rPr>
                      <w:rFonts w:hint="eastAsia"/>
                      <w:bCs/>
                      <w:color w:val="auto"/>
                      <w:sz w:val="21"/>
                      <w:szCs w:val="21"/>
                      <w:lang w:val="en-US" w:eastAsia="zh-CN"/>
                    </w:rPr>
                    <w:t>12</w:t>
                  </w:r>
                  <w:r>
                    <w:rPr>
                      <w:rFonts w:hint="default"/>
                      <w:bCs/>
                      <w:color w:val="auto"/>
                      <w:sz w:val="21"/>
                      <w:szCs w:val="21"/>
                    </w:rPr>
                    <w:t>mg/L</w:t>
                  </w:r>
                </w:p>
              </w:tc>
              <w:tc>
                <w:tcPr>
                  <w:tcW w:w="113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color w:val="auto"/>
                      <w:sz w:val="21"/>
                      <w:szCs w:val="21"/>
                    </w:rPr>
                  </w:pPr>
                  <w:r>
                    <w:rPr>
                      <w:rFonts w:hint="default"/>
                      <w:bCs/>
                      <w:color w:val="auto"/>
                      <w:sz w:val="21"/>
                      <w:szCs w:val="21"/>
                    </w:rPr>
                    <w:t>/</w:t>
                  </w:r>
                </w:p>
              </w:tc>
              <w:tc>
                <w:tcPr>
                  <w:tcW w:w="217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883"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1800"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144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eastAsia"/>
                      <w:bCs/>
                      <w:sz w:val="21"/>
                      <w:szCs w:val="21"/>
                    </w:rPr>
                    <w:t>总磷</w:t>
                  </w:r>
                </w:p>
              </w:tc>
              <w:tc>
                <w:tcPr>
                  <w:tcW w:w="11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color w:val="auto"/>
                      <w:sz w:val="21"/>
                      <w:szCs w:val="21"/>
                    </w:rPr>
                  </w:pPr>
                  <w:r>
                    <w:rPr>
                      <w:rFonts w:hint="eastAsia"/>
                      <w:bCs/>
                      <w:color w:val="auto"/>
                      <w:sz w:val="21"/>
                      <w:szCs w:val="21"/>
                      <w:lang w:val="en-US" w:eastAsia="zh-CN"/>
                    </w:rPr>
                    <w:t>1.5</w:t>
                  </w:r>
                  <w:r>
                    <w:rPr>
                      <w:rFonts w:hint="default"/>
                      <w:bCs/>
                      <w:color w:val="auto"/>
                      <w:sz w:val="21"/>
                      <w:szCs w:val="21"/>
                    </w:rPr>
                    <w:t>mg/L</w:t>
                  </w:r>
                </w:p>
              </w:tc>
              <w:tc>
                <w:tcPr>
                  <w:tcW w:w="113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color w:val="auto"/>
                      <w:sz w:val="21"/>
                      <w:szCs w:val="21"/>
                    </w:rPr>
                  </w:pPr>
                  <w:r>
                    <w:rPr>
                      <w:rFonts w:hint="default"/>
                      <w:bCs/>
                      <w:color w:val="auto"/>
                      <w:sz w:val="21"/>
                      <w:szCs w:val="21"/>
                    </w:rPr>
                    <w:t>/</w:t>
                  </w:r>
                </w:p>
              </w:tc>
              <w:tc>
                <w:tcPr>
                  <w:tcW w:w="217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883"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1800"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144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eastAsia"/>
                      <w:bCs/>
                      <w:sz w:val="21"/>
                      <w:szCs w:val="21"/>
                    </w:rPr>
                    <w:t>总氮</w:t>
                  </w:r>
                </w:p>
              </w:tc>
              <w:tc>
                <w:tcPr>
                  <w:tcW w:w="11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color w:val="auto"/>
                      <w:sz w:val="21"/>
                      <w:szCs w:val="21"/>
                    </w:rPr>
                  </w:pPr>
                  <w:r>
                    <w:rPr>
                      <w:rFonts w:hint="eastAsia"/>
                      <w:bCs/>
                      <w:color w:val="auto"/>
                      <w:sz w:val="21"/>
                      <w:szCs w:val="21"/>
                      <w:lang w:val="en-US" w:eastAsia="zh-CN"/>
                    </w:rPr>
                    <w:t>13.5</w:t>
                  </w:r>
                  <w:r>
                    <w:rPr>
                      <w:rFonts w:hint="default"/>
                      <w:bCs/>
                      <w:color w:val="auto"/>
                      <w:sz w:val="21"/>
                      <w:szCs w:val="21"/>
                    </w:rPr>
                    <w:t>mg/L</w:t>
                  </w:r>
                </w:p>
              </w:tc>
              <w:tc>
                <w:tcPr>
                  <w:tcW w:w="113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color w:val="auto"/>
                      <w:sz w:val="21"/>
                      <w:szCs w:val="21"/>
                    </w:rPr>
                  </w:pPr>
                  <w:r>
                    <w:rPr>
                      <w:rFonts w:hint="eastAsia"/>
                      <w:bCs/>
                      <w:color w:val="auto"/>
                      <w:sz w:val="21"/>
                      <w:szCs w:val="21"/>
                    </w:rPr>
                    <w:t>/</w:t>
                  </w:r>
                </w:p>
              </w:tc>
              <w:tc>
                <w:tcPr>
                  <w:tcW w:w="217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883"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1800"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144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eastAsia="宋体"/>
                      <w:bCs/>
                      <w:sz w:val="21"/>
                      <w:szCs w:val="21"/>
                      <w:lang w:eastAsia="zh-CN"/>
                    </w:rPr>
                  </w:pPr>
                  <w:r>
                    <w:rPr>
                      <w:rFonts w:hint="eastAsia"/>
                      <w:bCs/>
                      <w:sz w:val="21"/>
                      <w:szCs w:val="21"/>
                      <w:lang w:eastAsia="zh-CN"/>
                    </w:rPr>
                    <w:t>动植物油</w:t>
                  </w:r>
                </w:p>
              </w:tc>
              <w:tc>
                <w:tcPr>
                  <w:tcW w:w="11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eastAsia="宋体"/>
                      <w:bCs/>
                      <w:color w:val="auto"/>
                      <w:sz w:val="21"/>
                      <w:szCs w:val="21"/>
                      <w:lang w:val="en-US" w:eastAsia="zh-CN"/>
                    </w:rPr>
                  </w:pPr>
                  <w:r>
                    <w:rPr>
                      <w:rFonts w:hint="eastAsia"/>
                      <w:bCs/>
                      <w:color w:val="auto"/>
                      <w:sz w:val="21"/>
                      <w:szCs w:val="21"/>
                      <w:lang w:val="en-US" w:eastAsia="zh-CN"/>
                    </w:rPr>
                    <w:t>2.0</w:t>
                  </w:r>
                  <w:r>
                    <w:rPr>
                      <w:rFonts w:hint="default"/>
                      <w:bCs/>
                      <w:color w:val="auto"/>
                      <w:sz w:val="21"/>
                      <w:szCs w:val="21"/>
                    </w:rPr>
                    <w:t>mg/L</w:t>
                  </w:r>
                </w:p>
              </w:tc>
              <w:tc>
                <w:tcPr>
                  <w:tcW w:w="113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w:t>
                  </w:r>
                </w:p>
              </w:tc>
              <w:tc>
                <w:tcPr>
                  <w:tcW w:w="217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88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bCs/>
                      <w:sz w:val="21"/>
                      <w:szCs w:val="21"/>
                      <w:lang w:eastAsia="zh-CN"/>
                    </w:rPr>
                  </w:pPr>
                  <w:r>
                    <w:rPr>
                      <w:rFonts w:hint="eastAsia"/>
                      <w:bCs/>
                      <w:sz w:val="21"/>
                      <w:szCs w:val="21"/>
                      <w:lang w:eastAsia="zh-CN"/>
                    </w:rPr>
                    <w:t>生产</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eastAsia="宋体"/>
                      <w:bCs/>
                      <w:sz w:val="21"/>
                      <w:szCs w:val="21"/>
                      <w:lang w:eastAsia="zh-CN"/>
                    </w:rPr>
                  </w:pPr>
                  <w:r>
                    <w:rPr>
                      <w:rFonts w:hint="eastAsia"/>
                      <w:bCs/>
                      <w:sz w:val="21"/>
                      <w:szCs w:val="21"/>
                      <w:lang w:eastAsia="zh-CN"/>
                    </w:rPr>
                    <w:t>废水</w:t>
                  </w:r>
                </w:p>
              </w:tc>
              <w:tc>
                <w:tcPr>
                  <w:tcW w:w="180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eastAsia="宋体"/>
                      <w:bCs/>
                      <w:sz w:val="21"/>
                      <w:szCs w:val="21"/>
                      <w:lang w:eastAsia="zh-CN"/>
                    </w:rPr>
                  </w:pPr>
                  <w:r>
                    <w:rPr>
                      <w:rFonts w:hint="eastAsia"/>
                      <w:bCs/>
                      <w:sz w:val="21"/>
                      <w:szCs w:val="21"/>
                      <w:lang w:eastAsia="zh-CN"/>
                    </w:rPr>
                    <w:t>收集池（</w:t>
                  </w:r>
                  <w:r>
                    <w:rPr>
                      <w:rFonts w:hint="eastAsia"/>
                      <w:bCs/>
                      <w:sz w:val="21"/>
                      <w:szCs w:val="21"/>
                      <w:lang w:val="en-US" w:eastAsia="zh-CN"/>
                    </w:rPr>
                    <w:t>40m</w:t>
                  </w:r>
                  <w:r>
                    <w:rPr>
                      <w:rFonts w:hint="eastAsia"/>
                      <w:bCs/>
                      <w:sz w:val="21"/>
                      <w:szCs w:val="21"/>
                      <w:vertAlign w:val="superscript"/>
                      <w:lang w:val="en-US" w:eastAsia="zh-CN"/>
                    </w:rPr>
                    <w:t>3</w:t>
                  </w:r>
                  <w:r>
                    <w:rPr>
                      <w:rFonts w:hint="eastAsia"/>
                      <w:bCs/>
                      <w:sz w:val="21"/>
                      <w:szCs w:val="21"/>
                      <w:lang w:eastAsia="zh-CN"/>
                    </w:rPr>
                    <w:t>）</w:t>
                  </w:r>
                </w:p>
              </w:tc>
              <w:tc>
                <w:tcPr>
                  <w:tcW w:w="144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bCs/>
                      <w:sz w:val="21"/>
                      <w:szCs w:val="21"/>
                      <w:lang w:eastAsia="zh-CN"/>
                    </w:rPr>
                  </w:pPr>
                  <w:r>
                    <w:rPr>
                      <w:rFonts w:hint="default"/>
                      <w:bCs/>
                      <w:sz w:val="21"/>
                      <w:szCs w:val="21"/>
                    </w:rPr>
                    <w:t>SS</w:t>
                  </w:r>
                </w:p>
              </w:tc>
              <w:tc>
                <w:tcPr>
                  <w:tcW w:w="11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bCs/>
                      <w:color w:val="auto"/>
                      <w:sz w:val="21"/>
                      <w:szCs w:val="21"/>
                      <w:lang w:val="en-US" w:eastAsia="zh-CN"/>
                    </w:rPr>
                  </w:pPr>
                  <w:r>
                    <w:rPr>
                      <w:rFonts w:hint="eastAsia"/>
                      <w:bCs/>
                      <w:color w:val="auto"/>
                      <w:sz w:val="21"/>
                      <w:szCs w:val="21"/>
                      <w:lang w:val="en-US" w:eastAsia="zh-CN"/>
                    </w:rPr>
                    <w:t>40</w:t>
                  </w:r>
                  <w:r>
                    <w:rPr>
                      <w:rFonts w:hint="default"/>
                      <w:bCs/>
                      <w:color w:val="auto"/>
                      <w:sz w:val="21"/>
                      <w:szCs w:val="21"/>
                    </w:rPr>
                    <w:t>mg/L</w:t>
                  </w:r>
                </w:p>
              </w:tc>
              <w:tc>
                <w:tcPr>
                  <w:tcW w:w="113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color w:val="auto"/>
                      <w:sz w:val="21"/>
                      <w:szCs w:val="21"/>
                      <w:lang w:val="en-US" w:eastAsia="zh-CN"/>
                    </w:rPr>
                  </w:pPr>
                  <w:r>
                    <w:rPr>
                      <w:rFonts w:hint="eastAsia"/>
                      <w:bCs/>
                      <w:color w:val="auto"/>
                      <w:sz w:val="21"/>
                      <w:szCs w:val="21"/>
                      <w:lang w:val="en-US" w:eastAsia="zh-CN"/>
                    </w:rPr>
                    <w:t>/</w:t>
                  </w:r>
                </w:p>
              </w:tc>
              <w:tc>
                <w:tcPr>
                  <w:tcW w:w="217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20" w:lineRule="exact"/>
                    <w:ind w:left="0" w:right="0" w:firstLine="0" w:firstLineChars="0"/>
                    <w:jc w:val="center"/>
                    <w:textAlignment w:val="auto"/>
                    <w:rPr>
                      <w:rFonts w:hint="default"/>
                      <w:bCs/>
                      <w:color w:val="auto"/>
                      <w:sz w:val="21"/>
                      <w:szCs w:val="21"/>
                    </w:rPr>
                  </w:pPr>
                  <w:r>
                    <w:rPr>
                      <w:rFonts w:hint="eastAsia"/>
                      <w:bCs/>
                      <w:color w:val="auto"/>
                      <w:sz w:val="21"/>
                      <w:szCs w:val="21"/>
                    </w:rPr>
                    <w:t>噪声</w:t>
                  </w:r>
                </w:p>
              </w:tc>
              <w:tc>
                <w:tcPr>
                  <w:tcW w:w="88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20" w:lineRule="exact"/>
                    <w:ind w:left="0" w:right="0" w:firstLine="0" w:firstLineChars="0"/>
                    <w:jc w:val="center"/>
                    <w:textAlignment w:val="auto"/>
                    <w:rPr>
                      <w:rFonts w:hint="default"/>
                      <w:bCs/>
                      <w:color w:val="auto"/>
                      <w:sz w:val="21"/>
                      <w:szCs w:val="21"/>
                    </w:rPr>
                  </w:pPr>
                  <w:r>
                    <w:rPr>
                      <w:rFonts w:hint="eastAsia"/>
                      <w:bCs/>
                      <w:color w:val="auto"/>
                      <w:sz w:val="21"/>
                      <w:szCs w:val="21"/>
                    </w:rPr>
                    <w:t>设备噪声</w:t>
                  </w:r>
                </w:p>
              </w:tc>
              <w:tc>
                <w:tcPr>
                  <w:tcW w:w="180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20" w:lineRule="exact"/>
                    <w:ind w:left="0" w:right="0" w:firstLine="0" w:firstLineChars="0"/>
                    <w:jc w:val="center"/>
                    <w:textAlignment w:val="auto"/>
                    <w:rPr>
                      <w:rFonts w:hint="default"/>
                      <w:bCs/>
                      <w:color w:val="auto"/>
                      <w:sz w:val="21"/>
                      <w:szCs w:val="21"/>
                    </w:rPr>
                  </w:pPr>
                  <w:r>
                    <w:rPr>
                      <w:rFonts w:hint="eastAsia"/>
                      <w:bCs/>
                      <w:color w:val="auto"/>
                      <w:sz w:val="21"/>
                      <w:szCs w:val="21"/>
                    </w:rPr>
                    <w:t>低噪声设备、基础减振、建筑隔声</w:t>
                  </w:r>
                </w:p>
              </w:tc>
              <w:tc>
                <w:tcPr>
                  <w:tcW w:w="144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20" w:lineRule="exact"/>
                    <w:ind w:left="0" w:right="0" w:firstLine="0" w:firstLineChars="0"/>
                    <w:jc w:val="center"/>
                    <w:textAlignment w:val="auto"/>
                    <w:rPr>
                      <w:rFonts w:hint="default"/>
                      <w:bCs/>
                      <w:color w:val="auto"/>
                      <w:sz w:val="21"/>
                      <w:szCs w:val="21"/>
                    </w:rPr>
                  </w:pPr>
                  <w:r>
                    <w:rPr>
                      <w:rFonts w:hint="eastAsia"/>
                      <w:bCs/>
                      <w:color w:val="auto"/>
                      <w:sz w:val="21"/>
                      <w:szCs w:val="21"/>
                    </w:rPr>
                    <w:t>Leq（A）</w:t>
                  </w:r>
                </w:p>
              </w:tc>
              <w:tc>
                <w:tcPr>
                  <w:tcW w:w="11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20" w:lineRule="exact"/>
                    <w:ind w:left="0" w:right="0" w:firstLine="0" w:firstLineChars="0"/>
                    <w:jc w:val="center"/>
                    <w:textAlignment w:val="auto"/>
                    <w:rPr>
                      <w:rFonts w:hint="default"/>
                      <w:bCs/>
                      <w:color w:val="auto"/>
                      <w:sz w:val="21"/>
                      <w:szCs w:val="21"/>
                      <w:lang w:val="en-US" w:eastAsia="zh-CN"/>
                    </w:rPr>
                  </w:pPr>
                  <w:r>
                    <w:rPr>
                      <w:rFonts w:hint="eastAsia"/>
                      <w:bCs/>
                      <w:color w:val="auto"/>
                      <w:sz w:val="21"/>
                      <w:szCs w:val="21"/>
                      <w:lang w:val="en-US" w:eastAsia="zh-CN"/>
                    </w:rPr>
                    <w:t>45.6~52.6</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20" w:lineRule="exact"/>
                    <w:ind w:left="0" w:right="0" w:firstLine="0" w:firstLineChars="0"/>
                    <w:jc w:val="center"/>
                    <w:textAlignment w:val="auto"/>
                    <w:rPr>
                      <w:rFonts w:hint="default"/>
                      <w:bCs/>
                      <w:color w:val="auto"/>
                      <w:sz w:val="21"/>
                      <w:szCs w:val="21"/>
                    </w:rPr>
                  </w:pPr>
                  <w:r>
                    <w:rPr>
                      <w:rFonts w:hint="eastAsia"/>
                      <w:bCs/>
                      <w:color w:val="auto"/>
                      <w:sz w:val="21"/>
                      <w:szCs w:val="21"/>
                    </w:rPr>
                    <w:t>dB</w:t>
                  </w:r>
                  <w:r>
                    <w:rPr>
                      <w:rFonts w:hint="eastAsia"/>
                      <w:bCs/>
                      <w:color w:val="auto"/>
                      <w:sz w:val="21"/>
                      <w:szCs w:val="21"/>
                      <w:lang w:eastAsia="zh-CN"/>
                    </w:rPr>
                    <w:t>（</w:t>
                  </w:r>
                  <w:r>
                    <w:rPr>
                      <w:rFonts w:hint="eastAsia"/>
                      <w:bCs/>
                      <w:color w:val="auto"/>
                      <w:sz w:val="21"/>
                      <w:szCs w:val="21"/>
                    </w:rPr>
                    <w:t>A</w:t>
                  </w:r>
                  <w:r>
                    <w:rPr>
                      <w:rFonts w:hint="eastAsia"/>
                      <w:bCs/>
                      <w:color w:val="auto"/>
                      <w:sz w:val="21"/>
                      <w:szCs w:val="21"/>
                      <w:lang w:eastAsia="zh-CN"/>
                    </w:rPr>
                    <w:t>）</w:t>
                  </w:r>
                </w:p>
              </w:tc>
              <w:tc>
                <w:tcPr>
                  <w:tcW w:w="113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20" w:lineRule="exact"/>
                    <w:ind w:left="0" w:right="0" w:firstLine="0" w:firstLineChars="0"/>
                    <w:jc w:val="center"/>
                    <w:textAlignment w:val="auto"/>
                    <w:rPr>
                      <w:rFonts w:hint="default"/>
                      <w:bCs/>
                      <w:color w:val="auto"/>
                      <w:sz w:val="21"/>
                      <w:szCs w:val="21"/>
                    </w:rPr>
                  </w:pPr>
                  <w:r>
                    <w:rPr>
                      <w:rFonts w:hint="eastAsia"/>
                      <w:bCs/>
                      <w:color w:val="auto"/>
                      <w:sz w:val="21"/>
                      <w:szCs w:val="21"/>
                    </w:rPr>
                    <w:t>/</w:t>
                  </w:r>
                </w:p>
              </w:tc>
              <w:tc>
                <w:tcPr>
                  <w:tcW w:w="2176"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20" w:lineRule="exact"/>
                    <w:ind w:left="0" w:right="0" w:firstLine="0" w:firstLineChars="0"/>
                    <w:jc w:val="center"/>
                    <w:textAlignment w:val="auto"/>
                    <w:rPr>
                      <w:rFonts w:hint="default"/>
                      <w:bCs/>
                      <w:color w:val="auto"/>
                      <w:sz w:val="21"/>
                      <w:szCs w:val="21"/>
                    </w:rPr>
                  </w:pPr>
                  <w:r>
                    <w:rPr>
                      <w:rFonts w:hint="eastAsia"/>
                      <w:color w:val="auto"/>
                      <w:sz w:val="21"/>
                      <w:szCs w:val="21"/>
                      <w:lang w:eastAsia="zh-CN"/>
                    </w:rPr>
                    <w:t>厂界声环境执行《工业企业厂界环境噪声排放标准》（GB12348—2008）中2类标准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default"/>
                      <w:bCs/>
                      <w:sz w:val="21"/>
                      <w:szCs w:val="21"/>
                    </w:rPr>
                    <w:t>固废</w:t>
                  </w:r>
                </w:p>
              </w:tc>
              <w:tc>
                <w:tcPr>
                  <w:tcW w:w="883"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default"/>
                      <w:bCs/>
                      <w:sz w:val="21"/>
                      <w:szCs w:val="21"/>
                    </w:rPr>
                    <w:t>生产</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default"/>
                      <w:bCs/>
                      <w:sz w:val="21"/>
                      <w:szCs w:val="21"/>
                    </w:rPr>
                    <w:t>固废</w:t>
                  </w:r>
                </w:p>
              </w:tc>
              <w:tc>
                <w:tcPr>
                  <w:tcW w:w="180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default"/>
                      <w:bCs/>
                      <w:sz w:val="21"/>
                      <w:szCs w:val="21"/>
                    </w:rPr>
                    <w:t>还田</w:t>
                  </w:r>
                </w:p>
              </w:tc>
              <w:tc>
                <w:tcPr>
                  <w:tcW w:w="144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default"/>
                      <w:bCs/>
                      <w:sz w:val="21"/>
                      <w:szCs w:val="21"/>
                    </w:rPr>
                    <w:t>不合格新鲜茶叶</w:t>
                  </w:r>
                </w:p>
              </w:tc>
              <w:tc>
                <w:tcPr>
                  <w:tcW w:w="11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default"/>
                      <w:bCs/>
                      <w:sz w:val="21"/>
                      <w:szCs w:val="21"/>
                    </w:rPr>
                    <w:t>/</w:t>
                  </w:r>
                </w:p>
              </w:tc>
              <w:tc>
                <w:tcPr>
                  <w:tcW w:w="113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default"/>
                      <w:bCs/>
                      <w:sz w:val="21"/>
                      <w:szCs w:val="21"/>
                    </w:rPr>
                    <w:t>/</w:t>
                  </w:r>
                </w:p>
              </w:tc>
              <w:tc>
                <w:tcPr>
                  <w:tcW w:w="2176"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eastAsia"/>
                      <w:sz w:val="21"/>
                      <w:szCs w:val="21"/>
                    </w:rPr>
                    <w:t>《一般工业固体废物贮存、处置场污染控制标准》（GB18599-2001）及修改单中有关规定</w:t>
                  </w:r>
                  <w:r>
                    <w:rPr>
                      <w:rFonts w:hint="eastAsia"/>
                      <w:sz w:val="21"/>
                      <w:szCs w:val="21"/>
                      <w:lang w:eastAsia="zh-CN"/>
                    </w:rPr>
                    <w:t>、</w:t>
                  </w:r>
                  <w:r>
                    <w:rPr>
                      <w:rFonts w:hint="eastAsia"/>
                      <w:sz w:val="21"/>
                      <w:szCs w:val="21"/>
                    </w:rPr>
                    <w:t>《危险废物贮存污染控制标准》（GB18597-2001）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883"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180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default"/>
                      <w:bCs/>
                      <w:sz w:val="21"/>
                      <w:szCs w:val="21"/>
                    </w:rPr>
                    <w:t>收集外售</w:t>
                  </w:r>
                </w:p>
              </w:tc>
              <w:tc>
                <w:tcPr>
                  <w:tcW w:w="144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default"/>
                      <w:bCs/>
                      <w:sz w:val="21"/>
                      <w:szCs w:val="21"/>
                    </w:rPr>
                    <w:t>茶梗、茶末</w:t>
                  </w:r>
                </w:p>
              </w:tc>
              <w:tc>
                <w:tcPr>
                  <w:tcW w:w="11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default"/>
                      <w:bCs/>
                      <w:sz w:val="21"/>
                      <w:szCs w:val="21"/>
                    </w:rPr>
                    <w:t>/</w:t>
                  </w:r>
                </w:p>
              </w:tc>
              <w:tc>
                <w:tcPr>
                  <w:tcW w:w="113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default"/>
                      <w:bCs/>
                      <w:sz w:val="21"/>
                      <w:szCs w:val="21"/>
                    </w:rPr>
                    <w:t>/</w:t>
                  </w:r>
                </w:p>
              </w:tc>
              <w:tc>
                <w:tcPr>
                  <w:tcW w:w="217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883"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1800"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eastAsia" w:ascii="Times New Roman" w:hAnsi="宋体" w:eastAsia="宋体" w:cs="Times New Roman"/>
                      <w:sz w:val="21"/>
                      <w:szCs w:val="21"/>
                      <w:lang w:val="en-US" w:eastAsia="zh-CN" w:bidi="ar"/>
                    </w:rPr>
                    <w:t>由设备厂家定期更换回收</w:t>
                  </w:r>
                </w:p>
              </w:tc>
              <w:tc>
                <w:tcPr>
                  <w:tcW w:w="144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eastAsia" w:ascii="Times New Roman" w:hAnsi="宋体" w:eastAsia="宋体" w:cs="Times New Roman"/>
                      <w:sz w:val="21"/>
                      <w:szCs w:val="21"/>
                      <w:lang w:val="en-US" w:eastAsia="zh-CN" w:bidi="ar"/>
                    </w:rPr>
                    <w:t>废石英砂</w:t>
                  </w:r>
                </w:p>
              </w:tc>
              <w:tc>
                <w:tcPr>
                  <w:tcW w:w="11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default"/>
                      <w:bCs/>
                      <w:sz w:val="21"/>
                      <w:szCs w:val="21"/>
                    </w:rPr>
                    <w:t>/</w:t>
                  </w:r>
                </w:p>
              </w:tc>
              <w:tc>
                <w:tcPr>
                  <w:tcW w:w="113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default"/>
                      <w:bCs/>
                      <w:sz w:val="21"/>
                      <w:szCs w:val="21"/>
                    </w:rPr>
                    <w:t>/</w:t>
                  </w:r>
                </w:p>
              </w:tc>
              <w:tc>
                <w:tcPr>
                  <w:tcW w:w="217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883"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1800"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144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eastAsia="宋体"/>
                      <w:bCs/>
                      <w:color w:val="auto"/>
                      <w:sz w:val="21"/>
                      <w:szCs w:val="21"/>
                      <w:lang w:eastAsia="zh-CN"/>
                    </w:rPr>
                  </w:pPr>
                  <w:r>
                    <w:rPr>
                      <w:rFonts w:hint="eastAsia" w:cs="Times New Roman"/>
                      <w:kern w:val="2"/>
                      <w:sz w:val="21"/>
                      <w:szCs w:val="21"/>
                      <w:lang w:val="en-US" w:eastAsia="zh-CN" w:bidi="ar"/>
                    </w:rPr>
                    <w:t>废过滤袋</w:t>
                  </w:r>
                </w:p>
              </w:tc>
              <w:tc>
                <w:tcPr>
                  <w:tcW w:w="11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color w:val="auto"/>
                      <w:sz w:val="21"/>
                      <w:szCs w:val="21"/>
                    </w:rPr>
                  </w:pPr>
                  <w:r>
                    <w:rPr>
                      <w:rFonts w:hint="eastAsia"/>
                      <w:bCs/>
                      <w:color w:val="auto"/>
                      <w:sz w:val="21"/>
                      <w:szCs w:val="21"/>
                    </w:rPr>
                    <w:t>/</w:t>
                  </w:r>
                </w:p>
              </w:tc>
              <w:tc>
                <w:tcPr>
                  <w:tcW w:w="113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color w:val="auto"/>
                      <w:sz w:val="21"/>
                      <w:szCs w:val="21"/>
                    </w:rPr>
                  </w:pPr>
                  <w:r>
                    <w:rPr>
                      <w:rFonts w:hint="eastAsia"/>
                      <w:bCs/>
                      <w:color w:val="auto"/>
                      <w:sz w:val="21"/>
                      <w:szCs w:val="21"/>
                    </w:rPr>
                    <w:t>/</w:t>
                  </w:r>
                </w:p>
              </w:tc>
              <w:tc>
                <w:tcPr>
                  <w:tcW w:w="217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883"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1800"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bCs/>
                      <w:sz w:val="21"/>
                      <w:szCs w:val="21"/>
                    </w:rPr>
                  </w:pPr>
                </w:p>
              </w:tc>
              <w:tc>
                <w:tcPr>
                  <w:tcW w:w="144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bCs/>
                      <w:color w:val="auto"/>
                      <w:sz w:val="21"/>
                      <w:szCs w:val="21"/>
                      <w:lang w:eastAsia="zh-CN"/>
                    </w:rPr>
                  </w:pPr>
                  <w:r>
                    <w:rPr>
                      <w:rFonts w:hint="eastAsia" w:ascii="Times New Roman" w:hAnsi="宋体" w:eastAsia="宋体" w:cs="Times New Roman"/>
                      <w:sz w:val="21"/>
                      <w:szCs w:val="21"/>
                      <w:lang w:val="en-US" w:eastAsia="zh-CN" w:bidi="ar"/>
                    </w:rPr>
                    <w:t>废</w:t>
                  </w:r>
                  <w:r>
                    <w:rPr>
                      <w:rFonts w:hint="default" w:ascii="Times New Roman" w:hAnsi="Times New Roman" w:eastAsia="宋体" w:cs="Times New Roman"/>
                      <w:sz w:val="21"/>
                      <w:szCs w:val="21"/>
                      <w:lang w:val="en-US" w:eastAsia="zh-CN" w:bidi="ar"/>
                    </w:rPr>
                    <w:t>RO</w:t>
                  </w:r>
                  <w:r>
                    <w:rPr>
                      <w:rFonts w:hint="eastAsia" w:ascii="宋体" w:hAnsi="宋体" w:eastAsia="宋体" w:cs="Times New Roman"/>
                      <w:sz w:val="21"/>
                      <w:szCs w:val="21"/>
                      <w:lang w:val="en-US" w:eastAsia="zh-CN" w:bidi="ar"/>
                    </w:rPr>
                    <w:t>膜</w:t>
                  </w:r>
                </w:p>
              </w:tc>
              <w:tc>
                <w:tcPr>
                  <w:tcW w:w="11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w:t>
                  </w:r>
                </w:p>
              </w:tc>
              <w:tc>
                <w:tcPr>
                  <w:tcW w:w="113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w:t>
                  </w:r>
                </w:p>
              </w:tc>
              <w:tc>
                <w:tcPr>
                  <w:tcW w:w="217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883"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1800"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bCs/>
                      <w:sz w:val="21"/>
                      <w:szCs w:val="21"/>
                    </w:rPr>
                  </w:pPr>
                </w:p>
              </w:tc>
              <w:tc>
                <w:tcPr>
                  <w:tcW w:w="144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ascii="Times New Roman" w:hAnsi="宋体" w:eastAsia="宋体" w:cs="Times New Roman"/>
                      <w:sz w:val="21"/>
                      <w:szCs w:val="21"/>
                      <w:lang w:val="en-US" w:eastAsia="zh-CN" w:bidi="ar"/>
                    </w:rPr>
                  </w:pPr>
                  <w:r>
                    <w:rPr>
                      <w:rFonts w:hint="eastAsia" w:hAnsi="宋体" w:cs="Times New Roman"/>
                      <w:sz w:val="21"/>
                      <w:szCs w:val="21"/>
                      <w:lang w:val="en-US" w:eastAsia="zh-CN" w:bidi="ar"/>
                    </w:rPr>
                    <w:t>废活性炭</w:t>
                  </w:r>
                </w:p>
              </w:tc>
              <w:tc>
                <w:tcPr>
                  <w:tcW w:w="11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bCs/>
                      <w:color w:val="auto"/>
                      <w:sz w:val="21"/>
                      <w:szCs w:val="21"/>
                      <w:lang w:val="en-US" w:eastAsia="zh-CN"/>
                    </w:rPr>
                  </w:pPr>
                </w:p>
              </w:tc>
              <w:tc>
                <w:tcPr>
                  <w:tcW w:w="113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bCs/>
                      <w:color w:val="auto"/>
                      <w:sz w:val="21"/>
                      <w:szCs w:val="21"/>
                      <w:lang w:val="en-US" w:eastAsia="zh-CN"/>
                    </w:rPr>
                  </w:pPr>
                </w:p>
              </w:tc>
              <w:tc>
                <w:tcPr>
                  <w:tcW w:w="217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883"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180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eastAsia="宋体"/>
                      <w:bCs/>
                      <w:sz w:val="21"/>
                      <w:szCs w:val="21"/>
                      <w:lang w:eastAsia="zh-CN"/>
                    </w:rPr>
                  </w:pPr>
                  <w:r>
                    <w:rPr>
                      <w:rFonts w:hint="eastAsia"/>
                      <w:bCs/>
                      <w:sz w:val="21"/>
                      <w:szCs w:val="21"/>
                      <w:lang w:eastAsia="zh-CN"/>
                    </w:rPr>
                    <w:t>收集外售</w:t>
                  </w:r>
                </w:p>
              </w:tc>
              <w:tc>
                <w:tcPr>
                  <w:tcW w:w="144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bCs/>
                      <w:color w:val="auto"/>
                      <w:sz w:val="21"/>
                      <w:szCs w:val="21"/>
                      <w:lang w:eastAsia="zh-CN"/>
                    </w:rPr>
                  </w:pPr>
                  <w:r>
                    <w:rPr>
                      <w:rFonts w:hint="eastAsia" w:ascii="Times New Roman" w:hAnsi="宋体" w:eastAsia="宋体" w:cs="Times New Roman"/>
                      <w:sz w:val="21"/>
                      <w:szCs w:val="21"/>
                      <w:lang w:val="en-US" w:eastAsia="zh-CN" w:bidi="ar"/>
                    </w:rPr>
                    <w:t>废弃包装</w:t>
                  </w:r>
                </w:p>
              </w:tc>
              <w:tc>
                <w:tcPr>
                  <w:tcW w:w="11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w:t>
                  </w:r>
                </w:p>
              </w:tc>
              <w:tc>
                <w:tcPr>
                  <w:tcW w:w="113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w:t>
                  </w:r>
                </w:p>
              </w:tc>
              <w:tc>
                <w:tcPr>
                  <w:tcW w:w="217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883"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180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bCs/>
                      <w:sz w:val="21"/>
                      <w:szCs w:val="21"/>
                    </w:rPr>
                  </w:pPr>
                  <w:r>
                    <w:rPr>
                      <w:rFonts w:hint="eastAsia" w:ascii="Times New Roman" w:hAnsi="Times New Roman" w:eastAsia="宋体" w:cs="Times New Roman"/>
                      <w:kern w:val="2"/>
                      <w:sz w:val="21"/>
                      <w:szCs w:val="21"/>
                      <w:lang w:val="en-US" w:eastAsia="zh-CN" w:bidi="ar"/>
                    </w:rPr>
                    <w:t>交由有资质单位处理</w:t>
                  </w:r>
                </w:p>
              </w:tc>
              <w:tc>
                <w:tcPr>
                  <w:tcW w:w="144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bCs/>
                      <w:color w:val="auto"/>
                      <w:sz w:val="21"/>
                      <w:szCs w:val="21"/>
                      <w:lang w:eastAsia="zh-CN"/>
                    </w:rPr>
                  </w:pPr>
                  <w:r>
                    <w:rPr>
                      <w:rFonts w:hint="eastAsia" w:ascii="Times New Roman" w:hAnsi="宋体" w:eastAsia="宋体" w:cs="Times New Roman"/>
                      <w:sz w:val="21"/>
                      <w:szCs w:val="21"/>
                      <w:lang w:val="en-US" w:eastAsia="zh-CN" w:bidi="ar"/>
                    </w:rPr>
                    <w:t>废活性炭</w:t>
                  </w:r>
                </w:p>
              </w:tc>
              <w:tc>
                <w:tcPr>
                  <w:tcW w:w="11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w:t>
                  </w:r>
                </w:p>
              </w:tc>
              <w:tc>
                <w:tcPr>
                  <w:tcW w:w="113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w:t>
                  </w:r>
                </w:p>
              </w:tc>
              <w:tc>
                <w:tcPr>
                  <w:tcW w:w="217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88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eastAsia="宋体"/>
                      <w:bCs/>
                      <w:sz w:val="21"/>
                      <w:szCs w:val="21"/>
                      <w:lang w:val="en-US" w:eastAsia="zh-CN"/>
                    </w:rPr>
                  </w:pPr>
                  <w:r>
                    <w:rPr>
                      <w:rFonts w:hint="eastAsia"/>
                      <w:bCs/>
                      <w:sz w:val="21"/>
                      <w:szCs w:val="21"/>
                      <w:lang w:val="en-US" w:eastAsia="zh-CN"/>
                    </w:rPr>
                    <w:t>污水处理设施</w:t>
                  </w:r>
                </w:p>
              </w:tc>
              <w:tc>
                <w:tcPr>
                  <w:tcW w:w="180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eastAsia="宋体"/>
                      <w:bCs/>
                      <w:sz w:val="21"/>
                      <w:szCs w:val="21"/>
                      <w:lang w:eastAsia="zh-CN"/>
                    </w:rPr>
                  </w:pPr>
                  <w:r>
                    <w:rPr>
                      <w:rFonts w:hint="eastAsia"/>
                      <w:bCs/>
                      <w:sz w:val="21"/>
                      <w:szCs w:val="21"/>
                      <w:lang w:eastAsia="zh-CN"/>
                    </w:rPr>
                    <w:t>用于茶园施肥</w:t>
                  </w:r>
                </w:p>
              </w:tc>
              <w:tc>
                <w:tcPr>
                  <w:tcW w:w="144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bCs/>
                      <w:color w:val="auto"/>
                      <w:sz w:val="21"/>
                      <w:szCs w:val="21"/>
                      <w:lang w:eastAsia="zh-CN"/>
                    </w:rPr>
                  </w:pPr>
                  <w:r>
                    <w:rPr>
                      <w:rFonts w:hint="eastAsia" w:ascii="Times New Roman" w:hAnsi="宋体" w:eastAsia="宋体" w:cs="Times New Roman"/>
                      <w:sz w:val="21"/>
                      <w:szCs w:val="21"/>
                      <w:lang w:val="en-US" w:eastAsia="zh-CN" w:bidi="ar"/>
                    </w:rPr>
                    <w:t>污泥</w:t>
                  </w:r>
                </w:p>
              </w:tc>
              <w:tc>
                <w:tcPr>
                  <w:tcW w:w="11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w:t>
                  </w:r>
                </w:p>
              </w:tc>
              <w:tc>
                <w:tcPr>
                  <w:tcW w:w="113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w:t>
                  </w:r>
                </w:p>
              </w:tc>
              <w:tc>
                <w:tcPr>
                  <w:tcW w:w="217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88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eastAsia="宋体"/>
                      <w:bCs/>
                      <w:sz w:val="21"/>
                      <w:szCs w:val="21"/>
                      <w:lang w:eastAsia="zh-CN"/>
                    </w:rPr>
                  </w:pPr>
                  <w:r>
                    <w:rPr>
                      <w:rFonts w:hint="eastAsia"/>
                      <w:bCs/>
                      <w:sz w:val="21"/>
                      <w:szCs w:val="21"/>
                      <w:lang w:eastAsia="zh-CN"/>
                    </w:rPr>
                    <w:t>餐厅</w:t>
                  </w:r>
                </w:p>
              </w:tc>
              <w:tc>
                <w:tcPr>
                  <w:tcW w:w="180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eastAsia="宋体"/>
                      <w:bCs/>
                      <w:sz w:val="21"/>
                      <w:szCs w:val="21"/>
                      <w:lang w:eastAsia="zh-CN"/>
                    </w:rPr>
                  </w:pPr>
                  <w:r>
                    <w:rPr>
                      <w:rFonts w:hint="eastAsia"/>
                      <w:bCs/>
                      <w:sz w:val="21"/>
                      <w:szCs w:val="21"/>
                      <w:lang w:eastAsia="zh-CN"/>
                    </w:rPr>
                    <w:t>日产日清</w:t>
                  </w:r>
                </w:p>
              </w:tc>
              <w:tc>
                <w:tcPr>
                  <w:tcW w:w="144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bCs/>
                      <w:color w:val="auto"/>
                      <w:sz w:val="21"/>
                      <w:szCs w:val="21"/>
                      <w:lang w:eastAsia="zh-CN"/>
                    </w:rPr>
                  </w:pPr>
                  <w:r>
                    <w:rPr>
                      <w:rFonts w:hint="eastAsia" w:ascii="Times New Roman" w:hAnsi="宋体" w:eastAsia="宋体" w:cs="Times New Roman"/>
                      <w:sz w:val="21"/>
                      <w:szCs w:val="21"/>
                      <w:lang w:val="en-US" w:eastAsia="zh-CN" w:bidi="ar"/>
                    </w:rPr>
                    <w:t>废油脂</w:t>
                  </w:r>
                </w:p>
              </w:tc>
              <w:tc>
                <w:tcPr>
                  <w:tcW w:w="11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w:t>
                  </w:r>
                </w:p>
              </w:tc>
              <w:tc>
                <w:tcPr>
                  <w:tcW w:w="113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eastAsia="宋体"/>
                      <w:bCs/>
                      <w:color w:val="auto"/>
                      <w:sz w:val="21"/>
                      <w:szCs w:val="21"/>
                      <w:lang w:val="en-US" w:eastAsia="zh-CN"/>
                    </w:rPr>
                  </w:pPr>
                  <w:r>
                    <w:rPr>
                      <w:rFonts w:hint="eastAsia"/>
                      <w:bCs/>
                      <w:color w:val="auto"/>
                      <w:sz w:val="21"/>
                      <w:szCs w:val="21"/>
                      <w:lang w:val="en-US" w:eastAsia="zh-CN"/>
                    </w:rPr>
                    <w:t>/</w:t>
                  </w:r>
                </w:p>
              </w:tc>
              <w:tc>
                <w:tcPr>
                  <w:tcW w:w="217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88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default"/>
                      <w:bCs/>
                      <w:sz w:val="21"/>
                      <w:szCs w:val="21"/>
                    </w:rPr>
                    <w:t>生活</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default"/>
                      <w:bCs/>
                      <w:sz w:val="21"/>
                      <w:szCs w:val="21"/>
                    </w:rPr>
                    <w:t>垃圾</w:t>
                  </w:r>
                </w:p>
              </w:tc>
              <w:tc>
                <w:tcPr>
                  <w:tcW w:w="180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eastAsia"/>
                      <w:bCs/>
                      <w:sz w:val="21"/>
                      <w:szCs w:val="21"/>
                    </w:rPr>
                    <w:t>由环卫部门统一处理</w:t>
                  </w:r>
                </w:p>
              </w:tc>
              <w:tc>
                <w:tcPr>
                  <w:tcW w:w="144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default"/>
                      <w:bCs/>
                      <w:sz w:val="21"/>
                      <w:szCs w:val="21"/>
                    </w:rPr>
                    <w:t>生活垃圾</w:t>
                  </w:r>
                </w:p>
              </w:tc>
              <w:tc>
                <w:tcPr>
                  <w:tcW w:w="117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default"/>
                      <w:bCs/>
                      <w:sz w:val="21"/>
                      <w:szCs w:val="21"/>
                    </w:rPr>
                    <w:t>/</w:t>
                  </w:r>
                </w:p>
              </w:tc>
              <w:tc>
                <w:tcPr>
                  <w:tcW w:w="1137"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default"/>
                      <w:bCs/>
                      <w:sz w:val="21"/>
                      <w:szCs w:val="21"/>
                    </w:rPr>
                    <w:t>/</w:t>
                  </w:r>
                </w:p>
              </w:tc>
              <w:tc>
                <w:tcPr>
                  <w:tcW w:w="217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r>
          </w:tbl>
          <w:p>
            <w:pPr>
              <w:keepNext w:val="0"/>
              <w:keepLines w:val="0"/>
              <w:pageBreakBefore w:val="0"/>
              <w:widowControl w:val="0"/>
              <w:suppressLineNumbers w:val="0"/>
              <w:wordWrap/>
              <w:topLinePunct w:val="0"/>
              <w:autoSpaceDE/>
              <w:autoSpaceDN/>
              <w:bidi w:val="0"/>
              <w:adjustRightInd w:val="0"/>
              <w:snapToGrid/>
              <w:spacing w:before="0" w:beforeAutospacing="0" w:after="0" w:afterAutospacing="0" w:line="520" w:lineRule="exact"/>
              <w:ind w:left="0" w:right="0" w:firstLine="0" w:firstLineChars="0"/>
              <w:outlineLvl w:val="9"/>
              <w:rPr>
                <w:rFonts w:hint="eastAsia"/>
                <w:b/>
                <w:szCs w:val="22"/>
              </w:rPr>
            </w:pPr>
            <w:r>
              <w:rPr>
                <w:rFonts w:hint="eastAsia"/>
                <w:b/>
                <w:szCs w:val="22"/>
                <w:lang w:eastAsia="zh-CN"/>
              </w:rPr>
              <w:t>七、</w:t>
            </w:r>
            <w:r>
              <w:rPr>
                <w:rFonts w:hint="eastAsia"/>
                <w:b/>
                <w:szCs w:val="22"/>
              </w:rPr>
              <w:t>环保投资估算及环境保护措施</w:t>
            </w:r>
          </w:p>
          <w:p>
            <w:pPr>
              <w:keepNext w:val="0"/>
              <w:keepLines w:val="0"/>
              <w:suppressLineNumbers w:val="0"/>
              <w:spacing w:before="0" w:beforeAutospacing="0" w:after="0" w:afterAutospacing="0" w:line="520" w:lineRule="exact"/>
              <w:ind w:left="0" w:right="0" w:firstLine="420" w:firstLineChars="175"/>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为了加强建设项目的环境管理，防止环境污染，减轻或防止环境质量下降，根据“建设项目环境保护设计规定”的要求，建设项目的环保设施必须与主体工程同时设计、施工、投产，同时应保证环保投资的足额及时到位。</w:t>
            </w:r>
          </w:p>
          <w:p>
            <w:pPr>
              <w:keepNext w:val="0"/>
              <w:keepLines w:val="0"/>
              <w:suppressLineNumbers w:val="0"/>
              <w:spacing w:before="0" w:beforeAutospacing="0" w:after="0" w:afterAutospacing="0" w:line="520" w:lineRule="exact"/>
              <w:ind w:left="0" w:right="0" w:firstLine="48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项目总投资</w:t>
            </w:r>
            <w:r>
              <w:rPr>
                <w:rFonts w:hint="eastAsia" w:ascii="Times New Roman" w:hAnsi="Times New Roman" w:eastAsia="宋体" w:cs="Times New Roman"/>
                <w:sz w:val="24"/>
                <w:szCs w:val="24"/>
                <w:lang w:val="en-US" w:eastAsia="zh-CN"/>
              </w:rPr>
              <w:t>53830</w:t>
            </w:r>
            <w:r>
              <w:rPr>
                <w:rFonts w:hint="default" w:ascii="Times New Roman" w:hAnsi="Times New Roman" w:eastAsia="宋体" w:cs="Times New Roman"/>
                <w:sz w:val="24"/>
                <w:szCs w:val="24"/>
              </w:rPr>
              <w:t>万元，经统计估算，该工程用于环境保护的建设投资为</w:t>
            </w:r>
            <w:r>
              <w:rPr>
                <w:rFonts w:hint="eastAsia" w:ascii="Times New Roman" w:hAnsi="Times New Roman" w:eastAsia="宋体" w:cs="Times New Roman"/>
                <w:sz w:val="24"/>
                <w:szCs w:val="24"/>
                <w:lang w:val="en-US" w:eastAsia="zh-CN"/>
              </w:rPr>
              <w:t>45.4</w:t>
            </w:r>
            <w:r>
              <w:rPr>
                <w:rFonts w:hint="default" w:ascii="Times New Roman" w:hAnsi="Times New Roman" w:eastAsia="宋体" w:cs="Times New Roman"/>
                <w:sz w:val="24"/>
                <w:szCs w:val="24"/>
              </w:rPr>
              <w:t>万元，占项目总投资的</w:t>
            </w:r>
            <w:r>
              <w:rPr>
                <w:rFonts w:hint="eastAsia" w:ascii="Times New Roman" w:hAnsi="Times New Roman" w:eastAsia="宋体" w:cs="Times New Roman"/>
                <w:sz w:val="24"/>
                <w:szCs w:val="24"/>
                <w:lang w:val="en-US" w:eastAsia="zh-CN"/>
              </w:rPr>
              <w:t>0.08</w:t>
            </w:r>
            <w:r>
              <w:rPr>
                <w:rFonts w:hint="default" w:ascii="Times New Roman" w:hAnsi="Times New Roman" w:eastAsia="宋体" w:cs="Times New Roman"/>
                <w:sz w:val="24"/>
                <w:szCs w:val="24"/>
              </w:rPr>
              <w:t>%。项目运行费为</w:t>
            </w:r>
            <w:r>
              <w:rPr>
                <w:rFonts w:hint="eastAsia" w:ascii="Times New Roman" w:hAnsi="Times New Roman" w:eastAsia="宋体" w:cs="Times New Roman"/>
                <w:sz w:val="24"/>
                <w:szCs w:val="24"/>
                <w:lang w:val="en-US" w:eastAsia="zh-CN"/>
              </w:rPr>
              <w:t>2.0</w:t>
            </w:r>
            <w:r>
              <w:rPr>
                <w:rFonts w:hint="default" w:ascii="Times New Roman" w:hAnsi="Times New Roman" w:eastAsia="宋体" w:cs="Times New Roman"/>
                <w:sz w:val="24"/>
                <w:szCs w:val="24"/>
              </w:rPr>
              <w:t>万元/年，维护费为</w:t>
            </w:r>
            <w:r>
              <w:rPr>
                <w:rFonts w:hint="eastAsia" w:ascii="Times New Roman" w:hAnsi="Times New Roman" w:eastAsia="宋体" w:cs="Times New Roman"/>
                <w:sz w:val="24"/>
                <w:szCs w:val="24"/>
                <w:lang w:val="en-US" w:eastAsia="zh-CN"/>
              </w:rPr>
              <w:t>2.0</w:t>
            </w:r>
            <w:r>
              <w:rPr>
                <w:rFonts w:hint="default" w:ascii="Times New Roman" w:hAnsi="Times New Roman" w:eastAsia="宋体" w:cs="Times New Roman"/>
                <w:sz w:val="24"/>
                <w:szCs w:val="24"/>
              </w:rPr>
              <w:t>万元/年，监测费为1.5万元/年，环保治理措施及投资估算见表</w:t>
            </w:r>
            <w:r>
              <w:rPr>
                <w:rFonts w:hint="eastAsia" w:cs="Times New Roman"/>
                <w:sz w:val="24"/>
                <w:szCs w:val="24"/>
                <w:lang w:val="en-US" w:eastAsia="zh-CN"/>
              </w:rPr>
              <w:t>38</w:t>
            </w:r>
            <w:r>
              <w:rPr>
                <w:rFonts w:hint="default" w:ascii="Times New Roman" w:hAnsi="Times New Roman" w:eastAsia="宋体" w:cs="Times New Roman"/>
                <w:sz w:val="24"/>
                <w:szCs w:val="24"/>
              </w:rPr>
              <w:t>。</w:t>
            </w:r>
          </w:p>
          <w:p>
            <w:pPr>
              <w:pStyle w:val="53"/>
              <w:keepNext w:val="0"/>
              <w:keepLines/>
              <w:pageBreakBefore w:val="0"/>
              <w:widowControl w:val="0"/>
              <w:suppressLineNumbers w:val="0"/>
              <w:kinsoku w:val="0"/>
              <w:wordWrap/>
              <w:overflowPunct w:val="0"/>
              <w:topLinePunct w:val="0"/>
              <w:autoSpaceDE/>
              <w:autoSpaceDN/>
              <w:bidi w:val="0"/>
              <w:adjustRightInd w:val="0"/>
              <w:snapToGrid/>
              <w:spacing w:before="0" w:beforeAutospacing="0" w:after="0" w:afterAutospacing="0" w:line="520" w:lineRule="exact"/>
              <w:ind w:left="420" w:right="0" w:firstLine="0" w:firstLineChars="0"/>
              <w:textAlignment w:val="center"/>
              <w:outlineLvl w:val="9"/>
              <w:rPr>
                <w:rFonts w:hint="eastAsia"/>
                <w:b/>
                <w:bCs/>
                <w:color w:val="auto"/>
                <w:sz w:val="21"/>
                <w:szCs w:val="21"/>
              </w:rPr>
            </w:pPr>
            <w:r>
              <w:rPr>
                <w:rFonts w:hint="eastAsia"/>
                <w:b/>
                <w:bCs/>
                <w:color w:val="auto"/>
                <w:sz w:val="21"/>
                <w:szCs w:val="21"/>
              </w:rPr>
              <w:t>表</w:t>
            </w:r>
            <w:r>
              <w:rPr>
                <w:rFonts w:hint="eastAsia"/>
                <w:b/>
                <w:bCs/>
                <w:color w:val="auto"/>
                <w:sz w:val="21"/>
                <w:szCs w:val="21"/>
                <w:lang w:val="en-US" w:eastAsia="zh-CN"/>
              </w:rPr>
              <w:t xml:space="preserve">38 </w:t>
            </w:r>
            <w:r>
              <w:rPr>
                <w:rFonts w:hint="eastAsia"/>
                <w:b/>
                <w:bCs/>
                <w:color w:val="auto"/>
                <w:sz w:val="21"/>
                <w:szCs w:val="21"/>
              </w:rPr>
              <w:t xml:space="preserve"> 环保投资估算一览表</w:t>
            </w:r>
          </w:p>
          <w:tbl>
            <w:tblPr>
              <w:tblStyle w:val="24"/>
              <w:tblW w:w="90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190"/>
              <w:gridCol w:w="1611"/>
              <w:gridCol w:w="2236"/>
              <w:gridCol w:w="2291"/>
              <w:gridCol w:w="10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668"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
                      <w:bCs w:val="0"/>
                      <w:sz w:val="21"/>
                      <w:szCs w:val="21"/>
                    </w:rPr>
                  </w:pPr>
                  <w:r>
                    <w:rPr>
                      <w:rFonts w:hint="default"/>
                      <w:b/>
                      <w:bCs w:val="0"/>
                      <w:sz w:val="21"/>
                      <w:szCs w:val="21"/>
                    </w:rPr>
                    <w:t>类别</w:t>
                  </w:r>
                </w:p>
              </w:tc>
              <w:tc>
                <w:tcPr>
                  <w:tcW w:w="119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
                      <w:bCs w:val="0"/>
                      <w:sz w:val="21"/>
                      <w:szCs w:val="21"/>
                    </w:rPr>
                  </w:pPr>
                  <w:r>
                    <w:rPr>
                      <w:rFonts w:hint="default"/>
                      <w:b/>
                      <w:bCs w:val="0"/>
                      <w:sz w:val="21"/>
                      <w:szCs w:val="21"/>
                    </w:rPr>
                    <w:t>污染源</w:t>
                  </w:r>
                </w:p>
              </w:tc>
              <w:tc>
                <w:tcPr>
                  <w:tcW w:w="161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
                      <w:bCs w:val="0"/>
                      <w:sz w:val="21"/>
                      <w:szCs w:val="21"/>
                    </w:rPr>
                  </w:pPr>
                  <w:r>
                    <w:rPr>
                      <w:rFonts w:hint="default"/>
                      <w:b/>
                      <w:bCs w:val="0"/>
                      <w:sz w:val="21"/>
                      <w:szCs w:val="21"/>
                    </w:rPr>
                    <w:t>污染物</w:t>
                  </w:r>
                </w:p>
              </w:tc>
              <w:tc>
                <w:tcPr>
                  <w:tcW w:w="2236"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
                      <w:bCs w:val="0"/>
                      <w:sz w:val="21"/>
                      <w:szCs w:val="21"/>
                    </w:rPr>
                  </w:pPr>
                  <w:r>
                    <w:rPr>
                      <w:rFonts w:hint="default"/>
                      <w:b/>
                      <w:bCs w:val="0"/>
                      <w:sz w:val="21"/>
                      <w:szCs w:val="21"/>
                    </w:rPr>
                    <w:t>治理措施</w:t>
                  </w:r>
                  <w:r>
                    <w:rPr>
                      <w:rFonts w:hint="eastAsia"/>
                      <w:b/>
                      <w:bCs w:val="0"/>
                      <w:sz w:val="21"/>
                      <w:szCs w:val="21"/>
                      <w:lang w:eastAsia="zh-CN"/>
                    </w:rPr>
                    <w:t>（</w:t>
                  </w:r>
                  <w:r>
                    <w:rPr>
                      <w:rFonts w:hint="default"/>
                      <w:b/>
                      <w:bCs w:val="0"/>
                      <w:sz w:val="21"/>
                      <w:szCs w:val="21"/>
                    </w:rPr>
                    <w:t>数量、规模、处理能力等</w:t>
                  </w:r>
                  <w:r>
                    <w:rPr>
                      <w:rFonts w:hint="eastAsia"/>
                      <w:b/>
                      <w:bCs w:val="0"/>
                      <w:sz w:val="21"/>
                      <w:szCs w:val="21"/>
                      <w:lang w:eastAsia="zh-CN"/>
                    </w:rPr>
                    <w:t>）</w:t>
                  </w:r>
                </w:p>
              </w:tc>
              <w:tc>
                <w:tcPr>
                  <w:tcW w:w="229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
                      <w:bCs w:val="0"/>
                      <w:sz w:val="21"/>
                      <w:szCs w:val="21"/>
                    </w:rPr>
                  </w:pPr>
                  <w:r>
                    <w:rPr>
                      <w:rFonts w:hint="default"/>
                      <w:b/>
                      <w:bCs w:val="0"/>
                      <w:sz w:val="21"/>
                      <w:szCs w:val="21"/>
                    </w:rPr>
                    <w:t>处理效果、执行标准或</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
                      <w:bCs w:val="0"/>
                      <w:sz w:val="21"/>
                      <w:szCs w:val="21"/>
                    </w:rPr>
                  </w:pPr>
                  <w:r>
                    <w:rPr>
                      <w:rFonts w:hint="default"/>
                      <w:b/>
                      <w:bCs w:val="0"/>
                      <w:sz w:val="21"/>
                      <w:szCs w:val="21"/>
                    </w:rPr>
                    <w:t>拟达要求</w:t>
                  </w:r>
                </w:p>
              </w:tc>
              <w:tc>
                <w:tcPr>
                  <w:tcW w:w="104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
                      <w:bCs w:val="0"/>
                      <w:sz w:val="21"/>
                      <w:szCs w:val="21"/>
                    </w:rPr>
                  </w:pPr>
                  <w:r>
                    <w:rPr>
                      <w:rFonts w:hint="default"/>
                      <w:b/>
                      <w:bCs w:val="0"/>
                      <w:sz w:val="21"/>
                      <w:szCs w:val="21"/>
                    </w:rPr>
                    <w:t>环保投资</w:t>
                  </w:r>
                  <w:r>
                    <w:rPr>
                      <w:rFonts w:hint="eastAsia"/>
                      <w:b/>
                      <w:bCs w:val="0"/>
                      <w:sz w:val="21"/>
                      <w:szCs w:val="21"/>
                      <w:lang w:val="en-US" w:eastAsia="zh-CN"/>
                    </w:rPr>
                    <w:t>(</w:t>
                  </w:r>
                  <w:r>
                    <w:rPr>
                      <w:rFonts w:hint="default"/>
                      <w:b/>
                      <w:bCs w:val="0"/>
                      <w:sz w:val="21"/>
                      <w:szCs w:val="21"/>
                    </w:rPr>
                    <w:t>万元</w:t>
                  </w:r>
                  <w:r>
                    <w:rPr>
                      <w:rFonts w:hint="eastAsia"/>
                      <w:b/>
                      <w:bCs w:val="0"/>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668"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default"/>
                      <w:bCs/>
                      <w:sz w:val="21"/>
                      <w:szCs w:val="21"/>
                    </w:rPr>
                    <w:t>废气</w:t>
                  </w:r>
                </w:p>
              </w:tc>
              <w:tc>
                <w:tcPr>
                  <w:tcW w:w="119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bCs/>
                      <w:sz w:val="21"/>
                      <w:szCs w:val="21"/>
                      <w:lang w:val="en-US" w:eastAsia="zh-CN"/>
                    </w:rPr>
                  </w:pPr>
                  <w:r>
                    <w:rPr>
                      <w:rFonts w:hint="eastAsia"/>
                      <w:bCs/>
                      <w:sz w:val="21"/>
                      <w:szCs w:val="21"/>
                      <w:lang w:val="en-US" w:eastAsia="zh-CN"/>
                    </w:rPr>
                    <w:t>饮用水</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eastAsia="宋体"/>
                      <w:bCs/>
                      <w:sz w:val="21"/>
                      <w:szCs w:val="21"/>
                      <w:lang w:val="en-US" w:eastAsia="zh-CN"/>
                    </w:rPr>
                  </w:pPr>
                  <w:r>
                    <w:rPr>
                      <w:rFonts w:hint="eastAsia"/>
                      <w:bCs/>
                      <w:sz w:val="21"/>
                      <w:szCs w:val="21"/>
                      <w:lang w:val="en-US" w:eastAsia="zh-CN"/>
                    </w:rPr>
                    <w:t>生产线</w:t>
                  </w:r>
                </w:p>
              </w:tc>
              <w:tc>
                <w:tcPr>
                  <w:tcW w:w="161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eastAsia="宋体"/>
                      <w:bCs/>
                      <w:sz w:val="21"/>
                      <w:szCs w:val="21"/>
                      <w:lang w:eastAsia="zh-CN"/>
                    </w:rPr>
                  </w:pPr>
                  <w:r>
                    <w:rPr>
                      <w:rFonts w:hint="eastAsia"/>
                      <w:bCs/>
                      <w:sz w:val="21"/>
                      <w:szCs w:val="21"/>
                      <w:lang w:eastAsia="zh-CN"/>
                    </w:rPr>
                    <w:t>吹瓶工序</w:t>
                  </w:r>
                </w:p>
              </w:tc>
              <w:tc>
                <w:tcPr>
                  <w:tcW w:w="2236"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eastAsia"/>
                      <w:bCs/>
                      <w:sz w:val="21"/>
                      <w:szCs w:val="21"/>
                      <w:lang w:eastAsia="zh-CN"/>
                    </w:rPr>
                    <w:t>集气罩</w:t>
                  </w:r>
                  <w:r>
                    <w:rPr>
                      <w:rFonts w:hint="eastAsia"/>
                      <w:bCs/>
                      <w:sz w:val="21"/>
                      <w:szCs w:val="21"/>
                      <w:lang w:val="en-US" w:eastAsia="zh-CN"/>
                    </w:rPr>
                    <w:t>+</w:t>
                  </w:r>
                  <w:r>
                    <w:rPr>
                      <w:rFonts w:hint="eastAsia"/>
                      <w:bCs/>
                      <w:sz w:val="21"/>
                      <w:szCs w:val="21"/>
                      <w:lang w:eastAsia="zh-CN"/>
                    </w:rPr>
                    <w:t>活性炭吸附装置</w:t>
                  </w:r>
                  <w:r>
                    <w:rPr>
                      <w:rFonts w:hint="default"/>
                      <w:bCs/>
                      <w:sz w:val="21"/>
                      <w:szCs w:val="21"/>
                    </w:rPr>
                    <w:t>（</w:t>
                  </w:r>
                  <w:r>
                    <w:rPr>
                      <w:rFonts w:hint="eastAsia"/>
                      <w:bCs/>
                      <w:sz w:val="21"/>
                      <w:szCs w:val="21"/>
                      <w:lang w:eastAsia="zh-CN"/>
                    </w:rPr>
                    <w:t>集气效率</w:t>
                  </w:r>
                  <w:r>
                    <w:rPr>
                      <w:rFonts w:hint="eastAsia"/>
                      <w:bCs/>
                      <w:sz w:val="21"/>
                      <w:szCs w:val="21"/>
                      <w:lang w:val="en-US" w:eastAsia="zh-CN"/>
                    </w:rPr>
                    <w:t>80%，</w:t>
                  </w:r>
                  <w:r>
                    <w:rPr>
                      <w:rFonts w:hint="eastAsia"/>
                      <w:bCs/>
                      <w:sz w:val="21"/>
                      <w:szCs w:val="21"/>
                      <w:lang w:eastAsia="zh-CN"/>
                    </w:rPr>
                    <w:t>去除</w:t>
                  </w:r>
                  <w:r>
                    <w:rPr>
                      <w:rFonts w:hint="eastAsia"/>
                      <w:bCs/>
                      <w:sz w:val="21"/>
                      <w:szCs w:val="21"/>
                    </w:rPr>
                    <w:t>效率</w:t>
                  </w:r>
                  <w:r>
                    <w:rPr>
                      <w:rFonts w:hint="eastAsia"/>
                      <w:bCs/>
                      <w:sz w:val="21"/>
                      <w:szCs w:val="21"/>
                      <w:lang w:val="en-US" w:eastAsia="zh-CN"/>
                    </w:rPr>
                    <w:t>90</w:t>
                  </w:r>
                  <w:r>
                    <w:rPr>
                      <w:rFonts w:hint="eastAsia"/>
                      <w:bCs/>
                      <w:sz w:val="21"/>
                      <w:szCs w:val="21"/>
                    </w:rPr>
                    <w:t>%</w:t>
                  </w:r>
                  <w:r>
                    <w:rPr>
                      <w:rFonts w:hint="default"/>
                      <w:bCs/>
                      <w:sz w:val="21"/>
                      <w:szCs w:val="21"/>
                    </w:rPr>
                    <w:t>）+</w:t>
                  </w:r>
                  <w:r>
                    <w:rPr>
                      <w:rFonts w:hint="eastAsia"/>
                      <w:bCs/>
                      <w:sz w:val="21"/>
                      <w:szCs w:val="21"/>
                      <w:lang w:val="en-US" w:eastAsia="zh-CN"/>
                    </w:rPr>
                    <w:t>15</w:t>
                  </w:r>
                  <w:r>
                    <w:rPr>
                      <w:rFonts w:hint="default"/>
                      <w:bCs/>
                      <w:sz w:val="21"/>
                      <w:szCs w:val="21"/>
                    </w:rPr>
                    <w:t>m高排气筒</w:t>
                  </w:r>
                </w:p>
              </w:tc>
              <w:tc>
                <w:tcPr>
                  <w:tcW w:w="229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default"/>
                      <w:bCs/>
                      <w:sz w:val="21"/>
                      <w:szCs w:val="21"/>
                    </w:rPr>
                    <w:t>满足</w:t>
                  </w:r>
                  <w:r>
                    <w:rPr>
                      <w:rFonts w:hint="eastAsia"/>
                      <w:bCs/>
                      <w:sz w:val="21"/>
                      <w:szCs w:val="21"/>
                      <w:lang w:val="en-US" w:eastAsia="zh-CN"/>
                    </w:rPr>
                    <w:t>《挥发性有机物排放控制标准》（DB61/T1061-2017）的相关</w:t>
                  </w:r>
                  <w:r>
                    <w:rPr>
                      <w:rFonts w:hint="default"/>
                      <w:bCs/>
                      <w:sz w:val="21"/>
                      <w:szCs w:val="21"/>
                    </w:rPr>
                    <w:t>要求</w:t>
                  </w:r>
                </w:p>
              </w:tc>
              <w:tc>
                <w:tcPr>
                  <w:tcW w:w="104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eastAsia="宋体"/>
                      <w:bCs/>
                      <w:sz w:val="21"/>
                      <w:szCs w:val="21"/>
                      <w:lang w:val="en-US" w:eastAsia="zh-CN"/>
                    </w:rPr>
                  </w:pPr>
                  <w:r>
                    <w:rPr>
                      <w:rFonts w:hint="eastAsia"/>
                      <w:bCs/>
                      <w:sz w:val="21"/>
                      <w:szCs w:val="21"/>
                      <w:lang w:val="en-US" w:eastAsia="zh-CN"/>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668"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default"/>
                      <w:bCs/>
                      <w:sz w:val="21"/>
                      <w:szCs w:val="21"/>
                    </w:rPr>
                    <w:t>废水</w:t>
                  </w:r>
                </w:p>
              </w:tc>
              <w:tc>
                <w:tcPr>
                  <w:tcW w:w="119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default"/>
                      <w:bCs/>
                      <w:sz w:val="21"/>
                      <w:szCs w:val="21"/>
                    </w:rPr>
                    <w:t>生活污水</w:t>
                  </w:r>
                </w:p>
              </w:tc>
              <w:tc>
                <w:tcPr>
                  <w:tcW w:w="161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eastAsia="宋体"/>
                      <w:bCs/>
                      <w:sz w:val="21"/>
                      <w:szCs w:val="21"/>
                      <w:lang w:eastAsia="zh-CN"/>
                    </w:rPr>
                  </w:pPr>
                  <w:r>
                    <w:rPr>
                      <w:rFonts w:hint="eastAsia"/>
                      <w:bCs/>
                      <w:sz w:val="21"/>
                      <w:szCs w:val="21"/>
                    </w:rPr>
                    <w:t>BOD</w:t>
                  </w:r>
                  <w:r>
                    <w:rPr>
                      <w:rFonts w:hint="eastAsia"/>
                      <w:bCs/>
                      <w:sz w:val="21"/>
                      <w:szCs w:val="21"/>
                      <w:vertAlign w:val="subscript"/>
                    </w:rPr>
                    <w:t>5</w:t>
                  </w:r>
                  <w:r>
                    <w:rPr>
                      <w:rFonts w:hint="eastAsia"/>
                      <w:bCs/>
                      <w:sz w:val="21"/>
                      <w:szCs w:val="21"/>
                    </w:rPr>
                    <w:t>、COD、</w:t>
                  </w:r>
                  <w:r>
                    <w:rPr>
                      <w:rFonts w:hint="default"/>
                      <w:bCs/>
                      <w:sz w:val="21"/>
                      <w:szCs w:val="21"/>
                    </w:rPr>
                    <w:t>SS</w:t>
                  </w:r>
                  <w:r>
                    <w:rPr>
                      <w:rFonts w:hint="eastAsia"/>
                      <w:bCs/>
                      <w:sz w:val="21"/>
                      <w:szCs w:val="21"/>
                      <w:lang w:eastAsia="zh-CN"/>
                    </w:rPr>
                    <w:t>、总磷、总氮、动植物油等</w:t>
                  </w:r>
                </w:p>
              </w:tc>
              <w:tc>
                <w:tcPr>
                  <w:tcW w:w="2236"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eastAsia="宋体"/>
                      <w:bCs/>
                      <w:sz w:val="21"/>
                      <w:szCs w:val="21"/>
                      <w:lang w:eastAsia="zh-CN"/>
                    </w:rPr>
                  </w:pPr>
                  <w:r>
                    <w:rPr>
                      <w:rFonts w:hint="eastAsia"/>
                      <w:bCs/>
                      <w:sz w:val="21"/>
                      <w:szCs w:val="21"/>
                      <w:lang w:eastAsia="zh-CN"/>
                    </w:rPr>
                    <w:t>油水分离器</w:t>
                  </w:r>
                  <w:r>
                    <w:rPr>
                      <w:rFonts w:hint="eastAsia"/>
                      <w:bCs/>
                      <w:sz w:val="21"/>
                      <w:szCs w:val="21"/>
                      <w:lang w:val="en-US" w:eastAsia="zh-CN"/>
                    </w:rPr>
                    <w:t>+污水处理设施</w:t>
                  </w:r>
                  <w:r>
                    <w:rPr>
                      <w:rFonts w:hint="eastAsia"/>
                      <w:bCs/>
                      <w:sz w:val="21"/>
                      <w:szCs w:val="21"/>
                      <w:lang w:eastAsia="zh-CN"/>
                    </w:rPr>
                    <w:t>化粪池（</w:t>
                  </w:r>
                  <w:r>
                    <w:rPr>
                      <w:rFonts w:hint="eastAsia"/>
                      <w:bCs/>
                      <w:sz w:val="21"/>
                      <w:szCs w:val="21"/>
                      <w:lang w:val="en-US" w:eastAsia="zh-CN"/>
                    </w:rPr>
                    <w:t>20m</w:t>
                  </w:r>
                  <w:r>
                    <w:rPr>
                      <w:rFonts w:hint="eastAsia"/>
                      <w:bCs/>
                      <w:sz w:val="21"/>
                      <w:szCs w:val="21"/>
                      <w:vertAlign w:val="superscript"/>
                      <w:lang w:val="en-US" w:eastAsia="zh-CN"/>
                    </w:rPr>
                    <w:t>3</w:t>
                  </w:r>
                  <w:r>
                    <w:rPr>
                      <w:rFonts w:hint="eastAsia"/>
                      <w:bCs/>
                      <w:sz w:val="21"/>
                      <w:szCs w:val="21"/>
                      <w:lang w:eastAsia="zh-CN"/>
                    </w:rPr>
                    <w:t>）</w:t>
                  </w:r>
                </w:p>
              </w:tc>
              <w:tc>
                <w:tcPr>
                  <w:tcW w:w="229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eastAsia"/>
                      <w:bCs/>
                      <w:sz w:val="21"/>
                      <w:szCs w:val="21"/>
                      <w:lang w:eastAsia="zh-CN"/>
                    </w:rPr>
                    <w:t>用于</w:t>
                  </w:r>
                  <w:r>
                    <w:rPr>
                      <w:rFonts w:hint="default"/>
                      <w:bCs/>
                      <w:sz w:val="21"/>
                      <w:szCs w:val="21"/>
                    </w:rPr>
                    <w:t>茶园</w:t>
                  </w:r>
                  <w:r>
                    <w:rPr>
                      <w:rFonts w:hint="eastAsia"/>
                      <w:bCs/>
                      <w:sz w:val="21"/>
                      <w:szCs w:val="21"/>
                      <w:lang w:eastAsia="zh-CN"/>
                    </w:rPr>
                    <w:t>浇灌</w:t>
                  </w:r>
                  <w:r>
                    <w:rPr>
                      <w:rFonts w:hint="default"/>
                      <w:bCs/>
                      <w:sz w:val="21"/>
                      <w:szCs w:val="21"/>
                    </w:rPr>
                    <w:t>，不外排</w:t>
                  </w:r>
                </w:p>
              </w:tc>
              <w:tc>
                <w:tcPr>
                  <w:tcW w:w="104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eastAsia="宋体"/>
                      <w:bCs/>
                      <w:sz w:val="21"/>
                      <w:szCs w:val="21"/>
                      <w:lang w:val="en-US" w:eastAsia="zh-CN"/>
                    </w:rPr>
                  </w:pPr>
                  <w:r>
                    <w:rPr>
                      <w:rFonts w:hint="eastAsia"/>
                      <w:bCs/>
                      <w:sz w:val="21"/>
                      <w:szCs w:val="21"/>
                      <w:lang w:val="en-US" w:eastAsia="zh-CN"/>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668"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119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eastAsia="宋体"/>
                      <w:bCs/>
                      <w:sz w:val="21"/>
                      <w:szCs w:val="21"/>
                      <w:lang w:eastAsia="zh-CN"/>
                    </w:rPr>
                  </w:pPr>
                  <w:r>
                    <w:rPr>
                      <w:rFonts w:hint="eastAsia"/>
                      <w:bCs/>
                      <w:sz w:val="21"/>
                      <w:szCs w:val="21"/>
                      <w:lang w:eastAsia="zh-CN"/>
                    </w:rPr>
                    <w:t>生产废水</w:t>
                  </w:r>
                </w:p>
              </w:tc>
              <w:tc>
                <w:tcPr>
                  <w:tcW w:w="161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bCs/>
                      <w:sz w:val="21"/>
                      <w:szCs w:val="21"/>
                    </w:rPr>
                  </w:pPr>
                  <w:r>
                    <w:rPr>
                      <w:rFonts w:hint="default"/>
                      <w:bCs/>
                      <w:sz w:val="21"/>
                      <w:szCs w:val="21"/>
                    </w:rPr>
                    <w:t>SS</w:t>
                  </w:r>
                </w:p>
              </w:tc>
              <w:tc>
                <w:tcPr>
                  <w:tcW w:w="2236"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bCs/>
                      <w:sz w:val="21"/>
                      <w:szCs w:val="21"/>
                      <w:lang w:eastAsia="zh-CN"/>
                    </w:rPr>
                  </w:pPr>
                  <w:r>
                    <w:rPr>
                      <w:rFonts w:hint="eastAsia"/>
                      <w:bCs/>
                      <w:sz w:val="21"/>
                      <w:szCs w:val="21"/>
                      <w:lang w:eastAsia="zh-CN"/>
                    </w:rPr>
                    <w:t>收集水池（</w:t>
                  </w:r>
                  <w:r>
                    <w:rPr>
                      <w:rFonts w:hint="eastAsia"/>
                      <w:bCs/>
                      <w:sz w:val="21"/>
                      <w:szCs w:val="21"/>
                      <w:lang w:val="en-US" w:eastAsia="zh-CN"/>
                    </w:rPr>
                    <w:t>40m</w:t>
                  </w:r>
                  <w:r>
                    <w:rPr>
                      <w:rFonts w:hint="eastAsia"/>
                      <w:bCs/>
                      <w:sz w:val="21"/>
                      <w:szCs w:val="21"/>
                      <w:vertAlign w:val="superscript"/>
                      <w:lang w:val="en-US" w:eastAsia="zh-CN"/>
                    </w:rPr>
                    <w:t>3</w:t>
                  </w:r>
                  <w:r>
                    <w:rPr>
                      <w:rFonts w:hint="eastAsia"/>
                      <w:bCs/>
                      <w:sz w:val="21"/>
                      <w:szCs w:val="21"/>
                      <w:lang w:eastAsia="zh-CN"/>
                    </w:rPr>
                    <w:t>）</w:t>
                  </w:r>
                </w:p>
              </w:tc>
              <w:tc>
                <w:tcPr>
                  <w:tcW w:w="229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bCs/>
                      <w:sz w:val="21"/>
                      <w:szCs w:val="21"/>
                      <w:lang w:eastAsia="zh-CN"/>
                    </w:rPr>
                  </w:pPr>
                  <w:r>
                    <w:rPr>
                      <w:rFonts w:hint="eastAsia"/>
                      <w:bCs/>
                      <w:sz w:val="21"/>
                      <w:szCs w:val="21"/>
                      <w:lang w:eastAsia="zh-CN"/>
                    </w:rPr>
                    <w:t>用于</w:t>
                  </w:r>
                  <w:r>
                    <w:rPr>
                      <w:rFonts w:hint="default"/>
                      <w:bCs/>
                      <w:sz w:val="21"/>
                      <w:szCs w:val="21"/>
                    </w:rPr>
                    <w:t>茶园</w:t>
                  </w:r>
                  <w:r>
                    <w:rPr>
                      <w:rFonts w:hint="eastAsia"/>
                      <w:bCs/>
                      <w:sz w:val="21"/>
                      <w:szCs w:val="21"/>
                      <w:lang w:eastAsia="zh-CN"/>
                    </w:rPr>
                    <w:t>浇灌</w:t>
                  </w:r>
                  <w:r>
                    <w:rPr>
                      <w:rFonts w:hint="default"/>
                      <w:bCs/>
                      <w:sz w:val="21"/>
                      <w:szCs w:val="21"/>
                    </w:rPr>
                    <w:t>，不外排</w:t>
                  </w:r>
                </w:p>
              </w:tc>
              <w:tc>
                <w:tcPr>
                  <w:tcW w:w="104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lang w:val="en-US" w:eastAsia="zh-CN"/>
                    </w:rPr>
                  </w:pPr>
                  <w:r>
                    <w:rPr>
                      <w:rFonts w:hint="eastAsia"/>
                      <w:bCs/>
                      <w:sz w:val="21"/>
                      <w:szCs w:val="21"/>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668"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default"/>
                      <w:bCs/>
                      <w:sz w:val="21"/>
                      <w:szCs w:val="21"/>
                    </w:rPr>
                    <w:t>噪声</w:t>
                  </w:r>
                </w:p>
              </w:tc>
              <w:tc>
                <w:tcPr>
                  <w:tcW w:w="119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default"/>
                      <w:bCs/>
                      <w:sz w:val="21"/>
                      <w:szCs w:val="21"/>
                    </w:rPr>
                    <w:t>生产设备</w:t>
                  </w:r>
                </w:p>
              </w:tc>
              <w:tc>
                <w:tcPr>
                  <w:tcW w:w="161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default"/>
                      <w:bCs/>
                      <w:sz w:val="21"/>
                      <w:szCs w:val="21"/>
                    </w:rPr>
                    <w:t>噪声</w:t>
                  </w:r>
                </w:p>
              </w:tc>
              <w:tc>
                <w:tcPr>
                  <w:tcW w:w="2236"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eastAsia"/>
                      <w:bCs/>
                      <w:sz w:val="21"/>
                      <w:szCs w:val="21"/>
                    </w:rPr>
                    <w:t>低噪声设备、基础减振、建筑隔声</w:t>
                  </w:r>
                </w:p>
              </w:tc>
              <w:tc>
                <w:tcPr>
                  <w:tcW w:w="229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default"/>
                      <w:bCs/>
                      <w:sz w:val="21"/>
                      <w:szCs w:val="21"/>
                    </w:rPr>
                    <w:t>满足《工业企业厂界环境噪声排放标准》（GB12348- 2008）2类标准要求</w:t>
                  </w:r>
                </w:p>
              </w:tc>
              <w:tc>
                <w:tcPr>
                  <w:tcW w:w="104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eastAsia="宋体"/>
                      <w:bCs/>
                      <w:sz w:val="21"/>
                      <w:szCs w:val="21"/>
                      <w:lang w:val="en-US" w:eastAsia="zh-CN"/>
                    </w:rPr>
                  </w:pPr>
                  <w:r>
                    <w:rPr>
                      <w:rFonts w:hint="eastAsia"/>
                      <w:bCs/>
                      <w:sz w:val="21"/>
                      <w:szCs w:val="21"/>
                      <w:lang w:val="en-US" w:eastAsia="zh-CN"/>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default"/>
                      <w:bCs/>
                      <w:sz w:val="21"/>
                      <w:szCs w:val="21"/>
                    </w:rPr>
                    <w:t>固废</w:t>
                  </w:r>
                </w:p>
              </w:tc>
              <w:tc>
                <w:tcPr>
                  <w:tcW w:w="119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default"/>
                      <w:bCs/>
                      <w:sz w:val="21"/>
                      <w:szCs w:val="21"/>
                    </w:rPr>
                    <w:t>挑拣</w:t>
                  </w:r>
                </w:p>
              </w:tc>
              <w:tc>
                <w:tcPr>
                  <w:tcW w:w="161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default"/>
                      <w:bCs/>
                      <w:sz w:val="21"/>
                      <w:szCs w:val="21"/>
                    </w:rPr>
                    <w:t>不合格新鲜茶叶</w:t>
                  </w:r>
                </w:p>
              </w:tc>
              <w:tc>
                <w:tcPr>
                  <w:tcW w:w="2236"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default"/>
                      <w:bCs/>
                      <w:sz w:val="21"/>
                      <w:szCs w:val="21"/>
                    </w:rPr>
                    <w:t>作肥还田（茶园）</w:t>
                  </w:r>
                </w:p>
              </w:tc>
              <w:tc>
                <w:tcPr>
                  <w:tcW w:w="2291"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eastAsia="宋体"/>
                      <w:bCs/>
                      <w:sz w:val="21"/>
                      <w:szCs w:val="21"/>
                      <w:lang w:eastAsia="zh-CN"/>
                    </w:rPr>
                  </w:pPr>
                  <w:r>
                    <w:rPr>
                      <w:rFonts w:hint="eastAsia"/>
                      <w:bCs/>
                      <w:sz w:val="21"/>
                      <w:szCs w:val="21"/>
                    </w:rPr>
                    <w:t>合理处置、处置率100%</w:t>
                  </w:r>
                  <w:r>
                    <w:rPr>
                      <w:rFonts w:hint="eastAsia"/>
                      <w:bCs/>
                      <w:sz w:val="21"/>
                      <w:szCs w:val="21"/>
                      <w:lang w:eastAsia="zh-CN"/>
                    </w:rPr>
                    <w:t>，</w:t>
                  </w:r>
                  <w:r>
                    <w:rPr>
                      <w:rFonts w:hint="default"/>
                      <w:bCs/>
                      <w:sz w:val="21"/>
                      <w:szCs w:val="21"/>
                    </w:rPr>
                    <w:t>满足《一般工业固体废物贮存、处置场污染控制标准》（GB18599-2001）（2013年修订）要求</w:t>
                  </w:r>
                  <w:r>
                    <w:rPr>
                      <w:rFonts w:hint="eastAsia"/>
                      <w:bCs/>
                      <w:sz w:val="21"/>
                      <w:szCs w:val="21"/>
                      <w:lang w:eastAsia="zh-CN"/>
                    </w:rPr>
                    <w:t>、</w:t>
                  </w:r>
                  <w:r>
                    <w:rPr>
                      <w:rFonts w:hint="eastAsia"/>
                      <w:sz w:val="21"/>
                      <w:szCs w:val="21"/>
                    </w:rPr>
                    <w:t>《危险废物贮存污染控制标准》（GB18597-2001</w:t>
                  </w:r>
                </w:p>
              </w:tc>
              <w:tc>
                <w:tcPr>
                  <w:tcW w:w="104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lang w:val="en-US" w:eastAsia="zh-CN"/>
                    </w:rPr>
                  </w:pPr>
                  <w:r>
                    <w:rPr>
                      <w:rFonts w:hint="eastAsia"/>
                      <w:bCs/>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119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default"/>
                      <w:bCs/>
                      <w:sz w:val="21"/>
                      <w:szCs w:val="21"/>
                    </w:rPr>
                    <w:t>分选</w:t>
                  </w:r>
                </w:p>
              </w:tc>
              <w:tc>
                <w:tcPr>
                  <w:tcW w:w="161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default"/>
                      <w:bCs/>
                      <w:sz w:val="21"/>
                      <w:szCs w:val="21"/>
                    </w:rPr>
                    <w:t>茶梗、茶末</w:t>
                  </w:r>
                </w:p>
              </w:tc>
              <w:tc>
                <w:tcPr>
                  <w:tcW w:w="2236"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default"/>
                      <w:bCs/>
                      <w:sz w:val="21"/>
                      <w:szCs w:val="21"/>
                    </w:rPr>
                    <w:t>统一收集外售</w:t>
                  </w:r>
                </w:p>
              </w:tc>
              <w:tc>
                <w:tcPr>
                  <w:tcW w:w="2291"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104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eastAsia="宋体"/>
                      <w:bCs/>
                      <w:sz w:val="21"/>
                      <w:szCs w:val="21"/>
                      <w:lang w:val="en-US" w:eastAsia="zh-CN"/>
                    </w:rPr>
                  </w:pPr>
                  <w:r>
                    <w:rPr>
                      <w:rFonts w:hint="eastAsia"/>
                      <w:bCs/>
                      <w:sz w:val="21"/>
                      <w:szCs w:val="21"/>
                      <w:lang w:val="en-US" w:eastAsia="zh-CN"/>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8"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119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eastAsia="宋体"/>
                      <w:bCs/>
                      <w:sz w:val="21"/>
                      <w:szCs w:val="21"/>
                      <w:lang w:eastAsia="zh-CN"/>
                    </w:rPr>
                  </w:pPr>
                  <w:r>
                    <w:rPr>
                      <w:rFonts w:hint="eastAsia" w:ascii="Times New Roman" w:hAnsi="Times New Roman" w:eastAsia="宋体" w:cs="Times New Roman"/>
                      <w:kern w:val="2"/>
                      <w:sz w:val="21"/>
                      <w:szCs w:val="21"/>
                      <w:lang w:val="en-US" w:eastAsia="zh-CN" w:bidi="ar"/>
                    </w:rPr>
                    <w:t>过滤工序</w:t>
                  </w:r>
                </w:p>
              </w:tc>
              <w:tc>
                <w:tcPr>
                  <w:tcW w:w="161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eastAsia" w:ascii="Times New Roman" w:hAnsi="宋体" w:eastAsia="宋体" w:cs="Times New Roman"/>
                      <w:sz w:val="21"/>
                      <w:szCs w:val="21"/>
                      <w:lang w:val="en-US" w:eastAsia="zh-CN" w:bidi="ar"/>
                    </w:rPr>
                    <w:t>废石英砂</w:t>
                  </w:r>
                </w:p>
              </w:tc>
              <w:tc>
                <w:tcPr>
                  <w:tcW w:w="2236"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eastAsia" w:ascii="Times New Roman" w:hAnsi="宋体" w:eastAsia="宋体" w:cs="Times New Roman"/>
                      <w:sz w:val="21"/>
                      <w:szCs w:val="21"/>
                      <w:lang w:val="en-US" w:eastAsia="zh-CN" w:bidi="ar"/>
                    </w:rPr>
                    <w:t>由设备厂家定期更换回收</w:t>
                  </w:r>
                </w:p>
              </w:tc>
              <w:tc>
                <w:tcPr>
                  <w:tcW w:w="2291"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1044"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bCs/>
                      <w:sz w:val="21"/>
                      <w:szCs w:val="21"/>
                      <w:lang w:val="en-US" w:eastAsia="zh-CN"/>
                    </w:rPr>
                  </w:pPr>
                  <w:r>
                    <w:rPr>
                      <w:rFonts w:hint="eastAsia"/>
                      <w:bCs/>
                      <w:sz w:val="21"/>
                      <w:szCs w:val="21"/>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119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bCs/>
                      <w:sz w:val="21"/>
                      <w:szCs w:val="21"/>
                      <w:lang w:eastAsia="zh-CN"/>
                    </w:rPr>
                  </w:pPr>
                  <w:r>
                    <w:rPr>
                      <w:rFonts w:hint="eastAsia" w:ascii="Times New Roman" w:hAnsi="Times New Roman" w:eastAsia="宋体" w:cs="Times New Roman"/>
                      <w:kern w:val="2"/>
                      <w:sz w:val="21"/>
                      <w:szCs w:val="21"/>
                      <w:lang w:val="en-US" w:eastAsia="zh-CN" w:bidi="ar"/>
                    </w:rPr>
                    <w:t>过滤工序</w:t>
                  </w:r>
                </w:p>
              </w:tc>
              <w:tc>
                <w:tcPr>
                  <w:tcW w:w="161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eastAsia="宋体"/>
                      <w:bCs/>
                      <w:sz w:val="21"/>
                      <w:szCs w:val="21"/>
                      <w:lang w:eastAsia="zh-CN"/>
                    </w:rPr>
                  </w:pPr>
                  <w:r>
                    <w:rPr>
                      <w:rFonts w:hint="eastAsia" w:cs="Times New Roman"/>
                      <w:kern w:val="2"/>
                      <w:sz w:val="21"/>
                      <w:szCs w:val="21"/>
                      <w:lang w:val="en-US" w:eastAsia="zh-CN" w:bidi="ar"/>
                    </w:rPr>
                    <w:t>废过滤袋</w:t>
                  </w:r>
                </w:p>
              </w:tc>
              <w:tc>
                <w:tcPr>
                  <w:tcW w:w="223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2291"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1044"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119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eastAsia" w:ascii="Times New Roman" w:hAnsi="Times New Roman" w:eastAsia="宋体" w:cs="Times New Roman"/>
                      <w:kern w:val="2"/>
                      <w:sz w:val="21"/>
                      <w:szCs w:val="21"/>
                      <w:lang w:val="en-US" w:eastAsia="zh-CN" w:bidi="ar"/>
                    </w:rPr>
                    <w:t>过滤工序</w:t>
                  </w:r>
                </w:p>
              </w:tc>
              <w:tc>
                <w:tcPr>
                  <w:tcW w:w="161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eastAsia" w:ascii="Times New Roman" w:hAnsi="宋体" w:eastAsia="宋体" w:cs="Times New Roman"/>
                      <w:sz w:val="21"/>
                      <w:szCs w:val="21"/>
                      <w:lang w:val="en-US" w:eastAsia="zh-CN" w:bidi="ar"/>
                    </w:rPr>
                    <w:t>废</w:t>
                  </w:r>
                  <w:r>
                    <w:rPr>
                      <w:rFonts w:hint="default" w:ascii="Times New Roman" w:hAnsi="Times New Roman" w:eastAsia="宋体" w:cs="Times New Roman"/>
                      <w:sz w:val="21"/>
                      <w:szCs w:val="21"/>
                      <w:lang w:val="en-US" w:eastAsia="zh-CN" w:bidi="ar"/>
                    </w:rPr>
                    <w:t>RO</w:t>
                  </w:r>
                  <w:r>
                    <w:rPr>
                      <w:rFonts w:hint="eastAsia" w:ascii="宋体" w:hAnsi="宋体" w:eastAsia="宋体" w:cs="Times New Roman"/>
                      <w:sz w:val="21"/>
                      <w:szCs w:val="21"/>
                      <w:lang w:val="en-US" w:eastAsia="zh-CN" w:bidi="ar"/>
                    </w:rPr>
                    <w:t>膜</w:t>
                  </w:r>
                </w:p>
              </w:tc>
              <w:tc>
                <w:tcPr>
                  <w:tcW w:w="223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2291"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bCs/>
                      <w:sz w:val="21"/>
                      <w:szCs w:val="21"/>
                      <w:lang w:eastAsia="zh-CN"/>
                    </w:rPr>
                  </w:pPr>
                </w:p>
              </w:tc>
              <w:tc>
                <w:tcPr>
                  <w:tcW w:w="1044"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bCs/>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119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eastAsia" w:ascii="Times New Roman" w:hAnsi="宋体" w:eastAsia="宋体" w:cs="Times New Roman"/>
                      <w:sz w:val="21"/>
                      <w:szCs w:val="21"/>
                      <w:lang w:val="en-US" w:eastAsia="zh-CN" w:bidi="ar"/>
                    </w:rPr>
                    <w:t>包装工序</w:t>
                  </w:r>
                </w:p>
              </w:tc>
              <w:tc>
                <w:tcPr>
                  <w:tcW w:w="161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eastAsia" w:ascii="Times New Roman" w:hAnsi="宋体" w:eastAsia="宋体" w:cs="Times New Roman"/>
                      <w:sz w:val="21"/>
                      <w:szCs w:val="21"/>
                      <w:lang w:val="en-US" w:eastAsia="zh-CN" w:bidi="ar"/>
                    </w:rPr>
                    <w:t>废弃包装</w:t>
                  </w:r>
                </w:p>
              </w:tc>
              <w:tc>
                <w:tcPr>
                  <w:tcW w:w="2236"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bCs/>
                      <w:sz w:val="21"/>
                      <w:szCs w:val="21"/>
                    </w:rPr>
                  </w:pPr>
                  <w:r>
                    <w:rPr>
                      <w:rFonts w:hint="eastAsia" w:ascii="Times New Roman" w:hAnsi="宋体" w:eastAsia="宋体" w:cs="Times New Roman"/>
                      <w:sz w:val="21"/>
                      <w:szCs w:val="21"/>
                      <w:lang w:val="en-US" w:eastAsia="zh-CN" w:bidi="ar"/>
                    </w:rPr>
                    <w:t>集中收集外售</w:t>
                  </w:r>
                </w:p>
              </w:tc>
              <w:tc>
                <w:tcPr>
                  <w:tcW w:w="2291"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bCs/>
                      <w:sz w:val="21"/>
                      <w:szCs w:val="21"/>
                      <w:lang w:eastAsia="zh-CN"/>
                    </w:rPr>
                  </w:pPr>
                </w:p>
              </w:tc>
              <w:tc>
                <w:tcPr>
                  <w:tcW w:w="104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lang w:val="en-US" w:eastAsia="zh-CN"/>
                    </w:rPr>
                  </w:pPr>
                  <w:r>
                    <w:rPr>
                      <w:rFonts w:hint="eastAsia"/>
                      <w:bCs/>
                      <w:sz w:val="21"/>
                      <w:szCs w:val="21"/>
                      <w:lang w:val="en-US" w:eastAsia="zh-CN"/>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119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eastAsia" w:ascii="Times New Roman" w:hAnsi="Times New Roman" w:eastAsia="宋体" w:cs="Times New Roman"/>
                      <w:kern w:val="2"/>
                      <w:sz w:val="21"/>
                      <w:szCs w:val="21"/>
                      <w:lang w:val="en-US" w:eastAsia="zh-CN" w:bidi="ar"/>
                    </w:rPr>
                    <w:t>过滤工序</w:t>
                  </w:r>
                </w:p>
              </w:tc>
              <w:tc>
                <w:tcPr>
                  <w:tcW w:w="161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eastAsia="宋体"/>
                      <w:bCs/>
                      <w:sz w:val="21"/>
                      <w:szCs w:val="21"/>
                      <w:lang w:eastAsia="zh-CN"/>
                    </w:rPr>
                  </w:pPr>
                  <w:r>
                    <w:rPr>
                      <w:rFonts w:hint="eastAsia"/>
                      <w:bCs/>
                      <w:sz w:val="21"/>
                      <w:szCs w:val="21"/>
                      <w:lang w:eastAsia="zh-CN"/>
                    </w:rPr>
                    <w:t>废活性炭</w:t>
                  </w:r>
                </w:p>
              </w:tc>
              <w:tc>
                <w:tcPr>
                  <w:tcW w:w="2236"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bCs/>
                      <w:sz w:val="21"/>
                      <w:szCs w:val="21"/>
                    </w:rPr>
                  </w:pPr>
                  <w:r>
                    <w:rPr>
                      <w:rFonts w:hint="default" w:ascii="Times New Roman" w:hAnsi="Times New Roman" w:cs="Times New Roman"/>
                      <w:sz w:val="21"/>
                      <w:szCs w:val="21"/>
                    </w:rPr>
                    <w:t>采用专用收集桶集中收集，并置于危险废物暂存间（</w:t>
                  </w:r>
                  <w:r>
                    <w:rPr>
                      <w:rFonts w:hint="eastAsia" w:ascii="Times New Roman" w:hAnsi="Times New Roman" w:cs="Times New Roman"/>
                      <w:sz w:val="21"/>
                      <w:szCs w:val="21"/>
                      <w:lang w:val="en-US" w:eastAsia="zh-CN"/>
                    </w:rPr>
                    <w:t>5</w:t>
                  </w:r>
                  <w:r>
                    <w:rPr>
                      <w:rFonts w:hint="default" w:ascii="Times New Roman" w:hAnsi="Times New Roman" w:cs="Times New Roman"/>
                      <w:sz w:val="21"/>
                      <w:szCs w:val="21"/>
                    </w:rPr>
                    <w:t>m</w:t>
                  </w:r>
                  <w:r>
                    <w:rPr>
                      <w:rFonts w:hint="default" w:ascii="Times New Roman" w:hAnsi="Times New Roman" w:cs="Times New Roman"/>
                      <w:sz w:val="21"/>
                      <w:szCs w:val="21"/>
                      <w:vertAlign w:val="superscript"/>
                    </w:rPr>
                    <w:t>2</w:t>
                  </w:r>
                  <w:r>
                    <w:rPr>
                      <w:rFonts w:hint="default" w:ascii="Times New Roman" w:hAnsi="Times New Roman" w:cs="Times New Roman"/>
                      <w:sz w:val="21"/>
                      <w:szCs w:val="21"/>
                    </w:rPr>
                    <w:t>），定期交由有危废资质的单位进行处理</w:t>
                  </w:r>
                </w:p>
              </w:tc>
              <w:tc>
                <w:tcPr>
                  <w:tcW w:w="2291"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bCs/>
                      <w:sz w:val="21"/>
                      <w:szCs w:val="21"/>
                      <w:lang w:eastAsia="zh-CN"/>
                    </w:rPr>
                  </w:pPr>
                </w:p>
              </w:tc>
              <w:tc>
                <w:tcPr>
                  <w:tcW w:w="104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lang w:val="en-US" w:eastAsia="zh-CN"/>
                    </w:rPr>
                  </w:pPr>
                  <w:r>
                    <w:rPr>
                      <w:rFonts w:hint="eastAsia"/>
                      <w:bCs/>
                      <w:sz w:val="21"/>
                      <w:szCs w:val="21"/>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119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eastAsia="宋体"/>
                      <w:bCs/>
                      <w:sz w:val="21"/>
                      <w:szCs w:val="21"/>
                      <w:lang w:eastAsia="zh-CN"/>
                    </w:rPr>
                  </w:pPr>
                  <w:r>
                    <w:rPr>
                      <w:rFonts w:hint="eastAsia"/>
                      <w:bCs/>
                      <w:sz w:val="21"/>
                      <w:szCs w:val="21"/>
                      <w:lang w:eastAsia="zh-CN"/>
                    </w:rPr>
                    <w:t>污水处理设施</w:t>
                  </w:r>
                </w:p>
              </w:tc>
              <w:tc>
                <w:tcPr>
                  <w:tcW w:w="161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eastAsia="宋体"/>
                      <w:bCs/>
                      <w:sz w:val="21"/>
                      <w:szCs w:val="21"/>
                      <w:lang w:eastAsia="zh-CN"/>
                    </w:rPr>
                  </w:pPr>
                  <w:r>
                    <w:rPr>
                      <w:rFonts w:hint="eastAsia"/>
                      <w:bCs/>
                      <w:sz w:val="21"/>
                      <w:szCs w:val="21"/>
                      <w:lang w:eastAsia="zh-CN"/>
                    </w:rPr>
                    <w:t>污泥</w:t>
                  </w:r>
                </w:p>
              </w:tc>
              <w:tc>
                <w:tcPr>
                  <w:tcW w:w="2236"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eastAsia="宋体"/>
                      <w:bCs/>
                      <w:sz w:val="21"/>
                      <w:szCs w:val="21"/>
                      <w:lang w:val="en-US" w:eastAsia="zh-CN"/>
                    </w:rPr>
                  </w:pPr>
                  <w:r>
                    <w:rPr>
                      <w:rFonts w:hint="eastAsia"/>
                      <w:bCs/>
                      <w:sz w:val="21"/>
                      <w:szCs w:val="21"/>
                      <w:lang w:val="en-US" w:eastAsia="zh-CN"/>
                    </w:rPr>
                    <w:t>用于茶园施肥</w:t>
                  </w:r>
                </w:p>
              </w:tc>
              <w:tc>
                <w:tcPr>
                  <w:tcW w:w="2291"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bCs/>
                      <w:sz w:val="21"/>
                      <w:szCs w:val="21"/>
                      <w:lang w:eastAsia="zh-CN"/>
                    </w:rPr>
                  </w:pPr>
                </w:p>
              </w:tc>
              <w:tc>
                <w:tcPr>
                  <w:tcW w:w="104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lang w:val="en-US" w:eastAsia="zh-CN"/>
                    </w:rPr>
                  </w:pPr>
                  <w:r>
                    <w:rPr>
                      <w:rFonts w:hint="eastAsia"/>
                      <w:bCs/>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119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eastAsia="宋体"/>
                      <w:bCs/>
                      <w:sz w:val="21"/>
                      <w:szCs w:val="21"/>
                      <w:lang w:eastAsia="zh-CN"/>
                    </w:rPr>
                  </w:pPr>
                  <w:r>
                    <w:rPr>
                      <w:rFonts w:hint="eastAsia"/>
                      <w:bCs/>
                      <w:sz w:val="21"/>
                      <w:szCs w:val="21"/>
                      <w:lang w:eastAsia="zh-CN"/>
                    </w:rPr>
                    <w:t>餐厅</w:t>
                  </w:r>
                </w:p>
              </w:tc>
              <w:tc>
                <w:tcPr>
                  <w:tcW w:w="161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eastAsia="宋体"/>
                      <w:bCs/>
                      <w:sz w:val="21"/>
                      <w:szCs w:val="21"/>
                      <w:lang w:eastAsia="zh-CN"/>
                    </w:rPr>
                  </w:pPr>
                  <w:r>
                    <w:rPr>
                      <w:rFonts w:hint="eastAsia"/>
                      <w:bCs/>
                      <w:sz w:val="21"/>
                      <w:szCs w:val="21"/>
                      <w:lang w:eastAsia="zh-CN"/>
                    </w:rPr>
                    <w:t>废油脂</w:t>
                  </w:r>
                </w:p>
              </w:tc>
              <w:tc>
                <w:tcPr>
                  <w:tcW w:w="2236"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eastAsia="宋体"/>
                      <w:bCs/>
                      <w:sz w:val="21"/>
                      <w:szCs w:val="21"/>
                      <w:lang w:eastAsia="zh-CN"/>
                    </w:rPr>
                  </w:pPr>
                  <w:r>
                    <w:rPr>
                      <w:rFonts w:hint="eastAsia"/>
                      <w:bCs/>
                      <w:sz w:val="21"/>
                      <w:szCs w:val="21"/>
                      <w:lang w:eastAsia="zh-CN"/>
                    </w:rPr>
                    <w:t>日产日清</w:t>
                  </w:r>
                </w:p>
              </w:tc>
              <w:tc>
                <w:tcPr>
                  <w:tcW w:w="2291"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bCs/>
                      <w:sz w:val="21"/>
                      <w:szCs w:val="21"/>
                      <w:lang w:eastAsia="zh-CN"/>
                    </w:rPr>
                  </w:pPr>
                </w:p>
              </w:tc>
              <w:tc>
                <w:tcPr>
                  <w:tcW w:w="104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lang w:val="en-US" w:eastAsia="zh-CN"/>
                    </w:rPr>
                  </w:pPr>
                  <w:r>
                    <w:rPr>
                      <w:rFonts w:hint="eastAsia"/>
                      <w:bCs/>
                      <w:sz w:val="21"/>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68"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119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宋体" w:cs="Times New Roman"/>
                      <w:bCs/>
                      <w:kern w:val="2"/>
                      <w:sz w:val="21"/>
                      <w:szCs w:val="21"/>
                      <w:lang w:val="en-US" w:eastAsia="zh-CN" w:bidi="ar-SA"/>
                    </w:rPr>
                  </w:pPr>
                  <w:r>
                    <w:rPr>
                      <w:rFonts w:hint="default"/>
                      <w:bCs/>
                      <w:sz w:val="21"/>
                      <w:szCs w:val="21"/>
                    </w:rPr>
                    <w:t>员工</w:t>
                  </w:r>
                </w:p>
              </w:tc>
              <w:tc>
                <w:tcPr>
                  <w:tcW w:w="161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leftChars="0" w:right="0" w:rightChars="0" w:firstLine="0" w:firstLineChars="0"/>
                    <w:jc w:val="center"/>
                    <w:textAlignment w:val="auto"/>
                    <w:rPr>
                      <w:rFonts w:hint="default" w:ascii="Times New Roman" w:hAnsi="Times New Roman" w:eastAsia="宋体" w:cs="Times New Roman"/>
                      <w:bCs/>
                      <w:kern w:val="2"/>
                      <w:sz w:val="21"/>
                      <w:szCs w:val="21"/>
                      <w:lang w:val="en-US" w:eastAsia="zh-CN" w:bidi="ar-SA"/>
                    </w:rPr>
                  </w:pPr>
                  <w:r>
                    <w:rPr>
                      <w:rFonts w:hint="default"/>
                      <w:bCs/>
                      <w:sz w:val="21"/>
                      <w:szCs w:val="21"/>
                    </w:rPr>
                    <w:t>生活垃圾</w:t>
                  </w:r>
                </w:p>
              </w:tc>
              <w:tc>
                <w:tcPr>
                  <w:tcW w:w="2236"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leftChars="0" w:right="0" w:rightChars="0" w:firstLine="0" w:firstLineChars="0"/>
                    <w:jc w:val="center"/>
                    <w:textAlignment w:val="auto"/>
                    <w:rPr>
                      <w:rFonts w:hint="eastAsia" w:ascii="Times New Roman" w:hAnsi="Times New Roman" w:eastAsia="宋体" w:cs="Times New Roman"/>
                      <w:bCs/>
                      <w:kern w:val="2"/>
                      <w:sz w:val="21"/>
                      <w:szCs w:val="21"/>
                      <w:lang w:val="en-US" w:eastAsia="zh-CN" w:bidi="ar-SA"/>
                    </w:rPr>
                  </w:pPr>
                  <w:r>
                    <w:rPr>
                      <w:rFonts w:hint="eastAsia"/>
                      <w:bCs/>
                      <w:sz w:val="21"/>
                      <w:szCs w:val="21"/>
                    </w:rPr>
                    <w:t>由环卫部门统一处理</w:t>
                  </w:r>
                </w:p>
              </w:tc>
              <w:tc>
                <w:tcPr>
                  <w:tcW w:w="2291"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bCs/>
                      <w:sz w:val="21"/>
                      <w:szCs w:val="21"/>
                      <w:lang w:eastAsia="zh-CN"/>
                    </w:rPr>
                  </w:pPr>
                </w:p>
              </w:tc>
              <w:tc>
                <w:tcPr>
                  <w:tcW w:w="104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lang w:val="en-US" w:eastAsia="zh-CN"/>
                    </w:rPr>
                  </w:pPr>
                  <w:r>
                    <w:rPr>
                      <w:rFonts w:hint="eastAsia"/>
                      <w:bCs/>
                      <w:sz w:val="21"/>
                      <w:szCs w:val="21"/>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996" w:type="dxa"/>
                  <w:gridSpan w:val="5"/>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default"/>
                      <w:bCs/>
                      <w:sz w:val="21"/>
                      <w:szCs w:val="21"/>
                    </w:rPr>
                    <w:t>环保投资合计</w:t>
                  </w:r>
                </w:p>
              </w:tc>
              <w:tc>
                <w:tcPr>
                  <w:tcW w:w="1044"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lang w:val="en-US" w:eastAsia="zh-CN"/>
                    </w:rPr>
                  </w:pPr>
                  <w:r>
                    <w:rPr>
                      <w:rFonts w:hint="eastAsia"/>
                      <w:bCs/>
                      <w:sz w:val="21"/>
                      <w:szCs w:val="21"/>
                      <w:lang w:val="en-US" w:eastAsia="zh-CN"/>
                    </w:rPr>
                    <w:t>45.4</w:t>
                  </w:r>
                </w:p>
              </w:tc>
            </w:tr>
          </w:tbl>
          <w:p>
            <w:pPr>
              <w:keepNext w:val="0"/>
              <w:keepLines w:val="0"/>
              <w:pageBreakBefore w:val="0"/>
              <w:widowControl w:val="0"/>
              <w:suppressLineNumbers w:val="0"/>
              <w:wordWrap/>
              <w:topLinePunct w:val="0"/>
              <w:autoSpaceDE/>
              <w:autoSpaceDN/>
              <w:bidi w:val="0"/>
              <w:adjustRightInd/>
              <w:snapToGrid/>
              <w:spacing w:before="0" w:beforeAutospacing="0" w:after="0" w:afterAutospacing="0" w:line="520" w:lineRule="exact"/>
              <w:ind w:left="0" w:right="0" w:firstLine="0" w:firstLineChars="0"/>
              <w:rPr>
                <w:rFonts w:hint="default"/>
                <w:b/>
                <w:color w:val="auto"/>
                <w:szCs w:val="22"/>
              </w:rPr>
            </w:pPr>
            <w:r>
              <w:rPr>
                <w:rFonts w:hint="eastAsia"/>
                <w:b/>
                <w:color w:val="auto"/>
                <w:szCs w:val="22"/>
                <w:lang w:eastAsia="zh-CN"/>
              </w:rPr>
              <w:t>八</w:t>
            </w:r>
            <w:r>
              <w:rPr>
                <w:rFonts w:hint="eastAsia"/>
                <w:b/>
                <w:color w:val="auto"/>
                <w:szCs w:val="22"/>
              </w:rPr>
              <w:t>、排污口设置及规范化管理</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根据《陕西省排污口设置及规范化整治管理办法》的规定，废气、废水排放口应进行规范化设计，具备采样、监测条件，排放口附近树立环保图形标志牌。排污口应符合“一明显、二合理、三便于”的要求，即环保标志明显，排污口设置合理，排污去向合理，便于采集样品，便于监测计量，便于公众监督管理。按照国家环境保护部制定的《〈环境保护图形标志〉实施细则</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试行</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环监[1996]463号</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的规定，在各排污口设立相应的环境保护图形标志牌。</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环境保护图形标志牌由相关部门统一定点制作，公司可通过环保部门统一订购。企业污染物排污口（源），应设置提示式标志牌，排放有毒有害污染物的排污口设置警告式标志牌。具体要求见表</w:t>
            </w:r>
            <w:r>
              <w:rPr>
                <w:rFonts w:hint="eastAsia" w:ascii="Times New Roman" w:hAnsi="Times New Roman" w:cs="Times New Roman"/>
                <w:color w:val="auto"/>
                <w:sz w:val="24"/>
                <w:szCs w:val="24"/>
                <w:lang w:val="en-US" w:eastAsia="zh-CN"/>
              </w:rPr>
              <w:t>39</w:t>
            </w:r>
            <w:r>
              <w:rPr>
                <w:rFonts w:hint="default" w:ascii="Times New Roman" w:hAnsi="Times New Roman" w:cs="Times New Roman"/>
                <w:color w:val="auto"/>
                <w:sz w:val="24"/>
                <w:szCs w:val="24"/>
              </w:rPr>
              <w:t>。</w:t>
            </w:r>
          </w:p>
          <w:p>
            <w:pPr>
              <w:pStyle w:val="53"/>
              <w:keepNext w:val="0"/>
              <w:keepLines/>
              <w:pageBreakBefore w:val="0"/>
              <w:widowControl w:val="0"/>
              <w:suppressLineNumbers w:val="0"/>
              <w:kinsoku w:val="0"/>
              <w:wordWrap/>
              <w:overflowPunct w:val="0"/>
              <w:topLinePunct w:val="0"/>
              <w:autoSpaceDE/>
              <w:autoSpaceDN/>
              <w:bidi w:val="0"/>
              <w:adjustRightInd w:val="0"/>
              <w:snapToGrid/>
              <w:spacing w:before="0" w:beforeAutospacing="0" w:after="0" w:afterAutospacing="0" w:line="520" w:lineRule="exact"/>
              <w:ind w:left="420" w:right="0" w:firstLine="0" w:firstLineChars="0"/>
              <w:textAlignment w:val="center"/>
              <w:rPr>
                <w:rFonts w:hint="default"/>
                <w:color w:val="auto"/>
                <w:sz w:val="21"/>
                <w:szCs w:val="21"/>
              </w:rPr>
            </w:pPr>
            <w:r>
              <w:rPr>
                <w:rFonts w:hint="default"/>
                <w:b/>
                <w:bCs/>
                <w:color w:val="auto"/>
                <w:sz w:val="21"/>
                <w:szCs w:val="21"/>
              </w:rPr>
              <w:t>表</w:t>
            </w:r>
            <w:r>
              <w:rPr>
                <w:rFonts w:hint="eastAsia"/>
                <w:b/>
                <w:bCs/>
                <w:color w:val="auto"/>
                <w:sz w:val="21"/>
                <w:szCs w:val="21"/>
                <w:lang w:val="en-US" w:eastAsia="zh-CN"/>
              </w:rPr>
              <w:t>39</w:t>
            </w:r>
            <w:r>
              <w:rPr>
                <w:rFonts w:hint="default"/>
                <w:b/>
                <w:bCs/>
                <w:color w:val="auto"/>
                <w:sz w:val="21"/>
                <w:szCs w:val="21"/>
              </w:rPr>
              <w:t xml:space="preserve">  各排污口环境保护图形标志</w:t>
            </w:r>
          </w:p>
          <w:tbl>
            <w:tblPr>
              <w:tblStyle w:val="24"/>
              <w:tblW w:w="90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072"/>
              <w:gridCol w:w="2046"/>
              <w:gridCol w:w="2"/>
              <w:gridCol w:w="2022"/>
              <w:gridCol w:w="1992"/>
              <w:gridCol w:w="19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69" w:hRule="atLeast"/>
                <w:jc w:val="center"/>
              </w:trPr>
              <w:tc>
                <w:tcPr>
                  <w:tcW w:w="1072" w:type="dxa"/>
                  <w:vAlign w:val="center"/>
                </w:tcPr>
                <w:p>
                  <w:pPr>
                    <w:pStyle w:val="53"/>
                    <w:keepNext w:val="0"/>
                    <w:suppressLineNumbers w:val="0"/>
                    <w:spacing w:before="0" w:beforeAutospacing="0" w:after="0" w:afterAutospacing="0" w:line="240" w:lineRule="auto"/>
                    <w:ind w:left="0" w:right="0" w:firstLine="0" w:firstLineChars="0"/>
                    <w:rPr>
                      <w:rFonts w:hint="default"/>
                      <w:b/>
                      <w:bCs/>
                      <w:color w:val="auto"/>
                      <w:sz w:val="21"/>
                      <w:szCs w:val="21"/>
                    </w:rPr>
                  </w:pPr>
                  <w:r>
                    <w:rPr>
                      <w:rFonts w:hint="eastAsia"/>
                      <w:b/>
                      <w:bCs/>
                      <w:color w:val="auto"/>
                      <w:sz w:val="21"/>
                      <w:szCs w:val="21"/>
                    </w:rPr>
                    <w:t>排放口</w:t>
                  </w:r>
                </w:p>
              </w:tc>
              <w:tc>
                <w:tcPr>
                  <w:tcW w:w="2048" w:type="dxa"/>
                  <w:gridSpan w:val="2"/>
                  <w:vAlign w:val="center"/>
                </w:tcPr>
                <w:p>
                  <w:pPr>
                    <w:pStyle w:val="53"/>
                    <w:keepNext w:val="0"/>
                    <w:suppressLineNumbers w:val="0"/>
                    <w:spacing w:before="0" w:beforeAutospacing="0" w:after="0" w:afterAutospacing="0" w:line="240" w:lineRule="auto"/>
                    <w:ind w:left="0" w:right="0" w:firstLine="0" w:firstLineChars="0"/>
                    <w:rPr>
                      <w:rFonts w:hint="default"/>
                      <w:b/>
                      <w:bCs/>
                      <w:color w:val="auto"/>
                      <w:sz w:val="21"/>
                      <w:szCs w:val="21"/>
                    </w:rPr>
                  </w:pPr>
                  <w:r>
                    <w:rPr>
                      <w:rFonts w:hint="default"/>
                      <w:b/>
                      <w:bCs/>
                      <w:color w:val="auto"/>
                      <w:sz w:val="21"/>
                      <w:szCs w:val="21"/>
                    </w:rPr>
                    <w:t>危险废物暂存间</w:t>
                  </w:r>
                </w:p>
              </w:tc>
              <w:tc>
                <w:tcPr>
                  <w:tcW w:w="2022" w:type="dxa"/>
                  <w:vAlign w:val="center"/>
                </w:tcPr>
                <w:p>
                  <w:pPr>
                    <w:pStyle w:val="53"/>
                    <w:keepNext w:val="0"/>
                    <w:suppressLineNumbers w:val="0"/>
                    <w:spacing w:before="0" w:beforeAutospacing="0" w:after="0" w:afterAutospacing="0" w:line="240" w:lineRule="auto"/>
                    <w:ind w:left="0" w:right="0" w:firstLine="0" w:firstLineChars="0"/>
                    <w:rPr>
                      <w:rFonts w:hint="default"/>
                      <w:b/>
                      <w:bCs/>
                      <w:color w:val="auto"/>
                      <w:sz w:val="21"/>
                      <w:szCs w:val="21"/>
                    </w:rPr>
                  </w:pPr>
                  <w:r>
                    <w:rPr>
                      <w:rFonts w:hint="eastAsia"/>
                      <w:b/>
                      <w:bCs/>
                      <w:color w:val="auto"/>
                      <w:sz w:val="21"/>
                      <w:szCs w:val="21"/>
                    </w:rPr>
                    <w:t>废气排放口</w:t>
                  </w:r>
                </w:p>
              </w:tc>
              <w:tc>
                <w:tcPr>
                  <w:tcW w:w="1992" w:type="dxa"/>
                  <w:vAlign w:val="center"/>
                </w:tcPr>
                <w:p>
                  <w:pPr>
                    <w:pStyle w:val="53"/>
                    <w:keepNext w:val="0"/>
                    <w:suppressLineNumbers w:val="0"/>
                    <w:spacing w:before="0" w:beforeAutospacing="0" w:after="0" w:afterAutospacing="0" w:line="240" w:lineRule="auto"/>
                    <w:ind w:left="0" w:right="0" w:firstLine="0" w:firstLineChars="0"/>
                    <w:rPr>
                      <w:rFonts w:hint="default"/>
                      <w:b/>
                      <w:bCs/>
                      <w:color w:val="auto"/>
                      <w:sz w:val="21"/>
                      <w:szCs w:val="21"/>
                    </w:rPr>
                  </w:pPr>
                  <w:r>
                    <w:rPr>
                      <w:rFonts w:hint="eastAsia"/>
                      <w:b/>
                      <w:bCs/>
                      <w:color w:val="auto"/>
                      <w:sz w:val="21"/>
                      <w:szCs w:val="21"/>
                    </w:rPr>
                    <w:t>噪声源</w:t>
                  </w:r>
                </w:p>
              </w:tc>
              <w:tc>
                <w:tcPr>
                  <w:tcW w:w="1906" w:type="dxa"/>
                  <w:vAlign w:val="center"/>
                </w:tcPr>
                <w:p>
                  <w:pPr>
                    <w:pStyle w:val="53"/>
                    <w:keepNext w:val="0"/>
                    <w:suppressLineNumbers w:val="0"/>
                    <w:spacing w:before="0" w:beforeAutospacing="0" w:after="0" w:afterAutospacing="0" w:line="240" w:lineRule="auto"/>
                    <w:ind w:left="0" w:right="0" w:firstLine="0" w:firstLineChars="0"/>
                    <w:rPr>
                      <w:rFonts w:hint="default"/>
                      <w:b/>
                      <w:bCs/>
                      <w:color w:val="auto"/>
                      <w:sz w:val="21"/>
                      <w:szCs w:val="21"/>
                    </w:rPr>
                  </w:pPr>
                  <w:r>
                    <w:rPr>
                      <w:rFonts w:hint="eastAsia"/>
                      <w:b/>
                      <w:bCs/>
                      <w:color w:val="auto"/>
                      <w:sz w:val="21"/>
                      <w:szCs w:val="21"/>
                    </w:rPr>
                    <w:t>固体废物堆放场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670" w:hRule="atLeast"/>
                <w:jc w:val="center"/>
              </w:trPr>
              <w:tc>
                <w:tcPr>
                  <w:tcW w:w="1072" w:type="dxa"/>
                  <w:vAlign w:val="center"/>
                </w:tcPr>
                <w:p>
                  <w:pPr>
                    <w:pStyle w:val="53"/>
                    <w:keepNext w:val="0"/>
                    <w:suppressLineNumbers w:val="0"/>
                    <w:spacing w:before="0" w:beforeAutospacing="0" w:after="0" w:afterAutospacing="0" w:line="240" w:lineRule="auto"/>
                    <w:ind w:left="0" w:right="0" w:firstLine="0" w:firstLineChars="0"/>
                    <w:rPr>
                      <w:rFonts w:hint="default"/>
                      <w:color w:val="auto"/>
                      <w:sz w:val="21"/>
                      <w:szCs w:val="21"/>
                    </w:rPr>
                  </w:pPr>
                  <w:r>
                    <w:rPr>
                      <w:rFonts w:hint="eastAsia"/>
                      <w:color w:val="auto"/>
                      <w:sz w:val="21"/>
                      <w:szCs w:val="21"/>
                    </w:rPr>
                    <w:t>图形符号</w:t>
                  </w:r>
                </w:p>
              </w:tc>
              <w:tc>
                <w:tcPr>
                  <w:tcW w:w="2048" w:type="dxa"/>
                  <w:gridSpan w:val="2"/>
                  <w:vAlign w:val="center"/>
                </w:tcPr>
                <w:p>
                  <w:pPr>
                    <w:pStyle w:val="53"/>
                    <w:keepNext w:val="0"/>
                    <w:keepLines/>
                    <w:pageBreakBefore w:val="0"/>
                    <w:widowControl w:val="0"/>
                    <w:suppressLineNumbers w:val="0"/>
                    <w:kinsoku w:val="0"/>
                    <w:wordWrap/>
                    <w:overflowPunct w:val="0"/>
                    <w:topLinePunct w:val="0"/>
                    <w:autoSpaceDE/>
                    <w:autoSpaceDN/>
                    <w:bidi w:val="0"/>
                    <w:adjustRightInd w:val="0"/>
                    <w:snapToGrid w:val="0"/>
                    <w:spacing w:before="0" w:beforeAutospacing="0" w:after="0" w:afterAutospacing="0" w:line="360" w:lineRule="exact"/>
                    <w:ind w:left="0" w:right="0" w:firstLine="0" w:firstLineChars="0"/>
                    <w:textAlignment w:val="center"/>
                    <w:outlineLvl w:val="9"/>
                    <w:rPr>
                      <w:rFonts w:hint="default"/>
                      <w:color w:val="auto"/>
                      <w:sz w:val="21"/>
                      <w:szCs w:val="21"/>
                    </w:rPr>
                  </w:pPr>
                  <w:r>
                    <w:rPr>
                      <w:rFonts w:hint="default"/>
                      <w:szCs w:val="22"/>
                    </w:rPr>
                    <w:drawing>
                      <wp:anchor distT="0" distB="0" distL="114300" distR="114300" simplePos="0" relativeHeight="251670528" behindDoc="0" locked="0" layoutInCell="1" allowOverlap="1">
                        <wp:simplePos x="0" y="0"/>
                        <wp:positionH relativeFrom="column">
                          <wp:posOffset>132715</wp:posOffset>
                        </wp:positionH>
                        <wp:positionV relativeFrom="paragraph">
                          <wp:posOffset>27305</wp:posOffset>
                        </wp:positionV>
                        <wp:extent cx="982345" cy="866775"/>
                        <wp:effectExtent l="0" t="0" r="8255" b="9525"/>
                        <wp:wrapSquare wrapText="bothSides"/>
                        <wp:docPr id="20" name="图片 18" descr="15613637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8" descr="1561363729(1)"/>
                                <pic:cNvPicPr>
                                  <a:picLocks noChangeAspect="1"/>
                                </pic:cNvPicPr>
                              </pic:nvPicPr>
                              <pic:blipFill>
                                <a:blip r:embed="rId35"/>
                                <a:stretch>
                                  <a:fillRect/>
                                </a:stretch>
                              </pic:blipFill>
                              <pic:spPr>
                                <a:xfrm>
                                  <a:off x="0" y="0"/>
                                  <a:ext cx="982345" cy="866775"/>
                                </a:xfrm>
                                <a:prstGeom prst="rect">
                                  <a:avLst/>
                                </a:prstGeom>
                                <a:noFill/>
                                <a:ln>
                                  <a:noFill/>
                                </a:ln>
                              </pic:spPr>
                            </pic:pic>
                          </a:graphicData>
                        </a:graphic>
                      </wp:anchor>
                    </w:drawing>
                  </w:r>
                </w:p>
              </w:tc>
              <w:tc>
                <w:tcPr>
                  <w:tcW w:w="2022" w:type="dxa"/>
                  <w:vAlign w:val="center"/>
                </w:tcPr>
                <w:p>
                  <w:pPr>
                    <w:pStyle w:val="53"/>
                    <w:keepNext w:val="0"/>
                    <w:suppressLineNumbers w:val="0"/>
                    <w:spacing w:before="0" w:beforeAutospacing="0" w:after="0" w:afterAutospacing="0" w:line="240" w:lineRule="auto"/>
                    <w:ind w:left="0" w:right="0" w:firstLine="0" w:firstLineChars="0"/>
                    <w:rPr>
                      <w:rFonts w:hint="default"/>
                      <w:color w:val="auto"/>
                      <w:sz w:val="21"/>
                      <w:szCs w:val="21"/>
                    </w:rPr>
                  </w:pPr>
                  <w:r>
                    <w:rPr>
                      <w:rFonts w:hint="default"/>
                      <w:color w:val="auto"/>
                      <w:sz w:val="21"/>
                      <w:szCs w:val="21"/>
                    </w:rPr>
                    <w:drawing>
                      <wp:anchor distT="0" distB="0" distL="114300" distR="114300" simplePos="0" relativeHeight="251662336" behindDoc="1" locked="0" layoutInCell="1" allowOverlap="1">
                        <wp:simplePos x="0" y="0"/>
                        <wp:positionH relativeFrom="column">
                          <wp:posOffset>144145</wp:posOffset>
                        </wp:positionH>
                        <wp:positionV relativeFrom="paragraph">
                          <wp:posOffset>16510</wp:posOffset>
                        </wp:positionV>
                        <wp:extent cx="999490" cy="953135"/>
                        <wp:effectExtent l="0" t="0" r="10160" b="18415"/>
                        <wp:wrapNone/>
                        <wp:docPr id="23" name="图片 114" descr="201406061643072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14" descr="201406061643072377.jpg"/>
                                <pic:cNvPicPr>
                                  <a:picLocks noChangeAspect="1" noChangeArrowheads="1"/>
                                </pic:cNvPicPr>
                              </pic:nvPicPr>
                              <pic:blipFill>
                                <a:blip r:embed="rId36" cstate="print"/>
                                <a:srcRect r="57957" b="9615"/>
                                <a:stretch>
                                  <a:fillRect/>
                                </a:stretch>
                              </pic:blipFill>
                              <pic:spPr>
                                <a:xfrm>
                                  <a:off x="0" y="0"/>
                                  <a:ext cx="999490" cy="953135"/>
                                </a:xfrm>
                                <a:prstGeom prst="rect">
                                  <a:avLst/>
                                </a:prstGeom>
                                <a:noFill/>
                                <a:ln w="9525">
                                  <a:noFill/>
                                  <a:miter lim="800000"/>
                                  <a:headEnd/>
                                  <a:tailEnd/>
                                </a:ln>
                              </pic:spPr>
                            </pic:pic>
                          </a:graphicData>
                        </a:graphic>
                      </wp:anchor>
                    </w:drawing>
                  </w:r>
                </w:p>
              </w:tc>
              <w:tc>
                <w:tcPr>
                  <w:tcW w:w="1992" w:type="dxa"/>
                  <w:vAlign w:val="center"/>
                </w:tcPr>
                <w:p>
                  <w:pPr>
                    <w:pStyle w:val="53"/>
                    <w:keepNext w:val="0"/>
                    <w:suppressLineNumbers w:val="0"/>
                    <w:spacing w:before="0" w:beforeAutospacing="0" w:after="0" w:afterAutospacing="0" w:line="240" w:lineRule="auto"/>
                    <w:ind w:left="0" w:right="0" w:firstLine="0" w:firstLineChars="0"/>
                    <w:rPr>
                      <w:rFonts w:hint="default"/>
                      <w:color w:val="auto"/>
                      <w:sz w:val="21"/>
                      <w:szCs w:val="21"/>
                    </w:rPr>
                  </w:pPr>
                  <w:r>
                    <w:rPr>
                      <w:rFonts w:hint="default"/>
                      <w:color w:val="auto"/>
                      <w:sz w:val="21"/>
                      <w:szCs w:val="21"/>
                    </w:rPr>
                    <w:drawing>
                      <wp:anchor distT="0" distB="0" distL="114300" distR="114300" simplePos="0" relativeHeight="251663360" behindDoc="1" locked="0" layoutInCell="1" allowOverlap="1">
                        <wp:simplePos x="0" y="0"/>
                        <wp:positionH relativeFrom="column">
                          <wp:posOffset>125095</wp:posOffset>
                        </wp:positionH>
                        <wp:positionV relativeFrom="paragraph">
                          <wp:posOffset>31750</wp:posOffset>
                        </wp:positionV>
                        <wp:extent cx="991235" cy="951865"/>
                        <wp:effectExtent l="0" t="0" r="18415" b="635"/>
                        <wp:wrapNone/>
                        <wp:docPr id="10" name="图片 115" descr="2_2cca2bb7750ba29d7d2b8bb0869734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5" descr="2_2cca2bb7750ba29d7d2b8bb0869734cc.jpg"/>
                                <pic:cNvPicPr>
                                  <a:picLocks noChangeAspect="1" noChangeArrowheads="1"/>
                                </pic:cNvPicPr>
                              </pic:nvPicPr>
                              <pic:blipFill>
                                <a:blip r:embed="rId37" cstate="print"/>
                                <a:srcRect l="1926" t="3824" r="41409" b="8823"/>
                                <a:stretch>
                                  <a:fillRect/>
                                </a:stretch>
                              </pic:blipFill>
                              <pic:spPr>
                                <a:xfrm>
                                  <a:off x="0" y="0"/>
                                  <a:ext cx="991235" cy="951865"/>
                                </a:xfrm>
                                <a:prstGeom prst="rect">
                                  <a:avLst/>
                                </a:prstGeom>
                                <a:noFill/>
                                <a:ln w="9525">
                                  <a:noFill/>
                                  <a:miter lim="800000"/>
                                  <a:headEnd/>
                                  <a:tailEnd/>
                                </a:ln>
                              </pic:spPr>
                            </pic:pic>
                          </a:graphicData>
                        </a:graphic>
                      </wp:anchor>
                    </w:drawing>
                  </w:r>
                </w:p>
              </w:tc>
              <w:tc>
                <w:tcPr>
                  <w:tcW w:w="1906" w:type="dxa"/>
                  <w:vAlign w:val="center"/>
                </w:tcPr>
                <w:p>
                  <w:pPr>
                    <w:pStyle w:val="53"/>
                    <w:keepNext w:val="0"/>
                    <w:suppressLineNumbers w:val="0"/>
                    <w:spacing w:before="0" w:beforeAutospacing="0" w:after="0" w:afterAutospacing="0" w:line="240" w:lineRule="auto"/>
                    <w:ind w:left="0" w:right="0" w:firstLine="0" w:firstLineChars="0"/>
                    <w:rPr>
                      <w:rFonts w:hint="default"/>
                      <w:color w:val="auto"/>
                      <w:sz w:val="21"/>
                      <w:szCs w:val="21"/>
                    </w:rPr>
                  </w:pPr>
                  <w:r>
                    <w:rPr>
                      <w:rFonts w:hint="default"/>
                      <w:color w:val="auto"/>
                      <w:sz w:val="21"/>
                      <w:szCs w:val="21"/>
                    </w:rPr>
                    <w:drawing>
                      <wp:anchor distT="0" distB="0" distL="114300" distR="114300" simplePos="0" relativeHeight="251664384" behindDoc="1" locked="0" layoutInCell="1" allowOverlap="1">
                        <wp:simplePos x="0" y="0"/>
                        <wp:positionH relativeFrom="column">
                          <wp:posOffset>122555</wp:posOffset>
                        </wp:positionH>
                        <wp:positionV relativeFrom="paragraph">
                          <wp:posOffset>6350</wp:posOffset>
                        </wp:positionV>
                        <wp:extent cx="973455" cy="946785"/>
                        <wp:effectExtent l="0" t="0" r="17145" b="5715"/>
                        <wp:wrapNone/>
                        <wp:docPr id="24" name="图片 116" descr="u=217149664,2367451159&amp;fm=214&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16" descr="u=217149664,2367451159&amp;fm=214&amp;gp=0.jpg"/>
                                <pic:cNvPicPr>
                                  <a:picLocks noChangeAspect="1" noChangeArrowheads="1"/>
                                </pic:cNvPicPr>
                              </pic:nvPicPr>
                              <pic:blipFill>
                                <a:blip r:embed="rId38" cstate="print"/>
                                <a:srcRect l="40073" t="6154" r="4076" b="6721"/>
                                <a:stretch>
                                  <a:fillRect/>
                                </a:stretch>
                              </pic:blipFill>
                              <pic:spPr>
                                <a:xfrm>
                                  <a:off x="0" y="0"/>
                                  <a:ext cx="973455" cy="946785"/>
                                </a:xfrm>
                                <a:prstGeom prst="rect">
                                  <a:avLst/>
                                </a:prstGeom>
                                <a:noFill/>
                                <a:ln w="9525">
                                  <a:noFill/>
                                  <a:miter lim="800000"/>
                                  <a:headEnd/>
                                  <a:tailEnd/>
                                </a:ln>
                              </pic:spPr>
                            </pic:pic>
                          </a:graphicData>
                        </a:graphic>
                      </wp:anchor>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6" w:hRule="atLeast"/>
                <w:jc w:val="center"/>
              </w:trPr>
              <w:tc>
                <w:tcPr>
                  <w:tcW w:w="1072" w:type="dxa"/>
                  <w:vAlign w:val="center"/>
                </w:tcPr>
                <w:p>
                  <w:pPr>
                    <w:pStyle w:val="53"/>
                    <w:keepNext w:val="0"/>
                    <w:suppressLineNumbers w:val="0"/>
                    <w:spacing w:before="0" w:beforeAutospacing="0" w:after="0" w:afterAutospacing="0" w:line="240" w:lineRule="auto"/>
                    <w:ind w:left="0" w:right="0" w:firstLine="0" w:firstLineChars="0"/>
                    <w:rPr>
                      <w:rFonts w:hint="default"/>
                      <w:color w:val="auto"/>
                      <w:sz w:val="21"/>
                      <w:szCs w:val="21"/>
                    </w:rPr>
                  </w:pPr>
                  <w:r>
                    <w:rPr>
                      <w:rFonts w:hint="eastAsia"/>
                      <w:color w:val="auto"/>
                      <w:sz w:val="21"/>
                      <w:szCs w:val="21"/>
                    </w:rPr>
                    <w:t>背景颜色</w:t>
                  </w:r>
                </w:p>
              </w:tc>
              <w:tc>
                <w:tcPr>
                  <w:tcW w:w="2046" w:type="dxa"/>
                  <w:vAlign w:val="center"/>
                </w:tcPr>
                <w:p>
                  <w:pPr>
                    <w:pStyle w:val="53"/>
                    <w:keepNext w:val="0"/>
                    <w:suppressLineNumbers w:val="0"/>
                    <w:spacing w:before="0" w:beforeAutospacing="0" w:after="0" w:afterAutospacing="0" w:line="240" w:lineRule="auto"/>
                    <w:ind w:left="0" w:right="0" w:firstLine="0" w:firstLineChars="0"/>
                    <w:rPr>
                      <w:rFonts w:hint="default" w:eastAsia="宋体"/>
                      <w:color w:val="auto"/>
                      <w:sz w:val="21"/>
                      <w:szCs w:val="21"/>
                      <w:lang w:val="en-US" w:eastAsia="zh-CN"/>
                    </w:rPr>
                  </w:pPr>
                  <w:r>
                    <w:rPr>
                      <w:rFonts w:hint="eastAsia"/>
                      <w:color w:val="auto"/>
                      <w:sz w:val="21"/>
                      <w:szCs w:val="21"/>
                      <w:lang w:val="en-US" w:eastAsia="zh-CN"/>
                    </w:rPr>
                    <w:t>黄色</w:t>
                  </w:r>
                </w:p>
              </w:tc>
              <w:tc>
                <w:tcPr>
                  <w:tcW w:w="5922" w:type="dxa"/>
                  <w:gridSpan w:val="4"/>
                  <w:vAlign w:val="center"/>
                </w:tcPr>
                <w:p>
                  <w:pPr>
                    <w:pStyle w:val="53"/>
                    <w:keepNext w:val="0"/>
                    <w:suppressLineNumbers w:val="0"/>
                    <w:spacing w:before="0" w:beforeAutospacing="0" w:after="0" w:afterAutospacing="0" w:line="240" w:lineRule="auto"/>
                    <w:ind w:left="0" w:leftChars="0" w:right="0" w:rightChars="0" w:firstLine="0" w:firstLineChars="0"/>
                    <w:rPr>
                      <w:rFonts w:hint="eastAsia"/>
                      <w:color w:val="auto"/>
                      <w:sz w:val="21"/>
                      <w:szCs w:val="21"/>
                    </w:rPr>
                  </w:pPr>
                  <w:r>
                    <w:rPr>
                      <w:rFonts w:hint="eastAsia"/>
                      <w:color w:val="auto"/>
                      <w:sz w:val="21"/>
                      <w:szCs w:val="21"/>
                    </w:rPr>
                    <w:t>绿色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2" w:type="dxa"/>
                  <w:vAlign w:val="center"/>
                </w:tcPr>
                <w:p>
                  <w:pPr>
                    <w:pStyle w:val="53"/>
                    <w:keepNext w:val="0"/>
                    <w:suppressLineNumbers w:val="0"/>
                    <w:spacing w:before="0" w:beforeAutospacing="0" w:after="0" w:afterAutospacing="0" w:line="240" w:lineRule="auto"/>
                    <w:ind w:left="0" w:right="0" w:firstLine="0" w:firstLineChars="0"/>
                    <w:rPr>
                      <w:rFonts w:hint="default"/>
                      <w:color w:val="auto"/>
                      <w:sz w:val="21"/>
                      <w:szCs w:val="21"/>
                    </w:rPr>
                  </w:pPr>
                  <w:r>
                    <w:rPr>
                      <w:rFonts w:hint="eastAsia"/>
                      <w:color w:val="auto"/>
                      <w:sz w:val="21"/>
                      <w:szCs w:val="21"/>
                    </w:rPr>
                    <w:t>图形颜色</w:t>
                  </w:r>
                </w:p>
              </w:tc>
              <w:tc>
                <w:tcPr>
                  <w:tcW w:w="2046" w:type="dxa"/>
                  <w:vAlign w:val="center"/>
                </w:tcPr>
                <w:p>
                  <w:pPr>
                    <w:pStyle w:val="53"/>
                    <w:keepNext w:val="0"/>
                    <w:suppressLineNumbers w:val="0"/>
                    <w:spacing w:before="0" w:beforeAutospacing="0" w:after="0" w:afterAutospacing="0" w:line="240" w:lineRule="auto"/>
                    <w:ind w:left="0" w:right="0" w:firstLine="0" w:firstLineChars="0"/>
                    <w:rPr>
                      <w:rFonts w:hint="eastAsia" w:eastAsia="宋体"/>
                      <w:color w:val="auto"/>
                      <w:sz w:val="21"/>
                      <w:szCs w:val="21"/>
                      <w:lang w:eastAsia="zh-CN"/>
                    </w:rPr>
                  </w:pPr>
                  <w:r>
                    <w:rPr>
                      <w:rFonts w:hint="eastAsia"/>
                      <w:color w:val="auto"/>
                      <w:sz w:val="21"/>
                      <w:szCs w:val="21"/>
                      <w:lang w:eastAsia="zh-CN"/>
                    </w:rPr>
                    <w:t>黑色</w:t>
                  </w:r>
                </w:p>
              </w:tc>
              <w:tc>
                <w:tcPr>
                  <w:tcW w:w="5922" w:type="dxa"/>
                  <w:gridSpan w:val="4"/>
                  <w:vAlign w:val="center"/>
                </w:tcPr>
                <w:p>
                  <w:pPr>
                    <w:pStyle w:val="53"/>
                    <w:keepNext w:val="0"/>
                    <w:suppressLineNumbers w:val="0"/>
                    <w:spacing w:before="0" w:beforeAutospacing="0" w:after="0" w:afterAutospacing="0" w:line="240" w:lineRule="auto"/>
                    <w:ind w:left="0" w:leftChars="0" w:right="0" w:rightChars="0" w:firstLine="0" w:firstLineChars="0"/>
                    <w:rPr>
                      <w:rFonts w:hint="eastAsia"/>
                      <w:color w:val="auto"/>
                      <w:sz w:val="21"/>
                      <w:szCs w:val="21"/>
                    </w:rPr>
                  </w:pPr>
                  <w:r>
                    <w:rPr>
                      <w:rFonts w:hint="eastAsia"/>
                      <w:color w:val="auto"/>
                      <w:sz w:val="21"/>
                      <w:szCs w:val="21"/>
                    </w:rPr>
                    <w:t>白色</w:t>
                  </w:r>
                </w:p>
              </w:tc>
            </w:tr>
          </w:tbl>
          <w:p>
            <w:pPr>
              <w:keepNext w:val="0"/>
              <w:keepLines w:val="0"/>
              <w:pageBreakBefore w:val="0"/>
              <w:widowControl w:val="0"/>
              <w:suppressLineNumbers w:val="0"/>
              <w:kinsoku/>
              <w:wordWrap/>
              <w:overflowPunct/>
              <w:topLinePunct w:val="0"/>
              <w:bidi w:val="0"/>
              <w:snapToGrid/>
              <w:spacing w:before="0" w:beforeAutospacing="0" w:after="0" w:afterAutospacing="0" w:line="520" w:lineRule="exact"/>
              <w:ind w:left="0" w:leftChars="0" w:right="0" w:firstLine="0" w:firstLineChars="0"/>
              <w:textAlignment w:val="auto"/>
              <w:rPr>
                <w:rFonts w:hint="default"/>
                <w:b/>
                <w:bCs/>
                <w:color w:val="auto"/>
                <w:szCs w:val="24"/>
              </w:rPr>
            </w:pPr>
            <w:r>
              <w:rPr>
                <w:rFonts w:hint="eastAsia"/>
                <w:b/>
                <w:bCs/>
                <w:color w:val="auto"/>
                <w:szCs w:val="24"/>
                <w:lang w:eastAsia="zh-CN"/>
              </w:rPr>
              <w:t>九</w:t>
            </w:r>
            <w:r>
              <w:rPr>
                <w:rFonts w:hint="eastAsia"/>
                <w:b/>
                <w:bCs/>
                <w:color w:val="auto"/>
                <w:szCs w:val="24"/>
              </w:rPr>
              <w:t>、</w:t>
            </w:r>
            <w:r>
              <w:rPr>
                <w:rFonts w:hint="default"/>
                <w:b/>
                <w:bCs/>
                <w:color w:val="auto"/>
                <w:szCs w:val="24"/>
              </w:rPr>
              <w:t>企业信息公开</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textAlignment w:val="auto"/>
              <w:outlineLvl w:val="9"/>
              <w:rPr>
                <w:rFonts w:hint="default"/>
                <w:color w:val="auto"/>
                <w:szCs w:val="24"/>
              </w:rPr>
            </w:pPr>
            <w:r>
              <w:rPr>
                <w:rFonts w:hint="default"/>
                <w:color w:val="auto"/>
                <w:szCs w:val="24"/>
              </w:rPr>
              <w:t>按照《企业事业单位环境信息公开办法》（环保部令第31号）等规定，对单位的基础信息、排污信息、防治污染设施的建设和运行情况等信息进行公开。</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2"/>
              <w:textAlignment w:val="auto"/>
              <w:rPr>
                <w:rFonts w:hint="default"/>
                <w:b/>
                <w:bCs/>
                <w:color w:val="auto"/>
                <w:szCs w:val="24"/>
              </w:rPr>
            </w:pPr>
            <w:r>
              <w:rPr>
                <w:rFonts w:hint="default"/>
                <w:b/>
                <w:bCs/>
                <w:color w:val="auto"/>
                <w:szCs w:val="24"/>
              </w:rPr>
              <w:t>①信息公开内容</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textAlignment w:val="auto"/>
              <w:rPr>
                <w:rFonts w:hint="default"/>
                <w:color w:val="auto"/>
                <w:szCs w:val="24"/>
              </w:rPr>
            </w:pPr>
            <w:r>
              <w:rPr>
                <w:rFonts w:hint="default"/>
                <w:color w:val="auto"/>
                <w:szCs w:val="24"/>
              </w:rPr>
              <w:t>（1）基础信息，包括单位名称、组织机构代码、法定代表人、生产地址、联系方式，以及生产经营和管理服务的主要内容、产品及规模；</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textAlignment w:val="auto"/>
              <w:rPr>
                <w:rFonts w:hint="default"/>
                <w:color w:val="auto"/>
                <w:szCs w:val="24"/>
              </w:rPr>
            </w:pPr>
            <w:r>
              <w:rPr>
                <w:rFonts w:hint="default"/>
                <w:color w:val="auto"/>
                <w:szCs w:val="24"/>
              </w:rPr>
              <w:t>（2）排污信息，包括主要污染物及特征污染物的名称、排放方式、排放口数量和分布情况、排放浓度和总量、超标情况，以及执行的污染物排放标准、核定的排放总量；</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textAlignment w:val="auto"/>
              <w:rPr>
                <w:rFonts w:hint="default"/>
                <w:color w:val="auto"/>
                <w:szCs w:val="24"/>
              </w:rPr>
            </w:pPr>
            <w:r>
              <w:rPr>
                <w:rFonts w:hint="default"/>
                <w:color w:val="auto"/>
                <w:szCs w:val="24"/>
              </w:rPr>
              <w:t>（3）防治污染设施的建设和运行情况；</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textAlignment w:val="auto"/>
              <w:rPr>
                <w:rFonts w:hint="default"/>
                <w:color w:val="auto"/>
                <w:szCs w:val="24"/>
              </w:rPr>
            </w:pPr>
            <w:r>
              <w:rPr>
                <w:rFonts w:hint="default"/>
                <w:color w:val="auto"/>
                <w:szCs w:val="24"/>
              </w:rPr>
              <w:t>（4）建设项目环境影响评价及其他环境保护行政许可情况；</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0"/>
              <w:textAlignment w:val="auto"/>
              <w:rPr>
                <w:rFonts w:hint="default"/>
                <w:color w:val="auto"/>
                <w:szCs w:val="24"/>
              </w:rPr>
            </w:pPr>
            <w:r>
              <w:rPr>
                <w:rFonts w:hint="default"/>
                <w:color w:val="auto"/>
                <w:szCs w:val="24"/>
              </w:rPr>
              <w:t>（5）其他应当公开的环境信息。</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auto"/>
              <w:ind w:left="0" w:right="0" w:firstLine="482"/>
              <w:textAlignment w:val="auto"/>
              <w:rPr>
                <w:rFonts w:hint="default"/>
                <w:b/>
                <w:bCs/>
                <w:color w:val="auto"/>
                <w:szCs w:val="24"/>
              </w:rPr>
            </w:pPr>
            <w:r>
              <w:rPr>
                <w:rFonts w:hint="default"/>
                <w:b/>
                <w:bCs/>
                <w:color w:val="auto"/>
                <w:szCs w:val="24"/>
              </w:rPr>
              <w:t>②排污单位信息公开方式</w:t>
            </w:r>
          </w:p>
          <w:p>
            <w:pPr>
              <w:keepNext w:val="0"/>
              <w:keepLines w:val="0"/>
              <w:pageBreakBefore w:val="0"/>
              <w:widowControl w:val="0"/>
              <w:suppressLineNumbers w:val="0"/>
              <w:kinsoku/>
              <w:wordWrap/>
              <w:overflowPunct/>
              <w:topLinePunct w:val="0"/>
              <w:bidi w:val="0"/>
              <w:snapToGrid/>
              <w:spacing w:before="0" w:beforeAutospacing="0" w:after="0" w:afterAutospacing="0" w:line="520" w:lineRule="exact"/>
              <w:ind w:left="0" w:right="0" w:firstLine="480"/>
              <w:textAlignment w:val="auto"/>
              <w:rPr>
                <w:rFonts w:hint="default"/>
                <w:color w:val="auto"/>
                <w:szCs w:val="24"/>
              </w:rPr>
            </w:pPr>
            <w:r>
              <w:rPr>
                <w:rFonts w:hint="default"/>
                <w:color w:val="auto"/>
                <w:szCs w:val="24"/>
              </w:rPr>
              <w:t>排污单位可通过其网站、企业事业单位环境信息公开平台或者当地报刊等便于公众知晓的方式公开环境信息，同时可以采取以下一种或者几种方式予以公开：</w:t>
            </w:r>
          </w:p>
          <w:p>
            <w:pPr>
              <w:keepNext w:val="0"/>
              <w:keepLines w:val="0"/>
              <w:pageBreakBefore w:val="0"/>
              <w:widowControl w:val="0"/>
              <w:suppressLineNumbers w:val="0"/>
              <w:kinsoku/>
              <w:wordWrap/>
              <w:overflowPunct/>
              <w:topLinePunct w:val="0"/>
              <w:bidi w:val="0"/>
              <w:snapToGrid/>
              <w:spacing w:before="0" w:beforeAutospacing="0" w:after="0" w:afterAutospacing="0" w:line="520" w:lineRule="exact"/>
              <w:ind w:left="0" w:right="0" w:firstLine="480"/>
              <w:textAlignment w:val="auto"/>
              <w:rPr>
                <w:rFonts w:hint="default"/>
                <w:color w:val="auto"/>
                <w:szCs w:val="24"/>
              </w:rPr>
            </w:pPr>
            <w:r>
              <w:rPr>
                <w:rFonts w:hint="default"/>
                <w:color w:val="auto"/>
                <w:szCs w:val="24"/>
              </w:rPr>
              <w:t>（1）公告或者公开发行的信息专刊；</w:t>
            </w:r>
          </w:p>
          <w:p>
            <w:pPr>
              <w:keepNext w:val="0"/>
              <w:keepLines w:val="0"/>
              <w:pageBreakBefore w:val="0"/>
              <w:widowControl w:val="0"/>
              <w:suppressLineNumbers w:val="0"/>
              <w:kinsoku/>
              <w:wordWrap/>
              <w:overflowPunct/>
              <w:topLinePunct w:val="0"/>
              <w:bidi w:val="0"/>
              <w:snapToGrid/>
              <w:spacing w:before="0" w:beforeAutospacing="0" w:after="0" w:afterAutospacing="0" w:line="520" w:lineRule="exact"/>
              <w:ind w:left="0" w:right="0" w:firstLine="480"/>
              <w:textAlignment w:val="auto"/>
              <w:rPr>
                <w:rFonts w:hint="default"/>
                <w:color w:val="auto"/>
                <w:szCs w:val="24"/>
              </w:rPr>
            </w:pPr>
            <w:r>
              <w:rPr>
                <w:rFonts w:hint="default"/>
                <w:color w:val="auto"/>
                <w:szCs w:val="24"/>
              </w:rPr>
              <w:t>（2）广播、电视等新闻媒体；</w:t>
            </w:r>
          </w:p>
          <w:p>
            <w:pPr>
              <w:keepNext w:val="0"/>
              <w:keepLines w:val="0"/>
              <w:pageBreakBefore w:val="0"/>
              <w:widowControl w:val="0"/>
              <w:suppressLineNumbers w:val="0"/>
              <w:kinsoku/>
              <w:wordWrap/>
              <w:overflowPunct/>
              <w:topLinePunct w:val="0"/>
              <w:bidi w:val="0"/>
              <w:snapToGrid/>
              <w:spacing w:before="0" w:beforeAutospacing="0" w:after="0" w:afterAutospacing="0" w:line="520" w:lineRule="exact"/>
              <w:ind w:left="0" w:right="0" w:firstLine="480"/>
              <w:textAlignment w:val="auto"/>
              <w:rPr>
                <w:rFonts w:hint="default"/>
                <w:color w:val="auto"/>
                <w:szCs w:val="24"/>
              </w:rPr>
            </w:pPr>
            <w:r>
              <w:rPr>
                <w:rFonts w:hint="default"/>
                <w:color w:val="auto"/>
                <w:szCs w:val="24"/>
              </w:rPr>
              <w:t>（3）信息公开服务、监督热线电话；</w:t>
            </w:r>
          </w:p>
          <w:p>
            <w:pPr>
              <w:keepNext w:val="0"/>
              <w:keepLines w:val="0"/>
              <w:pageBreakBefore w:val="0"/>
              <w:widowControl w:val="0"/>
              <w:suppressLineNumbers w:val="0"/>
              <w:kinsoku/>
              <w:wordWrap/>
              <w:overflowPunct/>
              <w:topLinePunct w:val="0"/>
              <w:bidi w:val="0"/>
              <w:snapToGrid/>
              <w:spacing w:before="0" w:beforeAutospacing="0" w:after="0" w:afterAutospacing="0" w:line="520" w:lineRule="exact"/>
              <w:ind w:left="0" w:right="0" w:firstLine="480"/>
              <w:textAlignment w:val="auto"/>
              <w:rPr>
                <w:rFonts w:hint="default"/>
                <w:color w:val="auto"/>
                <w:szCs w:val="24"/>
              </w:rPr>
            </w:pPr>
            <w:r>
              <w:rPr>
                <w:rFonts w:hint="default"/>
                <w:color w:val="auto"/>
                <w:szCs w:val="24"/>
              </w:rPr>
              <w:t>（4）本单位的资料索取点、信息公开栏、信息亭、电子屏幕、电子触摸屏等场所或者设施；</w:t>
            </w:r>
          </w:p>
          <w:p>
            <w:pPr>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line="520" w:lineRule="exact"/>
              <w:ind w:left="0" w:right="0" w:firstLine="480"/>
              <w:textAlignment w:val="auto"/>
              <w:rPr>
                <w:rFonts w:hint="default"/>
                <w:b/>
                <w:bCs/>
                <w:color w:val="auto"/>
                <w:szCs w:val="24"/>
              </w:rPr>
            </w:pPr>
            <w:r>
              <w:rPr>
                <w:rFonts w:hint="default"/>
                <w:color w:val="auto"/>
                <w:szCs w:val="24"/>
              </w:rPr>
              <w:t>（5）其他便于公众及时、准确获得信息的方式。根据《企业事业单位环境信息公开办法》（环保部令第31号）的规定，企业事业单位应当按照强制公开和自愿公开相结合的原则，及时、如实地公开其环境信息。如环境信息涉及国家秘密、商业秘密或者个人隐私的，依法可以不公开；法律、法规另有规定的，从其规定。企业事业单位应当建立健全本单位环境信息公开制度，指定机构负责本单位环境信息公开日常工作</w:t>
            </w:r>
            <w:r>
              <w:rPr>
                <w:rFonts w:hint="eastAsia"/>
                <w:color w:val="auto"/>
                <w:szCs w:val="24"/>
              </w:rPr>
              <w:t>。</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20" w:lineRule="exact"/>
              <w:ind w:left="0" w:right="0" w:firstLine="0" w:firstLineChars="0"/>
              <w:textAlignment w:val="auto"/>
              <w:rPr>
                <w:rFonts w:hint="default"/>
                <w:b/>
                <w:color w:val="auto"/>
                <w:szCs w:val="22"/>
              </w:rPr>
            </w:pPr>
            <w:r>
              <w:rPr>
                <w:rFonts w:hint="eastAsia"/>
                <w:b/>
                <w:color w:val="auto"/>
                <w:szCs w:val="22"/>
              </w:rPr>
              <w:t>十、环境管理与监测计划</w:t>
            </w:r>
          </w:p>
          <w:p>
            <w:pPr>
              <w:pStyle w:val="10"/>
              <w:keepNext w:val="0"/>
              <w:keepLines w:val="0"/>
              <w:pageBreakBefore w:val="0"/>
              <w:widowControl w:val="0"/>
              <w:suppressLineNumbers w:val="0"/>
              <w:kinsoku/>
              <w:wordWrap/>
              <w:overflowPunct/>
              <w:topLinePunct w:val="0"/>
              <w:bidi w:val="0"/>
              <w:adjustRightInd/>
              <w:snapToGrid/>
              <w:spacing w:before="0" w:beforeAutospacing="0" w:after="0" w:afterAutospacing="0" w:line="520" w:lineRule="exact"/>
              <w:ind w:left="0" w:right="0" w:firstLine="482" w:firstLineChars="200"/>
              <w:textAlignment w:val="auto"/>
              <w:rPr>
                <w:rFonts w:hint="default" w:ascii="Times New Roman" w:hAnsi="Times New Roman"/>
                <w:b/>
                <w:bCs/>
                <w:color w:val="auto"/>
                <w:sz w:val="24"/>
                <w:szCs w:val="24"/>
              </w:rPr>
            </w:pPr>
            <w:r>
              <w:rPr>
                <w:rFonts w:hint="eastAsia" w:ascii="Times New Roman" w:hAnsi="Times New Roman"/>
                <w:b/>
                <w:bCs/>
                <w:color w:val="auto"/>
                <w:sz w:val="24"/>
                <w:szCs w:val="24"/>
              </w:rPr>
              <w:t>1、</w:t>
            </w:r>
            <w:r>
              <w:rPr>
                <w:rFonts w:hint="default" w:ascii="Times New Roman" w:hAnsi="Times New Roman"/>
                <w:b/>
                <w:bCs/>
                <w:color w:val="auto"/>
                <w:sz w:val="24"/>
                <w:szCs w:val="24"/>
              </w:rPr>
              <w:t>环境管理</w:t>
            </w:r>
          </w:p>
          <w:p>
            <w:pPr>
              <w:pStyle w:val="8"/>
              <w:keepNext w:val="0"/>
              <w:keepLines w:val="0"/>
              <w:pageBreakBefore w:val="0"/>
              <w:widowControl w:val="0"/>
              <w:suppressLineNumbers w:val="0"/>
              <w:kinsoku/>
              <w:wordWrap/>
              <w:overflowPunct/>
              <w:topLinePunct w:val="0"/>
              <w:bidi w:val="0"/>
              <w:adjustRightInd/>
              <w:snapToGrid/>
              <w:spacing w:before="0" w:beforeAutospacing="0" w:after="0" w:afterAutospacing="0" w:line="520" w:lineRule="exact"/>
              <w:ind w:left="0" w:right="0" w:firstLine="480"/>
              <w:textAlignment w:val="auto"/>
              <w:rPr>
                <w:rFonts w:hint="default" w:eastAsiaTheme="minorEastAsia"/>
                <w:bCs/>
                <w:color w:val="auto"/>
                <w:szCs w:val="24"/>
              </w:rPr>
            </w:pPr>
            <w:r>
              <w:rPr>
                <w:rFonts w:hint="default" w:eastAsiaTheme="minorEastAsia"/>
                <w:bCs/>
                <w:color w:val="auto"/>
                <w:szCs w:val="24"/>
              </w:rPr>
              <w:t>企业环境管理贯穿于生产管理的全过程，主要内容有：环境计划管理、环境质量管理、环境技术管理和环境保护设备管理等，综合起来，主要内容有以下几项：</w:t>
            </w:r>
          </w:p>
          <w:p>
            <w:pPr>
              <w:pStyle w:val="8"/>
              <w:keepNext w:val="0"/>
              <w:keepLines w:val="0"/>
              <w:pageBreakBefore w:val="0"/>
              <w:widowControl w:val="0"/>
              <w:suppressLineNumbers w:val="0"/>
              <w:kinsoku/>
              <w:wordWrap/>
              <w:overflowPunct/>
              <w:topLinePunct w:val="0"/>
              <w:bidi w:val="0"/>
              <w:adjustRightInd/>
              <w:snapToGrid/>
              <w:spacing w:before="0" w:beforeAutospacing="0" w:after="0" w:afterAutospacing="0" w:line="520" w:lineRule="exact"/>
              <w:ind w:left="0" w:right="0" w:firstLine="480"/>
              <w:textAlignment w:val="auto"/>
              <w:rPr>
                <w:rFonts w:hint="default" w:eastAsiaTheme="minorEastAsia"/>
                <w:color w:val="auto"/>
                <w:szCs w:val="24"/>
              </w:rPr>
            </w:pPr>
            <w:r>
              <w:rPr>
                <w:rFonts w:hint="default" w:eastAsiaTheme="minorEastAsia"/>
                <w:color w:val="auto"/>
                <w:szCs w:val="24"/>
              </w:rPr>
              <w:t>（1）根据环保部门下达企业的总量控制指标和环境目标，编制企业环境保护规划和计划，并作为企业生产目标的一个内容，纳入企业的生产发展规划和计划；</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20" w:lineRule="exact"/>
              <w:ind w:left="0" w:right="0" w:firstLine="480"/>
              <w:textAlignment w:val="auto"/>
              <w:rPr>
                <w:rFonts w:hint="default" w:eastAsiaTheme="minorEastAsia"/>
                <w:color w:val="auto"/>
                <w:szCs w:val="24"/>
              </w:rPr>
            </w:pPr>
            <w:r>
              <w:rPr>
                <w:rFonts w:hint="default" w:eastAsiaTheme="minorEastAsia"/>
                <w:color w:val="auto"/>
                <w:szCs w:val="24"/>
              </w:rPr>
              <w:t>（2）制定企业环境保护考核指标和本企业各污染源的排放标准，同生产指标一样进行考核，环境保护考核指标可采用主要污染物排放合格率和主要污染物排放量两项指标；</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20" w:lineRule="exact"/>
              <w:ind w:left="0" w:right="0" w:firstLine="480"/>
              <w:textAlignment w:val="auto"/>
              <w:rPr>
                <w:rFonts w:hint="default" w:eastAsiaTheme="minorEastAsia"/>
                <w:color w:val="auto"/>
                <w:szCs w:val="24"/>
              </w:rPr>
            </w:pPr>
            <w:r>
              <w:rPr>
                <w:rFonts w:hint="default" w:eastAsiaTheme="minorEastAsia"/>
                <w:color w:val="auto"/>
                <w:szCs w:val="24"/>
              </w:rPr>
              <w:t>（3）组织污染调查，查清和掌握污染状况，建立污染源档案，处理污染事故，并提出改进措施；</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20" w:lineRule="exact"/>
              <w:ind w:left="0" w:right="0" w:firstLine="480"/>
              <w:textAlignment w:val="auto"/>
              <w:rPr>
                <w:rFonts w:hint="default" w:eastAsiaTheme="minorEastAsia"/>
                <w:color w:val="auto"/>
                <w:szCs w:val="24"/>
              </w:rPr>
            </w:pPr>
            <w:r>
              <w:rPr>
                <w:rFonts w:hint="default" w:eastAsiaTheme="minorEastAsia"/>
                <w:color w:val="auto"/>
                <w:szCs w:val="24"/>
              </w:rPr>
              <w:t>（4）建立环境监测组织与制度，对污染源进行监督；</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20" w:lineRule="exact"/>
              <w:ind w:left="0" w:right="0" w:firstLine="480"/>
              <w:textAlignment w:val="auto"/>
              <w:rPr>
                <w:rFonts w:hint="default" w:eastAsiaTheme="minorEastAsia"/>
                <w:color w:val="auto"/>
                <w:szCs w:val="24"/>
              </w:rPr>
            </w:pPr>
            <w:r>
              <w:rPr>
                <w:rFonts w:hint="default" w:eastAsiaTheme="minorEastAsia"/>
                <w:color w:val="auto"/>
                <w:szCs w:val="24"/>
              </w:rPr>
              <w:t>（5）按照环境保护统计年报制度、排污申报登记制度做好环境统计的基础工作和排污申报登记工作；</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20" w:lineRule="exact"/>
              <w:ind w:left="0" w:right="0" w:firstLine="480"/>
              <w:textAlignment w:val="auto"/>
              <w:rPr>
                <w:rFonts w:hint="default" w:eastAsiaTheme="minorEastAsia"/>
                <w:color w:val="auto"/>
                <w:szCs w:val="24"/>
              </w:rPr>
            </w:pPr>
            <w:r>
              <w:rPr>
                <w:rFonts w:hint="default" w:eastAsiaTheme="minorEastAsia"/>
                <w:color w:val="auto"/>
                <w:szCs w:val="24"/>
              </w:rPr>
              <w:t>（6）加强技术改造和建设项目的管理、监督，执行环境影响评价制度和“三同时”制度，严格控制新污染；</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20" w:lineRule="exact"/>
              <w:ind w:left="0" w:right="0" w:firstLine="480"/>
              <w:textAlignment w:val="auto"/>
              <w:rPr>
                <w:rFonts w:hint="default" w:eastAsiaTheme="minorEastAsia"/>
                <w:color w:val="auto"/>
                <w:szCs w:val="24"/>
              </w:rPr>
            </w:pPr>
            <w:r>
              <w:rPr>
                <w:rFonts w:hint="default" w:eastAsiaTheme="minorEastAsia"/>
                <w:color w:val="auto"/>
                <w:szCs w:val="24"/>
              </w:rPr>
              <w:t>（7）组织开展环境科学技术研究，积极试验和应用防治污染的新工艺、新技术，实行</w:t>
            </w:r>
            <w:r>
              <w:rPr>
                <w:rFonts w:hint="eastAsia" w:eastAsiaTheme="minorEastAsia"/>
                <w:color w:val="auto"/>
                <w:szCs w:val="24"/>
              </w:rPr>
              <w:t>“</w:t>
            </w:r>
            <w:r>
              <w:rPr>
                <w:rFonts w:hint="default" w:eastAsiaTheme="minorEastAsia"/>
                <w:color w:val="auto"/>
                <w:szCs w:val="24"/>
              </w:rPr>
              <w:t>清洁生产</w:t>
            </w:r>
            <w:r>
              <w:rPr>
                <w:rFonts w:hint="eastAsia" w:eastAsiaTheme="minorEastAsia"/>
                <w:color w:val="auto"/>
                <w:szCs w:val="24"/>
              </w:rPr>
              <w:t>”</w:t>
            </w:r>
            <w:r>
              <w:rPr>
                <w:rFonts w:hint="default" w:eastAsiaTheme="minorEastAsia"/>
                <w:color w:val="auto"/>
                <w:szCs w:val="24"/>
              </w:rPr>
              <w:t>、资源综合利用和生产全过程污染控制；</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20" w:lineRule="exact"/>
              <w:ind w:left="0" w:right="0" w:firstLine="480"/>
              <w:textAlignment w:val="auto"/>
              <w:rPr>
                <w:rFonts w:hint="default" w:eastAsiaTheme="minorEastAsia"/>
                <w:color w:val="auto"/>
                <w:szCs w:val="24"/>
              </w:rPr>
            </w:pPr>
            <w:r>
              <w:rPr>
                <w:rFonts w:hint="default" w:eastAsiaTheme="minorEastAsia"/>
                <w:color w:val="auto"/>
                <w:szCs w:val="24"/>
              </w:rPr>
              <w:t>（8）建立和健全企业的环境管理机构，制定环境保护的规章制度，经常督促检查；</w:t>
            </w:r>
          </w:p>
          <w:p>
            <w:pPr>
              <w:keepNext w:val="0"/>
              <w:keepLines w:val="0"/>
              <w:pageBreakBefore w:val="0"/>
              <w:widowControl w:val="0"/>
              <w:suppressLineNumbers w:val="0"/>
              <w:kinsoku/>
              <w:wordWrap/>
              <w:overflowPunct/>
              <w:topLinePunct w:val="0"/>
              <w:bidi w:val="0"/>
              <w:adjustRightInd/>
              <w:snapToGrid/>
              <w:spacing w:before="0" w:beforeAutospacing="0" w:after="0" w:afterAutospacing="0" w:line="520" w:lineRule="exact"/>
              <w:ind w:left="0" w:right="0" w:firstLine="504"/>
              <w:textAlignment w:val="auto"/>
              <w:rPr>
                <w:rFonts w:hint="default" w:eastAsiaTheme="minorEastAsia"/>
                <w:color w:val="auto"/>
                <w:spacing w:val="6"/>
                <w:szCs w:val="24"/>
              </w:rPr>
            </w:pPr>
            <w:r>
              <w:rPr>
                <w:rFonts w:hint="default" w:eastAsiaTheme="minorEastAsia"/>
                <w:color w:val="auto"/>
                <w:spacing w:val="6"/>
                <w:szCs w:val="24"/>
              </w:rPr>
              <w:t>（9）正确选择防治污染的设备，建立和健全环境保护设备管理制度和管理措施，使设备正常运行符合设计规定的技术经济指标；</w:t>
            </w:r>
          </w:p>
          <w:p>
            <w:pPr>
              <w:pStyle w:val="10"/>
              <w:keepNext w:val="0"/>
              <w:keepLines w:val="0"/>
              <w:pageBreakBefore w:val="0"/>
              <w:widowControl w:val="0"/>
              <w:suppressLineNumbers w:val="0"/>
              <w:kinsoku/>
              <w:wordWrap/>
              <w:overflowPunct/>
              <w:topLinePunct w:val="0"/>
              <w:bidi w:val="0"/>
              <w:adjustRightInd/>
              <w:snapToGrid/>
              <w:spacing w:before="0" w:beforeAutospacing="0" w:after="0" w:afterAutospacing="0" w:line="520" w:lineRule="exact"/>
              <w:ind w:left="0" w:right="0" w:firstLine="504" w:firstLineChars="200"/>
              <w:textAlignment w:val="auto"/>
              <w:rPr>
                <w:rFonts w:hint="default" w:ascii="Times New Roman" w:hAnsi="Times New Roman" w:eastAsiaTheme="minorEastAsia"/>
                <w:b/>
                <w:bCs/>
                <w:color w:val="auto"/>
                <w:spacing w:val="6"/>
                <w:sz w:val="24"/>
                <w:szCs w:val="24"/>
              </w:rPr>
            </w:pPr>
            <w:r>
              <w:rPr>
                <w:rFonts w:hint="default" w:ascii="Times New Roman" w:hAnsi="Times New Roman" w:eastAsiaTheme="minorEastAsia"/>
                <w:color w:val="auto"/>
                <w:spacing w:val="6"/>
                <w:sz w:val="24"/>
                <w:szCs w:val="24"/>
              </w:rPr>
              <w:t>（10）开展环境保护与</w:t>
            </w:r>
            <w:r>
              <w:rPr>
                <w:rFonts w:hint="eastAsia" w:eastAsiaTheme="minorEastAsia"/>
                <w:color w:val="auto"/>
                <w:sz w:val="24"/>
                <w:szCs w:val="24"/>
              </w:rPr>
              <w:t>“</w:t>
            </w:r>
            <w:r>
              <w:rPr>
                <w:rFonts w:hint="default" w:eastAsiaTheme="minorEastAsia"/>
                <w:color w:val="auto"/>
                <w:sz w:val="24"/>
                <w:szCs w:val="24"/>
              </w:rPr>
              <w:t>清洁生产</w:t>
            </w:r>
            <w:r>
              <w:rPr>
                <w:rFonts w:hint="eastAsia" w:eastAsiaTheme="minorEastAsia"/>
                <w:color w:val="auto"/>
                <w:sz w:val="24"/>
                <w:szCs w:val="24"/>
              </w:rPr>
              <w:t>”</w:t>
            </w:r>
            <w:r>
              <w:rPr>
                <w:rFonts w:hint="default" w:ascii="Times New Roman" w:hAnsi="Times New Roman" w:eastAsiaTheme="minorEastAsia"/>
                <w:color w:val="auto"/>
                <w:spacing w:val="6"/>
                <w:sz w:val="24"/>
                <w:szCs w:val="24"/>
              </w:rPr>
              <w:t>的宣传教育，提高企业各级管理干部和广大职工的环保知识水平，增强环境意识，调动广大职工保护环境的积极性。</w:t>
            </w:r>
          </w:p>
          <w:p>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506" w:firstLineChars="200"/>
              <w:textAlignment w:val="auto"/>
              <w:rPr>
                <w:rFonts w:hint="default" w:ascii="Times New Roman" w:hAnsi="Times New Roman" w:eastAsiaTheme="minorEastAsia"/>
                <w:b/>
                <w:bCs/>
                <w:color w:val="auto"/>
                <w:spacing w:val="6"/>
                <w:sz w:val="24"/>
                <w:szCs w:val="24"/>
              </w:rPr>
            </w:pPr>
            <w:r>
              <w:rPr>
                <w:rFonts w:hint="eastAsia" w:ascii="Times New Roman" w:hAnsi="Times New Roman" w:eastAsiaTheme="minorEastAsia"/>
                <w:b/>
                <w:bCs/>
                <w:color w:val="auto"/>
                <w:spacing w:val="6"/>
                <w:sz w:val="24"/>
                <w:szCs w:val="24"/>
              </w:rPr>
              <w:t>2</w:t>
            </w:r>
            <w:r>
              <w:rPr>
                <w:rFonts w:hint="default" w:ascii="Times New Roman" w:hAnsi="Times New Roman" w:eastAsiaTheme="minorEastAsia"/>
                <w:b/>
                <w:bCs/>
                <w:color w:val="auto"/>
                <w:spacing w:val="6"/>
                <w:sz w:val="24"/>
                <w:szCs w:val="24"/>
              </w:rPr>
              <w:t>、监测计划</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color w:val="auto"/>
                <w:szCs w:val="22"/>
              </w:rPr>
            </w:pPr>
            <w:r>
              <w:rPr>
                <w:rFonts w:hint="default" w:eastAsiaTheme="minorEastAsia"/>
                <w:color w:val="auto"/>
                <w:szCs w:val="22"/>
              </w:rPr>
              <w:t>建设单位参照《</w:t>
            </w:r>
            <w:r>
              <w:rPr>
                <w:rFonts w:hint="default" w:eastAsiaTheme="minorEastAsia"/>
                <w:color w:val="auto"/>
                <w:szCs w:val="24"/>
              </w:rPr>
              <w:t>排污单位自行监测技术指南</w:t>
            </w:r>
            <w:r>
              <w:rPr>
                <w:rFonts w:hint="default" w:asciiTheme="minorEastAsia" w:hAnsiTheme="minorEastAsia" w:eastAsiaTheme="minorEastAsia"/>
                <w:color w:val="auto"/>
                <w:szCs w:val="24"/>
              </w:rPr>
              <w:t>·</w:t>
            </w:r>
            <w:r>
              <w:rPr>
                <w:rFonts w:hint="default" w:eastAsiaTheme="minorEastAsia"/>
                <w:color w:val="auto"/>
                <w:szCs w:val="24"/>
              </w:rPr>
              <w:t>总则</w:t>
            </w:r>
            <w:r>
              <w:rPr>
                <w:rFonts w:hint="default" w:eastAsiaTheme="minorEastAsia"/>
                <w:color w:val="auto"/>
                <w:szCs w:val="22"/>
              </w:rPr>
              <w:t>》</w:t>
            </w:r>
            <w:r>
              <w:rPr>
                <w:rFonts w:hint="eastAsia" w:eastAsiaTheme="minorEastAsia"/>
                <w:color w:val="auto"/>
                <w:szCs w:val="22"/>
              </w:rPr>
              <w:t>（</w:t>
            </w:r>
            <w:r>
              <w:rPr>
                <w:rFonts w:hint="default" w:eastAsiaTheme="minorEastAsia"/>
                <w:color w:val="auto"/>
                <w:szCs w:val="22"/>
              </w:rPr>
              <w:t>HJ819-2017</w:t>
            </w:r>
            <w:r>
              <w:rPr>
                <w:rFonts w:hint="eastAsia" w:eastAsiaTheme="minorEastAsia"/>
                <w:color w:val="auto"/>
                <w:szCs w:val="22"/>
              </w:rPr>
              <w:t>）</w:t>
            </w:r>
            <w:r>
              <w:rPr>
                <w:rFonts w:hint="default" w:eastAsiaTheme="minorEastAsia"/>
                <w:color w:val="auto"/>
                <w:szCs w:val="22"/>
              </w:rPr>
              <w:t>，</w:t>
            </w:r>
            <w:r>
              <w:rPr>
                <w:rFonts w:hint="default" w:eastAsiaTheme="minorEastAsia"/>
                <w:color w:val="auto"/>
                <w:szCs w:val="24"/>
              </w:rPr>
              <w:t>在生产运行阶段对其排放的水、气污染物，噪声以及对其周边环境质量影响开展监测（见表3</w:t>
            </w:r>
            <w:r>
              <w:rPr>
                <w:rFonts w:hint="eastAsia" w:eastAsiaTheme="minorEastAsia"/>
                <w:color w:val="auto"/>
                <w:szCs w:val="24"/>
              </w:rPr>
              <w:t>2</w:t>
            </w:r>
            <w:r>
              <w:rPr>
                <w:rFonts w:hint="default" w:eastAsiaTheme="minorEastAsia"/>
                <w:color w:val="auto"/>
                <w:szCs w:val="24"/>
              </w:rPr>
              <w:t>）。监测点的选取、监测项目、监测周期及监测方法的确定参照执行国家有关技术标准和规范。该监测可委托当地有资质监测部门进行。</w:t>
            </w:r>
            <w:r>
              <w:rPr>
                <w:rFonts w:hint="default"/>
                <w:color w:val="auto"/>
                <w:szCs w:val="22"/>
              </w:rPr>
              <w:t>具体见表</w:t>
            </w:r>
            <w:r>
              <w:rPr>
                <w:rFonts w:hint="eastAsia"/>
                <w:color w:val="auto"/>
                <w:szCs w:val="22"/>
                <w:lang w:val="en-US" w:eastAsia="zh-CN"/>
              </w:rPr>
              <w:t>40</w:t>
            </w:r>
            <w:r>
              <w:rPr>
                <w:rFonts w:hint="default"/>
                <w:color w:val="auto"/>
                <w:szCs w:val="22"/>
              </w:rPr>
              <w:t>。</w:t>
            </w:r>
          </w:p>
          <w:p>
            <w:pPr>
              <w:pStyle w:val="53"/>
              <w:keepNext w:val="0"/>
              <w:keepLines/>
              <w:pageBreakBefore w:val="0"/>
              <w:widowControl w:val="0"/>
              <w:suppressLineNumbers w:val="0"/>
              <w:kinsoku w:val="0"/>
              <w:wordWrap/>
              <w:overflowPunct w:val="0"/>
              <w:topLinePunct w:val="0"/>
              <w:autoSpaceDE/>
              <w:autoSpaceDN/>
              <w:bidi w:val="0"/>
              <w:adjustRightInd w:val="0"/>
              <w:snapToGrid/>
              <w:spacing w:before="0" w:beforeAutospacing="0" w:after="0" w:afterAutospacing="0" w:line="360" w:lineRule="auto"/>
              <w:ind w:left="0" w:right="0" w:firstLine="0" w:firstLineChars="0"/>
              <w:textAlignment w:val="center"/>
              <w:rPr>
                <w:rFonts w:hint="default"/>
                <w:szCs w:val="22"/>
              </w:rPr>
            </w:pPr>
            <w:r>
              <w:rPr>
                <w:rFonts w:hint="eastAsia"/>
                <w:b/>
                <w:bCs/>
                <w:color w:val="auto"/>
                <w:sz w:val="21"/>
                <w:szCs w:val="21"/>
              </w:rPr>
              <w:t>表</w:t>
            </w:r>
            <w:r>
              <w:rPr>
                <w:rFonts w:hint="eastAsia"/>
                <w:b/>
                <w:bCs/>
                <w:color w:val="auto"/>
                <w:sz w:val="21"/>
                <w:szCs w:val="21"/>
                <w:lang w:val="en-US" w:eastAsia="zh-CN"/>
              </w:rPr>
              <w:t xml:space="preserve">40 </w:t>
            </w:r>
            <w:r>
              <w:rPr>
                <w:rFonts w:hint="eastAsia"/>
                <w:b/>
                <w:bCs/>
                <w:color w:val="auto"/>
                <w:sz w:val="21"/>
                <w:szCs w:val="21"/>
              </w:rPr>
              <w:t xml:space="preserve"> 污染源与环境监测计划表</w:t>
            </w:r>
          </w:p>
          <w:tbl>
            <w:tblPr>
              <w:tblStyle w:val="2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4"/>
              <w:gridCol w:w="840"/>
              <w:gridCol w:w="686"/>
              <w:gridCol w:w="1082"/>
              <w:gridCol w:w="1142"/>
              <w:gridCol w:w="1920"/>
              <w:gridCol w:w="25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4" w:hRule="atLeast"/>
                <w:tblHeader/>
              </w:trPr>
              <w:tc>
                <w:tcPr>
                  <w:tcW w:w="79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污染源</w:t>
                  </w:r>
                </w:p>
              </w:tc>
              <w:tc>
                <w:tcPr>
                  <w:tcW w:w="84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监测项目</w:t>
                  </w:r>
                </w:p>
              </w:tc>
              <w:tc>
                <w:tcPr>
                  <w:tcW w:w="1768"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监测点位置</w:t>
                  </w:r>
                </w:p>
              </w:tc>
              <w:tc>
                <w:tcPr>
                  <w:tcW w:w="114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监测点数</w:t>
                  </w:r>
                </w:p>
              </w:tc>
              <w:tc>
                <w:tcPr>
                  <w:tcW w:w="192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监测频率</w:t>
                  </w:r>
                </w:p>
              </w:tc>
              <w:tc>
                <w:tcPr>
                  <w:tcW w:w="257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50" w:hRule="atLeast"/>
                <w:tblHeader/>
              </w:trPr>
              <w:tc>
                <w:tcPr>
                  <w:tcW w:w="794"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噪声</w:t>
                  </w:r>
                </w:p>
              </w:tc>
              <w:tc>
                <w:tcPr>
                  <w:tcW w:w="84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Leq（A）</w:t>
                  </w:r>
                </w:p>
              </w:tc>
              <w:tc>
                <w:tcPr>
                  <w:tcW w:w="1768"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eastAsia="zh-CN"/>
                    </w:rPr>
                  </w:pPr>
                  <w:r>
                    <w:rPr>
                      <w:rFonts w:hint="eastAsia" w:ascii="Times New Roman" w:hAnsi="Times New Roman" w:cs="Times New Roman"/>
                      <w:sz w:val="21"/>
                      <w:szCs w:val="21"/>
                      <w:lang w:eastAsia="zh-CN"/>
                    </w:rPr>
                    <w:t>加工区</w:t>
                  </w:r>
                  <w:r>
                    <w:rPr>
                      <w:rFonts w:hint="default" w:ascii="Times New Roman" w:hAnsi="Times New Roman" w:eastAsia="宋体" w:cs="Times New Roman"/>
                      <w:sz w:val="21"/>
                      <w:szCs w:val="21"/>
                    </w:rPr>
                    <w:t>厂界外1m</w:t>
                  </w:r>
                  <w:r>
                    <w:rPr>
                      <w:rFonts w:hint="default" w:ascii="Times New Roman" w:hAnsi="Times New Roman" w:eastAsia="宋体" w:cs="Times New Roman"/>
                      <w:sz w:val="21"/>
                      <w:szCs w:val="21"/>
                      <w:lang w:eastAsia="zh-CN"/>
                    </w:rPr>
                    <w:t>及敏感点</w:t>
                  </w:r>
                </w:p>
              </w:tc>
              <w:tc>
                <w:tcPr>
                  <w:tcW w:w="114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7</w:t>
                  </w:r>
                  <w:r>
                    <w:rPr>
                      <w:rFonts w:hint="default" w:ascii="Times New Roman" w:hAnsi="Times New Roman" w:eastAsia="宋体" w:cs="Times New Roman"/>
                      <w:sz w:val="21"/>
                      <w:szCs w:val="21"/>
                    </w:rPr>
                    <w:t>个点</w:t>
                  </w:r>
                </w:p>
              </w:tc>
              <w:tc>
                <w:tcPr>
                  <w:tcW w:w="192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一年4次，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每次连续2天</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（昼、夜各1次）</w:t>
                  </w:r>
                </w:p>
              </w:tc>
              <w:tc>
                <w:tcPr>
                  <w:tcW w:w="2577"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《工业企业厂界环境噪声排放标准》（GB12348-2008）中</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6" w:hRule="atLeast"/>
                <w:tblHeader/>
              </w:trPr>
              <w:tc>
                <w:tcPr>
                  <w:tcW w:w="794"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废气</w:t>
                  </w:r>
                </w:p>
              </w:tc>
              <w:tc>
                <w:tcPr>
                  <w:tcW w:w="84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非甲烷总烃</w:t>
                  </w:r>
                </w:p>
              </w:tc>
              <w:tc>
                <w:tcPr>
                  <w:tcW w:w="68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有组织</w:t>
                  </w:r>
                </w:p>
              </w:tc>
              <w:tc>
                <w:tcPr>
                  <w:tcW w:w="108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排气筒外排口</w:t>
                  </w:r>
                </w:p>
              </w:tc>
              <w:tc>
                <w:tcPr>
                  <w:tcW w:w="114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1</w:t>
                  </w:r>
                  <w:r>
                    <w:rPr>
                      <w:rFonts w:hint="default" w:ascii="Times New Roman" w:hAnsi="Times New Roman" w:eastAsia="宋体" w:cs="Times New Roman"/>
                      <w:sz w:val="21"/>
                      <w:szCs w:val="21"/>
                    </w:rPr>
                    <w:t>个点</w:t>
                  </w:r>
                </w:p>
              </w:tc>
              <w:tc>
                <w:tcPr>
                  <w:tcW w:w="192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一年2次，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每次1天</w:t>
                  </w:r>
                </w:p>
              </w:tc>
              <w:tc>
                <w:tcPr>
                  <w:tcW w:w="2577"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z w:val="21"/>
                      <w:szCs w:val="21"/>
                      <w:lang w:eastAsia="zh-CN"/>
                    </w:rPr>
                  </w:pPr>
                  <w:r>
                    <w:rPr>
                      <w:rFonts w:hint="eastAsia"/>
                      <w:bCs/>
                      <w:sz w:val="21"/>
                      <w:szCs w:val="21"/>
                      <w:lang w:val="en-US" w:eastAsia="zh-CN"/>
                    </w:rPr>
                    <w:t>陕西省地方标准《挥发性有机物排放控制标准》（DB61/T1061-2017）的相关</w:t>
                  </w:r>
                  <w:r>
                    <w:rPr>
                      <w:rFonts w:hint="default"/>
                      <w:bCs/>
                      <w:sz w:val="21"/>
                      <w:szCs w:val="21"/>
                    </w:rPr>
                    <w:t>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794"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p>
              </w:tc>
              <w:tc>
                <w:tcPr>
                  <w:tcW w:w="84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Times New Roman"/>
                      <w:sz w:val="21"/>
                      <w:szCs w:val="21"/>
                      <w:lang w:eastAsia="zh-CN"/>
                    </w:rPr>
                  </w:pPr>
                  <w:r>
                    <w:rPr>
                      <w:rFonts w:hint="eastAsia" w:ascii="Times New Roman" w:hAnsi="Times New Roman" w:cs="Times New Roman"/>
                      <w:sz w:val="21"/>
                      <w:szCs w:val="21"/>
                      <w:lang w:eastAsia="zh-CN"/>
                    </w:rPr>
                    <w:t>非甲烷总烃</w:t>
                  </w:r>
                </w:p>
              </w:tc>
              <w:tc>
                <w:tcPr>
                  <w:tcW w:w="686"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无组织</w:t>
                  </w:r>
                </w:p>
              </w:tc>
              <w:tc>
                <w:tcPr>
                  <w:tcW w:w="108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eastAsia" w:ascii="Times New Roman" w:hAnsi="Times New Roman" w:cs="Times New Roman"/>
                      <w:sz w:val="21"/>
                      <w:szCs w:val="21"/>
                      <w:lang w:eastAsia="zh-CN"/>
                    </w:rPr>
                    <w:t>加工区</w:t>
                  </w:r>
                  <w:r>
                    <w:rPr>
                      <w:rFonts w:hint="default" w:ascii="Times New Roman" w:hAnsi="Times New Roman" w:eastAsia="宋体" w:cs="Times New Roman"/>
                      <w:sz w:val="21"/>
                      <w:szCs w:val="21"/>
                    </w:rPr>
                    <w:t>边界</w:t>
                  </w:r>
                </w:p>
              </w:tc>
              <w:tc>
                <w:tcPr>
                  <w:tcW w:w="1142"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4个点</w:t>
                  </w:r>
                </w:p>
              </w:tc>
              <w:tc>
                <w:tcPr>
                  <w:tcW w:w="1920" w:type="dxa"/>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1年2次，</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每次1天</w:t>
                  </w:r>
                </w:p>
              </w:tc>
              <w:tc>
                <w:tcPr>
                  <w:tcW w:w="2577"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rPr>
                  </w:pP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0" w:firstLineChars="0"/>
              <w:jc w:val="left"/>
              <w:textAlignment w:val="auto"/>
              <w:rPr>
                <w:rFonts w:hint="default"/>
                <w:b/>
                <w:color w:val="auto"/>
                <w:szCs w:val="24"/>
              </w:rPr>
            </w:pPr>
            <w:r>
              <w:rPr>
                <w:rFonts w:hint="eastAsia"/>
                <w:b/>
                <w:color w:val="auto"/>
                <w:szCs w:val="24"/>
              </w:rPr>
              <w:t>十</w:t>
            </w:r>
            <w:r>
              <w:rPr>
                <w:rFonts w:hint="eastAsia"/>
                <w:b/>
                <w:color w:val="auto"/>
                <w:szCs w:val="24"/>
                <w:lang w:eastAsia="zh-CN"/>
              </w:rPr>
              <w:t>一</w:t>
            </w:r>
            <w:r>
              <w:rPr>
                <w:rFonts w:hint="eastAsia"/>
                <w:b/>
                <w:color w:val="auto"/>
                <w:szCs w:val="24"/>
              </w:rPr>
              <w:t>、环保设施清单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480"/>
              <w:jc w:val="left"/>
              <w:textAlignment w:val="auto"/>
              <w:rPr>
                <w:rFonts w:hint="default"/>
                <w:color w:val="0000FF"/>
                <w:szCs w:val="22"/>
              </w:rPr>
            </w:pPr>
            <w:r>
              <w:rPr>
                <w:rFonts w:hint="eastAsia"/>
                <w:color w:val="auto"/>
                <w:szCs w:val="24"/>
              </w:rPr>
              <w:t>环保设施清单见表</w:t>
            </w:r>
            <w:r>
              <w:rPr>
                <w:rFonts w:hint="eastAsia"/>
                <w:color w:val="auto"/>
                <w:szCs w:val="24"/>
                <w:lang w:val="en-US" w:eastAsia="zh-CN"/>
              </w:rPr>
              <w:t>41</w:t>
            </w:r>
            <w:r>
              <w:rPr>
                <w:rFonts w:hint="eastAsia"/>
                <w:color w:val="auto"/>
                <w:szCs w:val="24"/>
              </w:rPr>
              <w:t>。</w:t>
            </w:r>
          </w:p>
          <w:p>
            <w:pPr>
              <w:pStyle w:val="53"/>
              <w:keepNext w:val="0"/>
              <w:keepLines/>
              <w:pageBreakBefore w:val="0"/>
              <w:widowControl w:val="0"/>
              <w:suppressLineNumbers w:val="0"/>
              <w:kinsoku w:val="0"/>
              <w:wordWrap/>
              <w:overflowPunct w:val="0"/>
              <w:topLinePunct w:val="0"/>
              <w:autoSpaceDE/>
              <w:autoSpaceDN/>
              <w:bidi w:val="0"/>
              <w:adjustRightInd w:val="0"/>
              <w:snapToGrid/>
              <w:spacing w:before="0" w:beforeAutospacing="0" w:after="0" w:afterAutospacing="0" w:line="520" w:lineRule="exact"/>
              <w:ind w:left="420" w:right="0" w:firstLine="0" w:firstLineChars="0"/>
              <w:textAlignment w:val="center"/>
              <w:rPr>
                <w:rFonts w:hint="eastAsia"/>
                <w:b/>
                <w:bCs/>
                <w:color w:val="auto"/>
                <w:sz w:val="21"/>
                <w:szCs w:val="21"/>
              </w:rPr>
            </w:pPr>
            <w:r>
              <w:rPr>
                <w:rFonts w:hint="eastAsia"/>
                <w:b/>
                <w:bCs/>
                <w:color w:val="auto"/>
                <w:sz w:val="21"/>
                <w:szCs w:val="21"/>
              </w:rPr>
              <w:t>表</w:t>
            </w:r>
            <w:r>
              <w:rPr>
                <w:rFonts w:hint="eastAsia"/>
                <w:b/>
                <w:bCs/>
                <w:color w:val="auto"/>
                <w:sz w:val="21"/>
                <w:szCs w:val="21"/>
                <w:lang w:val="en-US" w:eastAsia="zh-CN"/>
              </w:rPr>
              <w:t>41</w:t>
            </w:r>
            <w:r>
              <w:rPr>
                <w:rFonts w:hint="eastAsia"/>
                <w:b/>
                <w:bCs/>
                <w:color w:val="auto"/>
                <w:sz w:val="21"/>
                <w:szCs w:val="21"/>
              </w:rPr>
              <w:t xml:space="preserve">  环境保护措施表</w:t>
            </w:r>
          </w:p>
          <w:tbl>
            <w:tblPr>
              <w:tblStyle w:val="24"/>
              <w:tblW w:w="90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190"/>
              <w:gridCol w:w="2231"/>
              <w:gridCol w:w="2060"/>
              <w:gridCol w:w="28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736"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
                      <w:bCs w:val="0"/>
                      <w:sz w:val="21"/>
                      <w:szCs w:val="21"/>
                    </w:rPr>
                  </w:pPr>
                  <w:r>
                    <w:rPr>
                      <w:rFonts w:hint="default"/>
                      <w:b/>
                      <w:bCs w:val="0"/>
                      <w:sz w:val="21"/>
                      <w:szCs w:val="21"/>
                    </w:rPr>
                    <w:t>项目</w:t>
                  </w:r>
                </w:p>
              </w:tc>
              <w:tc>
                <w:tcPr>
                  <w:tcW w:w="119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
                      <w:bCs w:val="0"/>
                      <w:sz w:val="21"/>
                      <w:szCs w:val="21"/>
                    </w:rPr>
                  </w:pPr>
                  <w:r>
                    <w:rPr>
                      <w:rFonts w:hint="default"/>
                      <w:b/>
                      <w:bCs w:val="0"/>
                      <w:sz w:val="21"/>
                      <w:szCs w:val="21"/>
                    </w:rPr>
                    <w:t>污染源</w:t>
                  </w:r>
                </w:p>
              </w:tc>
              <w:tc>
                <w:tcPr>
                  <w:tcW w:w="223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
                      <w:bCs w:val="0"/>
                      <w:sz w:val="21"/>
                      <w:szCs w:val="21"/>
                    </w:rPr>
                  </w:pPr>
                  <w:r>
                    <w:rPr>
                      <w:rFonts w:hint="default"/>
                      <w:b/>
                      <w:bCs w:val="0"/>
                      <w:sz w:val="21"/>
                      <w:szCs w:val="21"/>
                    </w:rPr>
                    <w:t>环保治理措施</w:t>
                  </w:r>
                </w:p>
              </w:tc>
              <w:tc>
                <w:tcPr>
                  <w:tcW w:w="206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
                      <w:bCs w:val="0"/>
                      <w:sz w:val="21"/>
                      <w:szCs w:val="21"/>
                    </w:rPr>
                  </w:pPr>
                  <w:r>
                    <w:rPr>
                      <w:rFonts w:hint="default"/>
                      <w:b/>
                      <w:bCs w:val="0"/>
                      <w:sz w:val="21"/>
                      <w:szCs w:val="21"/>
                    </w:rPr>
                    <w:t>验收内容</w:t>
                  </w:r>
                </w:p>
              </w:tc>
              <w:tc>
                <w:tcPr>
                  <w:tcW w:w="282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
                      <w:bCs w:val="0"/>
                      <w:sz w:val="21"/>
                      <w:szCs w:val="21"/>
                    </w:rPr>
                  </w:pPr>
                  <w:r>
                    <w:rPr>
                      <w:rFonts w:hint="eastAsia"/>
                      <w:b/>
                      <w:bCs w:val="0"/>
                      <w:sz w:val="21"/>
                      <w:szCs w:val="21"/>
                    </w:rPr>
                    <w:t>验收标准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736"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eastAsia"/>
                      <w:bCs/>
                      <w:sz w:val="21"/>
                      <w:szCs w:val="21"/>
                    </w:rPr>
                    <w:t>废气</w:t>
                  </w:r>
                </w:p>
              </w:tc>
              <w:tc>
                <w:tcPr>
                  <w:tcW w:w="119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eastAsia="宋体"/>
                      <w:bCs/>
                      <w:sz w:val="21"/>
                      <w:szCs w:val="21"/>
                      <w:lang w:eastAsia="zh-CN"/>
                    </w:rPr>
                  </w:pPr>
                  <w:r>
                    <w:rPr>
                      <w:rFonts w:hint="eastAsia"/>
                      <w:bCs/>
                      <w:sz w:val="21"/>
                      <w:szCs w:val="21"/>
                      <w:lang w:eastAsia="zh-CN"/>
                    </w:rPr>
                    <w:t>吹瓶工序</w:t>
                  </w:r>
                </w:p>
              </w:tc>
              <w:tc>
                <w:tcPr>
                  <w:tcW w:w="223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eastAsia"/>
                      <w:bCs/>
                      <w:sz w:val="21"/>
                      <w:szCs w:val="21"/>
                      <w:lang w:eastAsia="zh-CN"/>
                    </w:rPr>
                    <w:t>集气罩</w:t>
                  </w:r>
                  <w:r>
                    <w:rPr>
                      <w:rFonts w:hint="eastAsia"/>
                      <w:bCs/>
                      <w:sz w:val="21"/>
                      <w:szCs w:val="21"/>
                      <w:lang w:val="en-US" w:eastAsia="zh-CN"/>
                    </w:rPr>
                    <w:t>+</w:t>
                  </w:r>
                  <w:r>
                    <w:rPr>
                      <w:rFonts w:hint="eastAsia"/>
                      <w:bCs/>
                      <w:sz w:val="21"/>
                      <w:szCs w:val="21"/>
                      <w:lang w:eastAsia="zh-CN"/>
                    </w:rPr>
                    <w:t>活性炭吸附装置</w:t>
                  </w:r>
                  <w:r>
                    <w:rPr>
                      <w:rFonts w:hint="default"/>
                      <w:bCs/>
                      <w:sz w:val="21"/>
                      <w:szCs w:val="21"/>
                    </w:rPr>
                    <w:t>（</w:t>
                  </w:r>
                  <w:r>
                    <w:rPr>
                      <w:rFonts w:hint="eastAsia"/>
                      <w:bCs/>
                      <w:sz w:val="21"/>
                      <w:szCs w:val="21"/>
                      <w:lang w:eastAsia="zh-CN"/>
                    </w:rPr>
                    <w:t>集气效率</w:t>
                  </w:r>
                  <w:r>
                    <w:rPr>
                      <w:rFonts w:hint="eastAsia"/>
                      <w:bCs/>
                      <w:sz w:val="21"/>
                      <w:szCs w:val="21"/>
                      <w:lang w:val="en-US" w:eastAsia="zh-CN"/>
                    </w:rPr>
                    <w:t>80%，</w:t>
                  </w:r>
                  <w:r>
                    <w:rPr>
                      <w:rFonts w:hint="eastAsia"/>
                      <w:bCs/>
                      <w:sz w:val="21"/>
                      <w:szCs w:val="21"/>
                      <w:lang w:eastAsia="zh-CN"/>
                    </w:rPr>
                    <w:t>去除</w:t>
                  </w:r>
                  <w:r>
                    <w:rPr>
                      <w:rFonts w:hint="eastAsia"/>
                      <w:bCs/>
                      <w:sz w:val="21"/>
                      <w:szCs w:val="21"/>
                    </w:rPr>
                    <w:t>效率</w:t>
                  </w:r>
                  <w:r>
                    <w:rPr>
                      <w:rFonts w:hint="eastAsia"/>
                      <w:bCs/>
                      <w:sz w:val="21"/>
                      <w:szCs w:val="21"/>
                      <w:lang w:val="en-US" w:eastAsia="zh-CN"/>
                    </w:rPr>
                    <w:t>90</w:t>
                  </w:r>
                  <w:r>
                    <w:rPr>
                      <w:rFonts w:hint="eastAsia"/>
                      <w:bCs/>
                      <w:sz w:val="21"/>
                      <w:szCs w:val="21"/>
                    </w:rPr>
                    <w:t>%</w:t>
                  </w:r>
                  <w:r>
                    <w:rPr>
                      <w:rFonts w:hint="default"/>
                      <w:bCs/>
                      <w:sz w:val="21"/>
                      <w:szCs w:val="21"/>
                    </w:rPr>
                    <w:t>）+</w:t>
                  </w:r>
                  <w:r>
                    <w:rPr>
                      <w:rFonts w:hint="eastAsia"/>
                      <w:bCs/>
                      <w:sz w:val="21"/>
                      <w:szCs w:val="21"/>
                      <w:lang w:val="en-US" w:eastAsia="zh-CN"/>
                    </w:rPr>
                    <w:t>15</w:t>
                  </w:r>
                  <w:r>
                    <w:rPr>
                      <w:rFonts w:hint="default"/>
                      <w:bCs/>
                      <w:sz w:val="21"/>
                      <w:szCs w:val="21"/>
                    </w:rPr>
                    <w:t>m高排气筒</w:t>
                  </w:r>
                </w:p>
              </w:tc>
              <w:tc>
                <w:tcPr>
                  <w:tcW w:w="206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eastAsia"/>
                      <w:bCs/>
                      <w:sz w:val="21"/>
                      <w:szCs w:val="21"/>
                      <w:lang w:eastAsia="zh-CN"/>
                    </w:rPr>
                    <w:t>集气罩</w:t>
                  </w:r>
                  <w:r>
                    <w:rPr>
                      <w:rFonts w:hint="eastAsia"/>
                      <w:bCs/>
                      <w:sz w:val="21"/>
                      <w:szCs w:val="21"/>
                      <w:lang w:val="en-US" w:eastAsia="zh-CN"/>
                    </w:rPr>
                    <w:t>+</w:t>
                  </w:r>
                  <w:r>
                    <w:rPr>
                      <w:rFonts w:hint="eastAsia"/>
                      <w:bCs/>
                      <w:sz w:val="21"/>
                      <w:szCs w:val="21"/>
                      <w:lang w:eastAsia="zh-CN"/>
                    </w:rPr>
                    <w:t>活性炭吸附装置</w:t>
                  </w:r>
                  <w:r>
                    <w:rPr>
                      <w:rFonts w:hint="default"/>
                      <w:bCs/>
                      <w:sz w:val="21"/>
                      <w:szCs w:val="21"/>
                    </w:rPr>
                    <w:t>（</w:t>
                  </w:r>
                  <w:r>
                    <w:rPr>
                      <w:rFonts w:hint="eastAsia"/>
                      <w:bCs/>
                      <w:sz w:val="21"/>
                      <w:szCs w:val="21"/>
                      <w:lang w:eastAsia="zh-CN"/>
                    </w:rPr>
                    <w:t>集气效率</w:t>
                  </w:r>
                  <w:r>
                    <w:rPr>
                      <w:rFonts w:hint="eastAsia"/>
                      <w:bCs/>
                      <w:sz w:val="21"/>
                      <w:szCs w:val="21"/>
                      <w:lang w:val="en-US" w:eastAsia="zh-CN"/>
                    </w:rPr>
                    <w:t>80%，</w:t>
                  </w:r>
                  <w:r>
                    <w:rPr>
                      <w:rFonts w:hint="eastAsia"/>
                      <w:bCs/>
                      <w:sz w:val="21"/>
                      <w:szCs w:val="21"/>
                      <w:lang w:eastAsia="zh-CN"/>
                    </w:rPr>
                    <w:t>去除</w:t>
                  </w:r>
                  <w:r>
                    <w:rPr>
                      <w:rFonts w:hint="eastAsia"/>
                      <w:bCs/>
                      <w:sz w:val="21"/>
                      <w:szCs w:val="21"/>
                    </w:rPr>
                    <w:t>效率</w:t>
                  </w:r>
                  <w:r>
                    <w:rPr>
                      <w:rFonts w:hint="eastAsia"/>
                      <w:bCs/>
                      <w:sz w:val="21"/>
                      <w:szCs w:val="21"/>
                      <w:lang w:val="en-US" w:eastAsia="zh-CN"/>
                    </w:rPr>
                    <w:t>90</w:t>
                  </w:r>
                  <w:r>
                    <w:rPr>
                      <w:rFonts w:hint="eastAsia"/>
                      <w:bCs/>
                      <w:sz w:val="21"/>
                      <w:szCs w:val="21"/>
                    </w:rPr>
                    <w:t>%</w:t>
                  </w:r>
                  <w:r>
                    <w:rPr>
                      <w:rFonts w:hint="default"/>
                      <w:bCs/>
                      <w:sz w:val="21"/>
                      <w:szCs w:val="21"/>
                    </w:rPr>
                    <w:t>）+</w:t>
                  </w:r>
                  <w:r>
                    <w:rPr>
                      <w:rFonts w:hint="eastAsia"/>
                      <w:bCs/>
                      <w:sz w:val="21"/>
                      <w:szCs w:val="21"/>
                      <w:lang w:val="en-US" w:eastAsia="zh-CN"/>
                    </w:rPr>
                    <w:t>15</w:t>
                  </w:r>
                  <w:r>
                    <w:rPr>
                      <w:rFonts w:hint="default"/>
                      <w:bCs/>
                      <w:sz w:val="21"/>
                      <w:szCs w:val="21"/>
                    </w:rPr>
                    <w:t>m高排气筒</w:t>
                  </w:r>
                </w:p>
              </w:tc>
              <w:tc>
                <w:tcPr>
                  <w:tcW w:w="282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eastAsia"/>
                      <w:bCs/>
                      <w:sz w:val="21"/>
                      <w:szCs w:val="21"/>
                      <w:lang w:val="en-US" w:eastAsia="zh-CN"/>
                    </w:rPr>
                    <w:t>陕西省地方标准《挥发性有机物排放控制标准》（DB61/T1061-2017）的相关</w:t>
                  </w:r>
                  <w:r>
                    <w:rPr>
                      <w:rFonts w:hint="default"/>
                      <w:bCs/>
                      <w:sz w:val="21"/>
                      <w:szCs w:val="21"/>
                    </w:rPr>
                    <w:t>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736"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default"/>
                      <w:bCs/>
                      <w:sz w:val="21"/>
                      <w:szCs w:val="21"/>
                    </w:rPr>
                    <w:t>废水</w:t>
                  </w:r>
                </w:p>
              </w:tc>
              <w:tc>
                <w:tcPr>
                  <w:tcW w:w="119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eastAsia"/>
                      <w:bCs/>
                      <w:sz w:val="21"/>
                      <w:szCs w:val="21"/>
                    </w:rPr>
                    <w:t>生活污水</w:t>
                  </w:r>
                </w:p>
              </w:tc>
              <w:tc>
                <w:tcPr>
                  <w:tcW w:w="223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eastAsia="宋体"/>
                      <w:bCs/>
                      <w:sz w:val="21"/>
                      <w:szCs w:val="21"/>
                      <w:lang w:eastAsia="zh-CN"/>
                    </w:rPr>
                  </w:pPr>
                  <w:r>
                    <w:rPr>
                      <w:rFonts w:hint="eastAsia"/>
                      <w:bCs/>
                      <w:sz w:val="21"/>
                      <w:szCs w:val="21"/>
                      <w:lang w:eastAsia="zh-CN"/>
                    </w:rPr>
                    <w:t>经污水处理设施（污水处理设施（</w:t>
                  </w:r>
                  <w:r>
                    <w:rPr>
                      <w:rFonts w:hint="eastAsia"/>
                      <w:bCs/>
                      <w:sz w:val="21"/>
                      <w:szCs w:val="21"/>
                      <w:lang w:val="en-US" w:eastAsia="zh-CN"/>
                    </w:rPr>
                    <w:t>20m</w:t>
                  </w:r>
                  <w:r>
                    <w:rPr>
                      <w:rFonts w:hint="eastAsia"/>
                      <w:bCs/>
                      <w:sz w:val="21"/>
                      <w:szCs w:val="21"/>
                      <w:vertAlign w:val="superscript"/>
                      <w:lang w:val="en-US" w:eastAsia="zh-CN"/>
                    </w:rPr>
                    <w:t>3</w:t>
                  </w:r>
                  <w:r>
                    <w:rPr>
                      <w:rFonts w:hint="eastAsia"/>
                      <w:bCs/>
                      <w:sz w:val="21"/>
                      <w:szCs w:val="21"/>
                      <w:lang w:eastAsia="zh-CN"/>
                    </w:rPr>
                    <w:t>））处理后用于茶园浇灌</w:t>
                  </w:r>
                </w:p>
              </w:tc>
              <w:tc>
                <w:tcPr>
                  <w:tcW w:w="206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eastAsia="宋体"/>
                      <w:bCs/>
                      <w:sz w:val="21"/>
                      <w:szCs w:val="21"/>
                      <w:lang w:eastAsia="zh-CN"/>
                    </w:rPr>
                  </w:pPr>
                  <w:r>
                    <w:rPr>
                      <w:rFonts w:hint="eastAsia"/>
                      <w:bCs/>
                      <w:sz w:val="21"/>
                      <w:szCs w:val="21"/>
                      <w:lang w:eastAsia="zh-CN"/>
                    </w:rPr>
                    <w:t>污水处理设施（</w:t>
                  </w:r>
                  <w:r>
                    <w:rPr>
                      <w:rFonts w:hint="eastAsia"/>
                      <w:bCs/>
                      <w:sz w:val="21"/>
                      <w:szCs w:val="21"/>
                      <w:lang w:val="en-US" w:eastAsia="zh-CN"/>
                    </w:rPr>
                    <w:t>20m</w:t>
                  </w:r>
                  <w:r>
                    <w:rPr>
                      <w:rFonts w:hint="eastAsia"/>
                      <w:bCs/>
                      <w:sz w:val="21"/>
                      <w:szCs w:val="21"/>
                      <w:vertAlign w:val="superscript"/>
                      <w:lang w:val="en-US" w:eastAsia="zh-CN"/>
                    </w:rPr>
                    <w:t>3</w:t>
                  </w:r>
                  <w:r>
                    <w:rPr>
                      <w:rFonts w:hint="eastAsia"/>
                      <w:bCs/>
                      <w:sz w:val="21"/>
                      <w:szCs w:val="21"/>
                      <w:lang w:eastAsia="zh-CN"/>
                    </w:rPr>
                    <w:t>）</w:t>
                  </w:r>
                </w:p>
              </w:tc>
              <w:tc>
                <w:tcPr>
                  <w:tcW w:w="2823"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eastAsia"/>
                      <w:bCs/>
                      <w:sz w:val="21"/>
                      <w:szCs w:val="21"/>
                    </w:rPr>
                    <w:t>综合利用，不外排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73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119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eastAsia="宋体"/>
                      <w:bCs/>
                      <w:sz w:val="21"/>
                      <w:szCs w:val="21"/>
                      <w:lang w:eastAsia="zh-CN"/>
                    </w:rPr>
                  </w:pPr>
                  <w:r>
                    <w:rPr>
                      <w:rFonts w:hint="eastAsia"/>
                      <w:bCs/>
                      <w:sz w:val="21"/>
                      <w:szCs w:val="21"/>
                      <w:lang w:eastAsia="zh-CN"/>
                    </w:rPr>
                    <w:t>生产废水</w:t>
                  </w:r>
                </w:p>
              </w:tc>
              <w:tc>
                <w:tcPr>
                  <w:tcW w:w="223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bCs/>
                      <w:sz w:val="21"/>
                      <w:szCs w:val="21"/>
                      <w:lang w:eastAsia="zh-CN"/>
                    </w:rPr>
                  </w:pPr>
                  <w:r>
                    <w:rPr>
                      <w:rFonts w:hint="eastAsia"/>
                      <w:bCs/>
                      <w:sz w:val="21"/>
                      <w:szCs w:val="21"/>
                      <w:lang w:eastAsia="zh-CN"/>
                    </w:rPr>
                    <w:t>经收集池（污水处理设施（</w:t>
                  </w:r>
                  <w:r>
                    <w:rPr>
                      <w:rFonts w:hint="eastAsia"/>
                      <w:bCs/>
                      <w:sz w:val="21"/>
                      <w:szCs w:val="21"/>
                      <w:lang w:val="en-US" w:eastAsia="zh-CN"/>
                    </w:rPr>
                    <w:t>40m</w:t>
                  </w:r>
                  <w:r>
                    <w:rPr>
                      <w:rFonts w:hint="eastAsia"/>
                      <w:bCs/>
                      <w:sz w:val="21"/>
                      <w:szCs w:val="21"/>
                      <w:vertAlign w:val="superscript"/>
                      <w:lang w:val="en-US" w:eastAsia="zh-CN"/>
                    </w:rPr>
                    <w:t>3</w:t>
                  </w:r>
                  <w:r>
                    <w:rPr>
                      <w:rFonts w:hint="eastAsia"/>
                      <w:bCs/>
                      <w:sz w:val="21"/>
                      <w:szCs w:val="21"/>
                      <w:lang w:eastAsia="zh-CN"/>
                    </w:rPr>
                    <w:t>））收集后用于茶园浇灌</w:t>
                  </w:r>
                </w:p>
              </w:tc>
              <w:tc>
                <w:tcPr>
                  <w:tcW w:w="206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bCs/>
                      <w:sz w:val="21"/>
                      <w:szCs w:val="21"/>
                      <w:lang w:eastAsia="zh-CN"/>
                    </w:rPr>
                  </w:pPr>
                  <w:r>
                    <w:rPr>
                      <w:rFonts w:hint="eastAsia"/>
                      <w:bCs/>
                      <w:sz w:val="21"/>
                      <w:szCs w:val="21"/>
                      <w:lang w:eastAsia="zh-CN"/>
                    </w:rPr>
                    <w:t>收集池（</w:t>
                  </w:r>
                  <w:r>
                    <w:rPr>
                      <w:rFonts w:hint="eastAsia"/>
                      <w:bCs/>
                      <w:sz w:val="21"/>
                      <w:szCs w:val="21"/>
                      <w:lang w:val="en-US" w:eastAsia="zh-CN"/>
                    </w:rPr>
                    <w:t>40m</w:t>
                  </w:r>
                  <w:r>
                    <w:rPr>
                      <w:rFonts w:hint="eastAsia"/>
                      <w:bCs/>
                      <w:sz w:val="21"/>
                      <w:szCs w:val="21"/>
                      <w:vertAlign w:val="superscript"/>
                      <w:lang w:val="en-US" w:eastAsia="zh-CN"/>
                    </w:rPr>
                    <w:t>3</w:t>
                  </w:r>
                  <w:r>
                    <w:rPr>
                      <w:rFonts w:hint="eastAsia"/>
                      <w:bCs/>
                      <w:sz w:val="21"/>
                      <w:szCs w:val="21"/>
                      <w:lang w:eastAsia="zh-CN"/>
                    </w:rPr>
                    <w:t>）</w:t>
                  </w:r>
                </w:p>
              </w:tc>
              <w:tc>
                <w:tcPr>
                  <w:tcW w:w="2823"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6"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default"/>
                      <w:bCs/>
                      <w:sz w:val="21"/>
                      <w:szCs w:val="21"/>
                    </w:rPr>
                    <w:t>固废</w:t>
                  </w:r>
                </w:p>
              </w:tc>
              <w:tc>
                <w:tcPr>
                  <w:tcW w:w="1190" w:type="dxa"/>
                  <w:tcBorders>
                    <w:tl2br w:val="nil"/>
                    <w:tr2bl w:val="nil"/>
                  </w:tcBorders>
                  <w:vAlign w:val="center"/>
                </w:tcPr>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rightChars="0" w:firstLine="0" w:firstLineChars="0"/>
                    <w:jc w:val="center"/>
                    <w:rPr>
                      <w:rFonts w:hint="default"/>
                      <w:bCs/>
                      <w:sz w:val="21"/>
                      <w:szCs w:val="21"/>
                    </w:rPr>
                  </w:pPr>
                  <w:r>
                    <w:rPr>
                      <w:rFonts w:hint="eastAsia" w:ascii="Times New Roman" w:hAnsi="Times New Roman" w:eastAsia="宋体" w:cs="宋体"/>
                      <w:snapToGrid/>
                      <w:kern w:val="2"/>
                      <w:sz w:val="21"/>
                      <w:szCs w:val="21"/>
                      <w:lang w:val="en-US" w:eastAsia="zh-CN" w:bidi="ar"/>
                    </w:rPr>
                    <w:t>不合格新鲜茶叶</w:t>
                  </w:r>
                </w:p>
              </w:tc>
              <w:tc>
                <w:tcPr>
                  <w:tcW w:w="2231" w:type="dxa"/>
                  <w:tcBorders>
                    <w:tl2br w:val="nil"/>
                    <w:tr2bl w:val="nil"/>
                  </w:tcBorders>
                  <w:vAlign w:val="center"/>
                </w:tcPr>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rightChars="0" w:firstLine="0" w:firstLineChars="0"/>
                    <w:jc w:val="center"/>
                    <w:rPr>
                      <w:rFonts w:hint="default"/>
                      <w:bCs/>
                      <w:sz w:val="21"/>
                      <w:szCs w:val="21"/>
                    </w:rPr>
                  </w:pPr>
                  <w:r>
                    <w:rPr>
                      <w:rFonts w:hint="eastAsia" w:ascii="Times New Roman" w:hAnsi="Times New Roman" w:eastAsia="宋体" w:cs="宋体"/>
                      <w:snapToGrid/>
                      <w:kern w:val="2"/>
                      <w:sz w:val="21"/>
                      <w:szCs w:val="21"/>
                      <w:lang w:val="en-US" w:eastAsia="zh-CN" w:bidi="ar"/>
                    </w:rPr>
                    <w:t>作肥还田（茶园）</w:t>
                  </w:r>
                </w:p>
              </w:tc>
              <w:tc>
                <w:tcPr>
                  <w:tcW w:w="206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default"/>
                      <w:bCs/>
                      <w:sz w:val="21"/>
                      <w:szCs w:val="21"/>
                    </w:rPr>
                    <w:t>作肥还田（茶园）</w:t>
                  </w:r>
                </w:p>
              </w:tc>
              <w:tc>
                <w:tcPr>
                  <w:tcW w:w="2823"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eastAsia="宋体"/>
                      <w:bCs/>
                      <w:sz w:val="21"/>
                      <w:szCs w:val="21"/>
                      <w:lang w:eastAsia="zh-CN"/>
                    </w:rPr>
                  </w:pPr>
                  <w:r>
                    <w:rPr>
                      <w:rFonts w:hint="eastAsia"/>
                      <w:bCs/>
                      <w:sz w:val="21"/>
                      <w:szCs w:val="21"/>
                    </w:rPr>
                    <w:t>合理处置、处置率100%，满足《一般工业固体废物贮存、处置场污染控制标准》（GB18599-2001）（2013年修订）要求</w:t>
                  </w:r>
                  <w:r>
                    <w:rPr>
                      <w:rFonts w:hint="eastAsia"/>
                      <w:bCs/>
                      <w:sz w:val="21"/>
                      <w:szCs w:val="21"/>
                      <w:lang w:eastAsia="zh-CN"/>
                    </w:rPr>
                    <w:t>、</w:t>
                  </w:r>
                  <w:r>
                    <w:rPr>
                      <w:rFonts w:hint="eastAsia" w:ascii="Times New Roman" w:hAnsi="Times New Roman" w:eastAsia="宋体" w:cs="Times New Roman"/>
                      <w:kern w:val="2"/>
                      <w:sz w:val="21"/>
                      <w:szCs w:val="21"/>
                      <w:lang w:val="en-US" w:eastAsia="zh-CN" w:bidi="ar"/>
                    </w:rPr>
                    <w:t>《危险废物贮存污染控制标准》（</w:t>
                  </w:r>
                  <w:r>
                    <w:rPr>
                      <w:rFonts w:hint="default" w:ascii="Times New Roman" w:hAnsi="Times New Roman" w:eastAsia="宋体" w:cs="Times New Roman"/>
                      <w:kern w:val="2"/>
                      <w:sz w:val="21"/>
                      <w:szCs w:val="21"/>
                      <w:lang w:val="en-US" w:eastAsia="zh-CN" w:bidi="ar"/>
                    </w:rPr>
                    <w:t>GB18597-2001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73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1190" w:type="dxa"/>
                  <w:tcBorders>
                    <w:tl2br w:val="nil"/>
                    <w:tr2bl w:val="nil"/>
                  </w:tcBorders>
                  <w:vAlign w:val="center"/>
                </w:tcPr>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rightChars="0" w:firstLine="0" w:firstLineChars="0"/>
                    <w:jc w:val="center"/>
                    <w:rPr>
                      <w:rFonts w:hint="default"/>
                      <w:bCs/>
                      <w:sz w:val="21"/>
                      <w:szCs w:val="21"/>
                    </w:rPr>
                  </w:pPr>
                  <w:r>
                    <w:rPr>
                      <w:rFonts w:hint="eastAsia" w:ascii="Times New Roman" w:hAnsi="Times New Roman" w:eastAsia="宋体" w:cs="宋体"/>
                      <w:snapToGrid/>
                      <w:kern w:val="2"/>
                      <w:sz w:val="21"/>
                      <w:szCs w:val="21"/>
                      <w:lang w:val="en-US" w:eastAsia="zh-CN" w:bidi="ar"/>
                    </w:rPr>
                    <w:t>茶梗、茶末</w:t>
                  </w:r>
                </w:p>
              </w:tc>
              <w:tc>
                <w:tcPr>
                  <w:tcW w:w="2231" w:type="dxa"/>
                  <w:tcBorders>
                    <w:tl2br w:val="nil"/>
                    <w:tr2bl w:val="nil"/>
                  </w:tcBorders>
                  <w:vAlign w:val="center"/>
                </w:tcPr>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rightChars="0" w:firstLine="0" w:firstLineChars="0"/>
                    <w:jc w:val="center"/>
                    <w:rPr>
                      <w:rFonts w:hint="default"/>
                      <w:bCs/>
                      <w:sz w:val="21"/>
                      <w:szCs w:val="21"/>
                    </w:rPr>
                  </w:pPr>
                  <w:r>
                    <w:rPr>
                      <w:rFonts w:hint="eastAsia" w:ascii="Times New Roman" w:hAnsi="Times New Roman" w:eastAsia="宋体" w:cs="宋体"/>
                      <w:snapToGrid/>
                      <w:kern w:val="2"/>
                      <w:sz w:val="21"/>
                      <w:szCs w:val="21"/>
                      <w:lang w:val="en-US" w:eastAsia="zh-CN" w:bidi="ar"/>
                    </w:rPr>
                    <w:t>统一收集外售</w:t>
                  </w:r>
                </w:p>
              </w:tc>
              <w:tc>
                <w:tcPr>
                  <w:tcW w:w="206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default"/>
                      <w:bCs/>
                      <w:sz w:val="21"/>
                      <w:szCs w:val="21"/>
                    </w:rPr>
                    <w:t>统一收集外售</w:t>
                  </w:r>
                </w:p>
              </w:tc>
              <w:tc>
                <w:tcPr>
                  <w:tcW w:w="2823"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73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1190" w:type="dxa"/>
                  <w:tcBorders>
                    <w:tl2br w:val="nil"/>
                    <w:tr2bl w:val="nil"/>
                  </w:tcBorders>
                  <w:vAlign w:val="center"/>
                </w:tcPr>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rightChars="0" w:firstLine="0" w:firstLineChars="0"/>
                    <w:jc w:val="center"/>
                    <w:rPr>
                      <w:rFonts w:hint="default"/>
                      <w:bCs/>
                      <w:sz w:val="21"/>
                      <w:szCs w:val="21"/>
                    </w:rPr>
                  </w:pPr>
                  <w:r>
                    <w:rPr>
                      <w:rFonts w:hint="eastAsia" w:ascii="Times New Roman" w:hAnsi="宋体" w:eastAsia="宋体" w:cs="宋体"/>
                      <w:snapToGrid/>
                      <w:kern w:val="2"/>
                      <w:sz w:val="21"/>
                      <w:szCs w:val="21"/>
                      <w:lang w:val="en-US" w:eastAsia="zh-CN" w:bidi="ar"/>
                    </w:rPr>
                    <w:t>废石英砂</w:t>
                  </w:r>
                </w:p>
              </w:tc>
              <w:tc>
                <w:tcPr>
                  <w:tcW w:w="2231" w:type="dxa"/>
                  <w:vMerge w:val="restart"/>
                  <w:tcBorders>
                    <w:tl2br w:val="nil"/>
                    <w:tr2bl w:val="nil"/>
                  </w:tcBorders>
                  <w:vAlign w:val="center"/>
                </w:tcPr>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rightChars="0" w:firstLine="0" w:firstLineChars="0"/>
                    <w:jc w:val="center"/>
                    <w:rPr>
                      <w:rFonts w:hint="default"/>
                      <w:bCs/>
                      <w:sz w:val="21"/>
                      <w:szCs w:val="21"/>
                    </w:rPr>
                  </w:pPr>
                  <w:r>
                    <w:rPr>
                      <w:rFonts w:hint="eastAsia" w:ascii="Times New Roman" w:hAnsi="宋体" w:eastAsia="宋体" w:cs="宋体"/>
                      <w:snapToGrid/>
                      <w:kern w:val="2"/>
                      <w:sz w:val="21"/>
                      <w:szCs w:val="21"/>
                      <w:lang w:val="en-US" w:eastAsia="zh-CN" w:bidi="ar"/>
                    </w:rPr>
                    <w:t>由设备厂家定期更换回收</w:t>
                  </w:r>
                </w:p>
              </w:tc>
              <w:tc>
                <w:tcPr>
                  <w:tcW w:w="2060" w:type="dxa"/>
                  <w:vMerge w:val="restart"/>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eastAsia="宋体"/>
                      <w:bCs/>
                      <w:sz w:val="21"/>
                      <w:szCs w:val="21"/>
                      <w:lang w:eastAsia="zh-CN"/>
                    </w:rPr>
                  </w:pPr>
                  <w:r>
                    <w:rPr>
                      <w:rFonts w:hint="eastAsia" w:ascii="Times New Roman" w:hAnsi="宋体" w:eastAsia="宋体" w:cs="宋体"/>
                      <w:snapToGrid/>
                      <w:kern w:val="2"/>
                      <w:sz w:val="21"/>
                      <w:szCs w:val="21"/>
                      <w:lang w:val="en-US" w:eastAsia="zh-CN" w:bidi="ar"/>
                    </w:rPr>
                    <w:t>由设备厂家定期更换回收</w:t>
                  </w:r>
                </w:p>
              </w:tc>
              <w:tc>
                <w:tcPr>
                  <w:tcW w:w="2823"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1190" w:type="dxa"/>
                  <w:tcBorders>
                    <w:tl2br w:val="nil"/>
                    <w:tr2bl w:val="nil"/>
                  </w:tcBorders>
                  <w:vAlign w:val="center"/>
                </w:tcPr>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rightChars="0" w:firstLine="0" w:firstLineChars="0"/>
                    <w:jc w:val="center"/>
                    <w:rPr>
                      <w:rFonts w:hint="eastAsia" w:eastAsia="宋体"/>
                      <w:bCs/>
                      <w:sz w:val="21"/>
                      <w:szCs w:val="21"/>
                      <w:lang w:eastAsia="zh-CN"/>
                    </w:rPr>
                  </w:pPr>
                  <w:r>
                    <w:rPr>
                      <w:rFonts w:hint="eastAsia" w:cs="宋体"/>
                      <w:snapToGrid/>
                      <w:kern w:val="2"/>
                      <w:sz w:val="21"/>
                      <w:szCs w:val="21"/>
                      <w:lang w:val="en-US" w:eastAsia="zh-CN" w:bidi="ar"/>
                    </w:rPr>
                    <w:t>废过滤袋</w:t>
                  </w:r>
                </w:p>
              </w:tc>
              <w:tc>
                <w:tcPr>
                  <w:tcW w:w="2231" w:type="dxa"/>
                  <w:vMerge w:val="continue"/>
                  <w:tcBorders>
                    <w:tl2br w:val="nil"/>
                    <w:tr2bl w:val="nil"/>
                  </w:tcBorders>
                  <w:vAlign w:val="center"/>
                </w:tcPr>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rightChars="0" w:firstLine="0" w:firstLineChars="0"/>
                    <w:jc w:val="center"/>
                    <w:rPr>
                      <w:rFonts w:hint="default"/>
                      <w:bCs/>
                      <w:sz w:val="21"/>
                      <w:szCs w:val="21"/>
                    </w:rPr>
                  </w:pPr>
                </w:p>
              </w:tc>
              <w:tc>
                <w:tcPr>
                  <w:tcW w:w="2060"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2823"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1190" w:type="dxa"/>
                  <w:tcBorders>
                    <w:tl2br w:val="nil"/>
                    <w:tr2bl w:val="nil"/>
                  </w:tcBorders>
                  <w:vAlign w:val="center"/>
                </w:tcPr>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rightChars="0" w:firstLine="0" w:firstLineChars="0"/>
                    <w:jc w:val="center"/>
                    <w:rPr>
                      <w:rFonts w:hint="default"/>
                      <w:bCs/>
                      <w:sz w:val="21"/>
                      <w:szCs w:val="21"/>
                    </w:rPr>
                  </w:pPr>
                  <w:r>
                    <w:rPr>
                      <w:rFonts w:hint="eastAsia" w:ascii="Times New Roman" w:hAnsi="宋体" w:eastAsia="宋体" w:cs="宋体"/>
                      <w:snapToGrid/>
                      <w:kern w:val="2"/>
                      <w:sz w:val="21"/>
                      <w:szCs w:val="21"/>
                      <w:lang w:val="en-US" w:eastAsia="zh-CN" w:bidi="ar"/>
                    </w:rPr>
                    <w:t>废</w:t>
                  </w:r>
                  <w:r>
                    <w:rPr>
                      <w:rFonts w:hint="default" w:ascii="Times New Roman" w:hAnsi="Times New Roman" w:eastAsia="宋体" w:cs="Times New Roman"/>
                      <w:snapToGrid/>
                      <w:kern w:val="2"/>
                      <w:sz w:val="21"/>
                      <w:szCs w:val="21"/>
                      <w:lang w:val="en-US" w:eastAsia="zh-CN" w:bidi="ar"/>
                    </w:rPr>
                    <w:t>RO</w:t>
                  </w:r>
                  <w:r>
                    <w:rPr>
                      <w:rFonts w:hint="eastAsia" w:ascii="宋体" w:hAnsi="宋体" w:eastAsia="宋体" w:cs="宋体"/>
                      <w:snapToGrid/>
                      <w:kern w:val="2"/>
                      <w:sz w:val="21"/>
                      <w:szCs w:val="21"/>
                      <w:lang w:val="en-US" w:eastAsia="zh-CN" w:bidi="ar"/>
                    </w:rPr>
                    <w:t>膜</w:t>
                  </w:r>
                </w:p>
              </w:tc>
              <w:tc>
                <w:tcPr>
                  <w:tcW w:w="2231" w:type="dxa"/>
                  <w:vMerge w:val="continue"/>
                  <w:tcBorders>
                    <w:tl2br w:val="nil"/>
                    <w:tr2bl w:val="nil"/>
                  </w:tcBorders>
                  <w:vAlign w:val="center"/>
                </w:tcPr>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rightChars="0" w:firstLine="0" w:firstLineChars="0"/>
                    <w:jc w:val="center"/>
                    <w:rPr>
                      <w:rFonts w:hint="default"/>
                      <w:bCs/>
                      <w:sz w:val="21"/>
                      <w:szCs w:val="21"/>
                    </w:rPr>
                  </w:pPr>
                </w:p>
              </w:tc>
              <w:tc>
                <w:tcPr>
                  <w:tcW w:w="2060"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2823"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4" w:hRule="atLeast"/>
                <w:jc w:val="center"/>
              </w:trPr>
              <w:tc>
                <w:tcPr>
                  <w:tcW w:w="73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1190" w:type="dxa"/>
                  <w:tcBorders>
                    <w:tl2br w:val="nil"/>
                    <w:tr2bl w:val="nil"/>
                  </w:tcBorders>
                  <w:vAlign w:val="center"/>
                </w:tcPr>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rightChars="0" w:firstLine="0" w:firstLineChars="0"/>
                    <w:jc w:val="center"/>
                    <w:rPr>
                      <w:rFonts w:hint="eastAsia" w:ascii="Times New Roman" w:hAnsi="宋体" w:eastAsia="宋体" w:cs="宋体"/>
                      <w:snapToGrid/>
                      <w:kern w:val="2"/>
                      <w:sz w:val="21"/>
                      <w:szCs w:val="21"/>
                      <w:lang w:val="en-US" w:eastAsia="zh-CN" w:bidi="ar"/>
                    </w:rPr>
                  </w:pPr>
                  <w:r>
                    <w:rPr>
                      <w:rFonts w:hint="eastAsia" w:hAnsi="宋体" w:cs="宋体"/>
                      <w:snapToGrid/>
                      <w:kern w:val="2"/>
                      <w:sz w:val="21"/>
                      <w:szCs w:val="21"/>
                      <w:lang w:val="en-US" w:eastAsia="zh-CN" w:bidi="ar"/>
                    </w:rPr>
                    <w:t>废活性炭（过滤装置）</w:t>
                  </w:r>
                </w:p>
              </w:tc>
              <w:tc>
                <w:tcPr>
                  <w:tcW w:w="2231" w:type="dxa"/>
                  <w:vMerge w:val="continue"/>
                  <w:tcBorders>
                    <w:tl2br w:val="nil"/>
                    <w:tr2bl w:val="nil"/>
                  </w:tcBorders>
                  <w:vAlign w:val="center"/>
                </w:tcPr>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rightChars="0" w:firstLine="0" w:firstLineChars="0"/>
                    <w:jc w:val="center"/>
                    <w:rPr>
                      <w:rFonts w:hint="default"/>
                      <w:bCs/>
                      <w:sz w:val="21"/>
                      <w:szCs w:val="21"/>
                    </w:rPr>
                  </w:pPr>
                </w:p>
              </w:tc>
              <w:tc>
                <w:tcPr>
                  <w:tcW w:w="2060"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2823"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1190" w:type="dxa"/>
                  <w:tcBorders>
                    <w:tl2br w:val="nil"/>
                    <w:tr2bl w:val="nil"/>
                  </w:tcBorders>
                  <w:vAlign w:val="center"/>
                </w:tcPr>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rightChars="0" w:firstLine="0" w:firstLineChars="0"/>
                    <w:jc w:val="center"/>
                    <w:rPr>
                      <w:rFonts w:hint="default"/>
                      <w:bCs/>
                      <w:sz w:val="21"/>
                      <w:szCs w:val="21"/>
                    </w:rPr>
                  </w:pPr>
                  <w:r>
                    <w:rPr>
                      <w:rFonts w:hint="eastAsia" w:ascii="Times New Roman" w:hAnsi="宋体" w:eastAsia="宋体" w:cs="宋体"/>
                      <w:snapToGrid/>
                      <w:kern w:val="2"/>
                      <w:sz w:val="21"/>
                      <w:szCs w:val="21"/>
                      <w:lang w:val="en-US" w:eastAsia="zh-CN" w:bidi="ar"/>
                    </w:rPr>
                    <w:t>废弃包装</w:t>
                  </w:r>
                </w:p>
              </w:tc>
              <w:tc>
                <w:tcPr>
                  <w:tcW w:w="2231" w:type="dxa"/>
                  <w:tcBorders>
                    <w:tl2br w:val="nil"/>
                    <w:tr2bl w:val="nil"/>
                  </w:tcBorders>
                  <w:vAlign w:val="center"/>
                </w:tcPr>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rightChars="0" w:firstLine="0" w:firstLineChars="0"/>
                    <w:jc w:val="center"/>
                    <w:rPr>
                      <w:rFonts w:hint="eastAsia"/>
                      <w:bCs/>
                      <w:sz w:val="21"/>
                      <w:szCs w:val="21"/>
                    </w:rPr>
                  </w:pPr>
                  <w:r>
                    <w:rPr>
                      <w:rFonts w:hint="eastAsia" w:ascii="Times New Roman" w:hAnsi="宋体" w:eastAsia="宋体" w:cs="宋体"/>
                      <w:snapToGrid/>
                      <w:kern w:val="2"/>
                      <w:sz w:val="21"/>
                      <w:szCs w:val="21"/>
                      <w:lang w:val="en-US" w:eastAsia="zh-CN" w:bidi="ar"/>
                    </w:rPr>
                    <w:t>集中收集外售</w:t>
                  </w:r>
                </w:p>
              </w:tc>
              <w:tc>
                <w:tcPr>
                  <w:tcW w:w="206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bCs/>
                      <w:sz w:val="21"/>
                      <w:szCs w:val="21"/>
                    </w:rPr>
                  </w:pPr>
                  <w:r>
                    <w:rPr>
                      <w:rFonts w:hint="eastAsia" w:ascii="Times New Roman" w:hAnsi="宋体" w:eastAsia="宋体" w:cs="宋体"/>
                      <w:snapToGrid/>
                      <w:kern w:val="2"/>
                      <w:sz w:val="21"/>
                      <w:szCs w:val="21"/>
                      <w:lang w:val="en-US" w:eastAsia="zh-CN" w:bidi="ar"/>
                    </w:rPr>
                    <w:t>集中收集外售</w:t>
                  </w:r>
                </w:p>
              </w:tc>
              <w:tc>
                <w:tcPr>
                  <w:tcW w:w="2823"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1190" w:type="dxa"/>
                  <w:tcBorders>
                    <w:tl2br w:val="nil"/>
                    <w:tr2bl w:val="nil"/>
                  </w:tcBorders>
                  <w:vAlign w:val="center"/>
                </w:tcPr>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rightChars="0" w:firstLine="0" w:firstLineChars="0"/>
                    <w:jc w:val="center"/>
                    <w:rPr>
                      <w:rFonts w:hint="default"/>
                      <w:bCs/>
                      <w:sz w:val="21"/>
                      <w:szCs w:val="21"/>
                    </w:rPr>
                  </w:pPr>
                  <w:r>
                    <w:rPr>
                      <w:rFonts w:hint="eastAsia" w:ascii="Times New Roman" w:hAnsi="Times New Roman" w:eastAsia="宋体" w:cs="宋体"/>
                      <w:snapToGrid/>
                      <w:kern w:val="2"/>
                      <w:sz w:val="21"/>
                      <w:szCs w:val="21"/>
                      <w:lang w:val="en-US" w:eastAsia="zh-CN" w:bidi="ar"/>
                    </w:rPr>
                    <w:t>废活性炭</w:t>
                  </w:r>
                  <w:r>
                    <w:rPr>
                      <w:rFonts w:hint="eastAsia" w:cs="宋体"/>
                      <w:snapToGrid/>
                      <w:kern w:val="2"/>
                      <w:sz w:val="21"/>
                      <w:szCs w:val="21"/>
                      <w:lang w:val="en-US" w:eastAsia="zh-CN" w:bidi="ar"/>
                    </w:rPr>
                    <w:t>（废气处理设施）</w:t>
                  </w:r>
                </w:p>
              </w:tc>
              <w:tc>
                <w:tcPr>
                  <w:tcW w:w="2231" w:type="dxa"/>
                  <w:tcBorders>
                    <w:tl2br w:val="nil"/>
                    <w:tr2bl w:val="nil"/>
                  </w:tcBorders>
                  <w:vAlign w:val="center"/>
                </w:tcPr>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rightChars="0" w:firstLine="0" w:firstLineChars="0"/>
                    <w:jc w:val="center"/>
                    <w:rPr>
                      <w:rFonts w:hint="eastAsia"/>
                      <w:bCs/>
                      <w:sz w:val="21"/>
                      <w:szCs w:val="21"/>
                    </w:rPr>
                  </w:pPr>
                  <w:r>
                    <w:rPr>
                      <w:rFonts w:hint="eastAsia" w:ascii="Times New Roman" w:hAnsi="Times New Roman" w:eastAsia="宋体" w:cs="宋体"/>
                      <w:snapToGrid/>
                      <w:kern w:val="2"/>
                      <w:sz w:val="21"/>
                      <w:szCs w:val="21"/>
                      <w:lang w:val="en-US" w:eastAsia="zh-CN" w:bidi="ar"/>
                    </w:rPr>
                    <w:t>采用专用收集桶集中收集，并置于危险废物暂存间（</w:t>
                  </w:r>
                  <w:r>
                    <w:rPr>
                      <w:rFonts w:hint="default" w:ascii="Times New Roman" w:hAnsi="Times New Roman" w:eastAsia="宋体" w:cs="Times New Roman"/>
                      <w:snapToGrid/>
                      <w:kern w:val="2"/>
                      <w:sz w:val="21"/>
                      <w:szCs w:val="21"/>
                      <w:lang w:val="en-US" w:eastAsia="zh-CN" w:bidi="ar"/>
                    </w:rPr>
                    <w:t>5m</w:t>
                  </w:r>
                  <w:r>
                    <w:rPr>
                      <w:rFonts w:hint="default" w:ascii="Times New Roman" w:hAnsi="Times New Roman" w:eastAsia="宋体" w:cs="Times New Roman"/>
                      <w:snapToGrid/>
                      <w:kern w:val="2"/>
                      <w:sz w:val="21"/>
                      <w:szCs w:val="21"/>
                      <w:vertAlign w:val="superscript"/>
                      <w:lang w:val="en-US" w:eastAsia="zh-CN" w:bidi="ar"/>
                    </w:rPr>
                    <w:t>2</w:t>
                  </w:r>
                  <w:r>
                    <w:rPr>
                      <w:rFonts w:hint="eastAsia" w:ascii="Times New Roman" w:hAnsi="Times New Roman" w:eastAsia="宋体" w:cs="宋体"/>
                      <w:snapToGrid/>
                      <w:kern w:val="2"/>
                      <w:sz w:val="21"/>
                      <w:szCs w:val="21"/>
                      <w:lang w:val="en-US" w:eastAsia="zh-CN" w:bidi="ar"/>
                    </w:rPr>
                    <w:t>），定期交由有危废资质的单位进行处理</w:t>
                  </w:r>
                </w:p>
              </w:tc>
              <w:tc>
                <w:tcPr>
                  <w:tcW w:w="206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bCs/>
                      <w:sz w:val="21"/>
                      <w:szCs w:val="21"/>
                    </w:rPr>
                  </w:pPr>
                  <w:r>
                    <w:rPr>
                      <w:rFonts w:hint="eastAsia" w:ascii="Times New Roman" w:hAnsi="Times New Roman" w:eastAsia="宋体" w:cs="宋体"/>
                      <w:snapToGrid/>
                      <w:kern w:val="2"/>
                      <w:sz w:val="21"/>
                      <w:szCs w:val="21"/>
                      <w:lang w:val="en-US" w:eastAsia="zh-CN" w:bidi="ar"/>
                    </w:rPr>
                    <w:t>危险废物暂存间（</w:t>
                  </w:r>
                  <w:r>
                    <w:rPr>
                      <w:rFonts w:hint="default" w:ascii="Times New Roman" w:hAnsi="Times New Roman" w:eastAsia="宋体" w:cs="Times New Roman"/>
                      <w:snapToGrid/>
                      <w:kern w:val="2"/>
                      <w:sz w:val="21"/>
                      <w:szCs w:val="21"/>
                      <w:lang w:val="en-US" w:eastAsia="zh-CN" w:bidi="ar"/>
                    </w:rPr>
                    <w:t>5m</w:t>
                  </w:r>
                  <w:r>
                    <w:rPr>
                      <w:rFonts w:hint="default" w:ascii="Times New Roman" w:hAnsi="Times New Roman" w:eastAsia="宋体" w:cs="Times New Roman"/>
                      <w:snapToGrid/>
                      <w:kern w:val="2"/>
                      <w:sz w:val="21"/>
                      <w:szCs w:val="21"/>
                      <w:vertAlign w:val="superscript"/>
                      <w:lang w:val="en-US" w:eastAsia="zh-CN" w:bidi="ar"/>
                    </w:rPr>
                    <w:t>2</w:t>
                  </w:r>
                  <w:r>
                    <w:rPr>
                      <w:rFonts w:hint="eastAsia" w:ascii="Times New Roman" w:hAnsi="Times New Roman" w:eastAsia="宋体" w:cs="宋体"/>
                      <w:snapToGrid/>
                      <w:kern w:val="2"/>
                      <w:sz w:val="21"/>
                      <w:szCs w:val="21"/>
                      <w:lang w:val="en-US" w:eastAsia="zh-CN" w:bidi="ar"/>
                    </w:rPr>
                    <w:t>）</w:t>
                  </w:r>
                </w:p>
              </w:tc>
              <w:tc>
                <w:tcPr>
                  <w:tcW w:w="2823"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1190" w:type="dxa"/>
                  <w:tcBorders>
                    <w:tl2br w:val="nil"/>
                    <w:tr2bl w:val="nil"/>
                  </w:tcBorders>
                  <w:vAlign w:val="center"/>
                </w:tcPr>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rightChars="0" w:firstLine="0" w:firstLineChars="0"/>
                    <w:jc w:val="center"/>
                    <w:rPr>
                      <w:rFonts w:hint="default"/>
                      <w:bCs/>
                      <w:sz w:val="21"/>
                      <w:szCs w:val="21"/>
                    </w:rPr>
                  </w:pPr>
                  <w:r>
                    <w:rPr>
                      <w:rFonts w:hint="eastAsia" w:ascii="Times New Roman" w:hAnsi="Times New Roman" w:eastAsia="宋体" w:cs="宋体"/>
                      <w:snapToGrid/>
                      <w:kern w:val="2"/>
                      <w:sz w:val="21"/>
                      <w:szCs w:val="21"/>
                      <w:lang w:val="en-US" w:eastAsia="zh-CN" w:bidi="ar"/>
                    </w:rPr>
                    <w:t>污泥</w:t>
                  </w:r>
                </w:p>
              </w:tc>
              <w:tc>
                <w:tcPr>
                  <w:tcW w:w="2231" w:type="dxa"/>
                  <w:tcBorders>
                    <w:tl2br w:val="nil"/>
                    <w:tr2bl w:val="nil"/>
                  </w:tcBorders>
                  <w:vAlign w:val="center"/>
                </w:tcPr>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rightChars="0" w:firstLine="0" w:firstLineChars="0"/>
                    <w:jc w:val="center"/>
                    <w:rPr>
                      <w:rFonts w:hint="eastAsia"/>
                      <w:bCs/>
                      <w:sz w:val="21"/>
                      <w:szCs w:val="21"/>
                    </w:rPr>
                  </w:pPr>
                  <w:r>
                    <w:rPr>
                      <w:rFonts w:hint="eastAsia" w:ascii="Times New Roman" w:hAnsi="Times New Roman" w:eastAsia="宋体" w:cs="宋体"/>
                      <w:snapToGrid/>
                      <w:kern w:val="2"/>
                      <w:sz w:val="21"/>
                      <w:szCs w:val="21"/>
                      <w:lang w:val="en-US" w:eastAsia="zh-CN" w:bidi="ar"/>
                    </w:rPr>
                    <w:t>用于茶园施肥</w:t>
                  </w:r>
                </w:p>
              </w:tc>
              <w:tc>
                <w:tcPr>
                  <w:tcW w:w="2060" w:type="dxa"/>
                  <w:tcBorders>
                    <w:tl2br w:val="nil"/>
                    <w:tr2bl w:val="nil"/>
                  </w:tcBorders>
                  <w:vAlign w:val="center"/>
                </w:tcPr>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rightChars="0" w:firstLine="0" w:firstLineChars="0"/>
                    <w:jc w:val="center"/>
                    <w:rPr>
                      <w:rFonts w:hint="eastAsia"/>
                      <w:bCs/>
                      <w:sz w:val="21"/>
                      <w:szCs w:val="21"/>
                    </w:rPr>
                  </w:pPr>
                  <w:r>
                    <w:rPr>
                      <w:rFonts w:hint="eastAsia" w:ascii="Times New Roman" w:hAnsi="Times New Roman" w:eastAsia="宋体" w:cs="宋体"/>
                      <w:snapToGrid/>
                      <w:kern w:val="2"/>
                      <w:sz w:val="21"/>
                      <w:szCs w:val="21"/>
                      <w:lang w:val="en-US" w:eastAsia="zh-CN" w:bidi="ar"/>
                    </w:rPr>
                    <w:t>用于茶园施肥</w:t>
                  </w:r>
                </w:p>
              </w:tc>
              <w:tc>
                <w:tcPr>
                  <w:tcW w:w="2823"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1190" w:type="dxa"/>
                  <w:tcBorders>
                    <w:tl2br w:val="nil"/>
                    <w:tr2bl w:val="nil"/>
                  </w:tcBorders>
                  <w:vAlign w:val="center"/>
                </w:tcPr>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rightChars="0" w:firstLine="0" w:firstLineChars="0"/>
                    <w:jc w:val="center"/>
                    <w:rPr>
                      <w:rFonts w:hint="default"/>
                      <w:bCs/>
                      <w:sz w:val="21"/>
                      <w:szCs w:val="21"/>
                    </w:rPr>
                  </w:pPr>
                  <w:r>
                    <w:rPr>
                      <w:rFonts w:hint="eastAsia" w:ascii="Times New Roman" w:hAnsi="Times New Roman" w:eastAsia="宋体" w:cs="宋体"/>
                      <w:snapToGrid/>
                      <w:kern w:val="2"/>
                      <w:sz w:val="21"/>
                      <w:szCs w:val="21"/>
                      <w:lang w:val="en-US" w:eastAsia="zh-CN" w:bidi="ar"/>
                    </w:rPr>
                    <w:t>废油脂</w:t>
                  </w:r>
                </w:p>
              </w:tc>
              <w:tc>
                <w:tcPr>
                  <w:tcW w:w="2231" w:type="dxa"/>
                  <w:tcBorders>
                    <w:tl2br w:val="nil"/>
                    <w:tr2bl w:val="nil"/>
                  </w:tcBorders>
                  <w:vAlign w:val="center"/>
                </w:tcPr>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rightChars="0" w:firstLine="0" w:firstLineChars="0"/>
                    <w:jc w:val="center"/>
                    <w:rPr>
                      <w:rFonts w:hint="eastAsia"/>
                      <w:bCs/>
                      <w:sz w:val="21"/>
                      <w:szCs w:val="21"/>
                    </w:rPr>
                  </w:pPr>
                  <w:r>
                    <w:rPr>
                      <w:rFonts w:hint="eastAsia" w:ascii="Times New Roman" w:hAnsi="Times New Roman" w:eastAsia="宋体" w:cs="宋体"/>
                      <w:snapToGrid/>
                      <w:kern w:val="2"/>
                      <w:sz w:val="21"/>
                      <w:szCs w:val="21"/>
                      <w:lang w:val="en-US" w:eastAsia="zh-CN" w:bidi="ar"/>
                    </w:rPr>
                    <w:t>日产日清</w:t>
                  </w:r>
                </w:p>
              </w:tc>
              <w:tc>
                <w:tcPr>
                  <w:tcW w:w="2060" w:type="dxa"/>
                  <w:tcBorders>
                    <w:tl2br w:val="nil"/>
                    <w:tr2bl w:val="nil"/>
                  </w:tcBorders>
                  <w:vAlign w:val="center"/>
                </w:tcPr>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rightChars="0" w:firstLine="0" w:firstLineChars="0"/>
                    <w:jc w:val="center"/>
                    <w:rPr>
                      <w:rFonts w:hint="eastAsia"/>
                      <w:bCs/>
                      <w:sz w:val="21"/>
                      <w:szCs w:val="21"/>
                    </w:rPr>
                  </w:pPr>
                  <w:r>
                    <w:rPr>
                      <w:rFonts w:hint="eastAsia" w:ascii="Times New Roman" w:hAnsi="Times New Roman" w:eastAsia="宋体" w:cs="宋体"/>
                      <w:snapToGrid/>
                      <w:kern w:val="2"/>
                      <w:sz w:val="21"/>
                      <w:szCs w:val="21"/>
                      <w:lang w:val="en-US" w:eastAsia="zh-CN" w:bidi="ar"/>
                    </w:rPr>
                    <w:t>日产日清</w:t>
                  </w:r>
                </w:p>
              </w:tc>
              <w:tc>
                <w:tcPr>
                  <w:tcW w:w="2823"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36"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c>
                <w:tcPr>
                  <w:tcW w:w="1190" w:type="dxa"/>
                  <w:tcBorders>
                    <w:tl2br w:val="nil"/>
                    <w:tr2bl w:val="nil"/>
                  </w:tcBorders>
                  <w:vAlign w:val="center"/>
                </w:tcPr>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rightChars="0" w:firstLine="0" w:firstLineChars="0"/>
                    <w:jc w:val="center"/>
                    <w:rPr>
                      <w:rFonts w:hint="default"/>
                      <w:bCs/>
                      <w:sz w:val="21"/>
                      <w:szCs w:val="21"/>
                    </w:rPr>
                  </w:pPr>
                  <w:r>
                    <w:rPr>
                      <w:rFonts w:hint="eastAsia" w:ascii="Times New Roman" w:hAnsi="Times New Roman" w:eastAsia="宋体" w:cs="宋体"/>
                      <w:snapToGrid/>
                      <w:kern w:val="2"/>
                      <w:sz w:val="21"/>
                      <w:szCs w:val="21"/>
                      <w:lang w:val="en-US" w:eastAsia="zh-CN" w:bidi="ar"/>
                    </w:rPr>
                    <w:t>生活垃圾</w:t>
                  </w:r>
                </w:p>
              </w:tc>
              <w:tc>
                <w:tcPr>
                  <w:tcW w:w="2231" w:type="dxa"/>
                  <w:tcBorders>
                    <w:tl2br w:val="nil"/>
                    <w:tr2bl w:val="nil"/>
                  </w:tcBorders>
                  <w:vAlign w:val="center"/>
                </w:tcPr>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rightChars="0" w:firstLine="0" w:firstLineChars="0"/>
                    <w:jc w:val="center"/>
                    <w:rPr>
                      <w:rFonts w:hint="default"/>
                      <w:bCs/>
                      <w:sz w:val="21"/>
                      <w:szCs w:val="21"/>
                      <w:lang w:val="en-US"/>
                    </w:rPr>
                  </w:pPr>
                  <w:r>
                    <w:rPr>
                      <w:rFonts w:hint="eastAsia" w:ascii="Times New Roman" w:hAnsi="Times New Roman" w:eastAsia="宋体" w:cs="宋体"/>
                      <w:snapToGrid/>
                      <w:kern w:val="2"/>
                      <w:sz w:val="21"/>
                      <w:szCs w:val="21"/>
                      <w:lang w:val="en-US" w:eastAsia="zh-CN" w:bidi="ar"/>
                    </w:rPr>
                    <w:t>由环卫部门统一</w:t>
                  </w:r>
                  <w:r>
                    <w:rPr>
                      <w:rFonts w:hint="eastAsia" w:cs="宋体"/>
                      <w:snapToGrid/>
                      <w:kern w:val="2"/>
                      <w:sz w:val="21"/>
                      <w:szCs w:val="21"/>
                      <w:lang w:val="en-US" w:eastAsia="zh-CN" w:bidi="ar"/>
                    </w:rPr>
                    <w:t>收集处理</w:t>
                  </w:r>
                </w:p>
              </w:tc>
              <w:tc>
                <w:tcPr>
                  <w:tcW w:w="206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eastAsia"/>
                      <w:bCs/>
                      <w:sz w:val="21"/>
                      <w:szCs w:val="21"/>
                    </w:rPr>
                  </w:pPr>
                  <w:r>
                    <w:rPr>
                      <w:rFonts w:hint="eastAsia"/>
                      <w:bCs/>
                      <w:sz w:val="21"/>
                      <w:szCs w:val="21"/>
                    </w:rPr>
                    <w:t>垃圾桶若干</w:t>
                  </w:r>
                </w:p>
              </w:tc>
              <w:tc>
                <w:tcPr>
                  <w:tcW w:w="2823" w:type="dxa"/>
                  <w:vMerge w:val="continue"/>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57" w:hRule="atLeast"/>
                <w:jc w:val="center"/>
              </w:trPr>
              <w:tc>
                <w:tcPr>
                  <w:tcW w:w="736"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default"/>
                      <w:bCs/>
                      <w:sz w:val="21"/>
                      <w:szCs w:val="21"/>
                    </w:rPr>
                    <w:t>噪声</w:t>
                  </w:r>
                </w:p>
              </w:tc>
              <w:tc>
                <w:tcPr>
                  <w:tcW w:w="119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eastAsia"/>
                      <w:bCs/>
                      <w:sz w:val="21"/>
                      <w:szCs w:val="21"/>
                    </w:rPr>
                    <w:t>设备噪声</w:t>
                  </w:r>
                </w:p>
              </w:tc>
              <w:tc>
                <w:tcPr>
                  <w:tcW w:w="2231"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eastAsia"/>
                      <w:bCs/>
                      <w:sz w:val="21"/>
                      <w:szCs w:val="21"/>
                    </w:rPr>
                    <w:t>选用低噪声设备、室内安装、基础减震、建筑隔声</w:t>
                  </w:r>
                </w:p>
              </w:tc>
              <w:tc>
                <w:tcPr>
                  <w:tcW w:w="2060"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eastAsia"/>
                      <w:bCs/>
                      <w:sz w:val="21"/>
                      <w:szCs w:val="21"/>
                    </w:rPr>
                    <w:t>选用低噪声设备、室内安装、基础减震、建筑隔声</w:t>
                  </w:r>
                </w:p>
              </w:tc>
              <w:tc>
                <w:tcPr>
                  <w:tcW w:w="2823" w:type="dxa"/>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360" w:lineRule="exact"/>
                    <w:ind w:left="0" w:right="0" w:firstLine="0" w:firstLineChars="0"/>
                    <w:jc w:val="center"/>
                    <w:textAlignment w:val="auto"/>
                    <w:rPr>
                      <w:rFonts w:hint="default"/>
                      <w:bCs/>
                      <w:sz w:val="21"/>
                      <w:szCs w:val="21"/>
                    </w:rPr>
                  </w:pPr>
                  <w:r>
                    <w:rPr>
                      <w:rFonts w:hint="default"/>
                      <w:bCs/>
                      <w:sz w:val="21"/>
                      <w:szCs w:val="21"/>
                    </w:rPr>
                    <w:t>满足《工业企业厂界环境噪声排放标准》（GB12348- 2008）2类标准要求</w:t>
                  </w:r>
                </w:p>
              </w:tc>
            </w:tr>
          </w:tbl>
          <w:p>
            <w:pPr>
              <w:keepNext w:val="0"/>
              <w:keepLines w:val="0"/>
              <w:suppressLineNumbers w:val="0"/>
              <w:spacing w:before="0" w:beforeAutospacing="0" w:after="0" w:afterAutospacing="0"/>
              <w:ind w:left="0" w:right="0" w:firstLine="0" w:firstLineChars="0"/>
              <w:rPr>
                <w:rFonts w:hint="default"/>
                <w:color w:val="auto"/>
                <w:szCs w:val="22"/>
              </w:rPr>
            </w:pPr>
          </w:p>
        </w:tc>
      </w:tr>
    </w:tbl>
    <w:p>
      <w:pPr>
        <w:pStyle w:val="47"/>
        <w:outlineLvl w:val="0"/>
        <w:rPr>
          <w:color w:val="auto"/>
        </w:rPr>
      </w:pPr>
      <w:bookmarkStart w:id="19" w:name="_Toc478030064"/>
      <w:r>
        <w:rPr>
          <w:rFonts w:hint="eastAsia"/>
          <w:color w:val="auto"/>
        </w:rPr>
        <w:t>建设项目拟采取的防治措施及预期治理效果</w:t>
      </w:r>
      <w:bookmarkEnd w:id="19"/>
    </w:p>
    <w:tbl>
      <w:tblPr>
        <w:tblStyle w:val="24"/>
        <w:tblW w:w="928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241"/>
        <w:gridCol w:w="1430"/>
        <w:gridCol w:w="2632"/>
        <w:gridCol w:w="29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015" w:type="dxa"/>
            <w:tcBorders>
              <w:tl2br w:val="nil"/>
              <w:tr2bl w:val="nil"/>
            </w:tcBorders>
            <w:vAlign w:val="center"/>
            <mc:AlternateContent>
              <mc:Choice Requires="wpsCustomData">
                <wpsCustomData:diagonals>
                  <wpsCustomData:diagonal from="10000" to="28900">
                    <wpsCustomData:border w:val="single" w:color="auto" w:sz="12" w:space="0"/>
                  </wpsCustomData:diagonal>
                </wpsCustomData:diagonals>
              </mc:Choice>
            </mc:AlternateContent>
          </w:tcPr>
          <w:p>
            <w:pPr>
              <w:keepNext w:val="0"/>
              <w:keepLines w:val="0"/>
              <w:suppressLineNumbers w:val="0"/>
              <w:spacing w:before="0" w:beforeAutospacing="0" w:after="0" w:afterAutospacing="0" w:line="360" w:lineRule="exact"/>
              <w:ind w:left="0" w:right="0" w:firstLine="0" w:firstLineChars="0"/>
              <w:jc w:val="center"/>
              <w:rPr>
                <w:rFonts w:hint="default" w:eastAsiaTheme="minorEastAsia"/>
                <w:b/>
                <w:bCs w:val="0"/>
                <w:color w:val="auto"/>
                <w:spacing w:val="-6"/>
                <w:sz w:val="21"/>
                <w:szCs w:val="21"/>
              </w:rPr>
            </w:pPr>
          </w:p>
          <w:p>
            <w:pPr>
              <w:keepNext w:val="0"/>
              <w:keepLines w:val="0"/>
              <w:suppressLineNumbers w:val="0"/>
              <w:snapToGrid w:val="0"/>
              <w:spacing w:before="0" w:beforeAutospacing="0" w:after="0" w:afterAutospacing="0" w:line="360" w:lineRule="exact"/>
              <w:ind w:left="0" w:right="0" w:firstLine="0" w:firstLineChars="0"/>
              <mc:AlternateContent>
                <mc:Choice Requires="wpsCustomData">
                  <wpsCustomData:diagonalParaType/>
                </mc:Choice>
              </mc:AlternateContent>
              <w:rPr>
                <w:rFonts w:hint="default" w:eastAsiaTheme="minorEastAsia"/>
                <w:b/>
                <w:bCs w:val="0"/>
                <w:color w:val="auto"/>
                <w:spacing w:val="-6"/>
                <w:sz w:val="21"/>
                <w:szCs w:val="21"/>
              </w:rPr>
            </w:pPr>
            <w:r>
              <w:rPr>
                <w:rFonts w:hint="default" w:hAnsiTheme="minorEastAsia" w:eastAsiaTheme="minorEastAsia"/>
                <w:b/>
                <w:bCs w:val="0"/>
                <w:color w:val="auto"/>
                <w:spacing w:val="-6"/>
                <w:sz w:val="21"/>
                <w:szCs w:val="21"/>
              </w:rPr>
              <w:t>类型</w:t>
            </w:r>
          </w:p>
          <w:p>
            <w:pPr>
              <w:keepNext w:val="0"/>
              <w:keepLines w:val="0"/>
              <w:suppressLineNumbers w:val="0"/>
              <w:spacing w:before="0" w:beforeAutospacing="0" w:after="0" w:afterAutospacing="0" w:line="360" w:lineRule="exact"/>
              <w:ind w:left="0" w:right="0" w:firstLine="0" w:firstLineChars="0"/>
              <w:rPr>
                <w:rFonts w:hint="default" w:eastAsiaTheme="minorEastAsia"/>
                <w:b/>
                <w:bCs w:val="0"/>
                <w:color w:val="auto"/>
                <w:spacing w:val="-6"/>
                <w:sz w:val="21"/>
                <w:szCs w:val="21"/>
              </w:rPr>
            </w:pPr>
            <w:r>
              <w:rPr>
                <w:rFonts w:hint="default" w:hAnsiTheme="minorEastAsia" w:eastAsiaTheme="minorEastAsia"/>
                <w:b/>
                <w:bCs w:val="0"/>
                <w:color w:val="auto"/>
                <w:spacing w:val="-6"/>
                <w:sz w:val="21"/>
                <w:szCs w:val="21"/>
              </w:rPr>
              <w:t>内容</w:t>
            </w:r>
          </w:p>
        </w:tc>
        <w:tc>
          <w:tcPr>
            <w:tcW w:w="1241" w:type="dxa"/>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eastAsiaTheme="minorEastAsia"/>
                <w:b/>
                <w:bCs w:val="0"/>
                <w:color w:val="auto"/>
                <w:spacing w:val="-6"/>
                <w:sz w:val="21"/>
                <w:szCs w:val="21"/>
              </w:rPr>
            </w:pPr>
            <w:r>
              <w:rPr>
                <w:rFonts w:hint="default" w:hAnsiTheme="minorEastAsia" w:eastAsiaTheme="minorEastAsia"/>
                <w:b/>
                <w:bCs w:val="0"/>
                <w:color w:val="auto"/>
                <w:spacing w:val="-6"/>
                <w:sz w:val="21"/>
                <w:szCs w:val="21"/>
              </w:rPr>
              <w:t>排放源</w:t>
            </w:r>
          </w:p>
        </w:tc>
        <w:tc>
          <w:tcPr>
            <w:tcW w:w="1430" w:type="dxa"/>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eastAsiaTheme="minorEastAsia"/>
                <w:b/>
                <w:bCs w:val="0"/>
                <w:color w:val="auto"/>
                <w:spacing w:val="-6"/>
                <w:sz w:val="21"/>
                <w:szCs w:val="21"/>
              </w:rPr>
            </w:pPr>
            <w:r>
              <w:rPr>
                <w:rFonts w:hint="default" w:hAnsiTheme="minorEastAsia" w:eastAsiaTheme="minorEastAsia"/>
                <w:b/>
                <w:bCs w:val="0"/>
                <w:color w:val="auto"/>
                <w:spacing w:val="-6"/>
                <w:sz w:val="21"/>
                <w:szCs w:val="21"/>
              </w:rPr>
              <w:t>污染物名称</w:t>
            </w:r>
          </w:p>
        </w:tc>
        <w:tc>
          <w:tcPr>
            <w:tcW w:w="2632" w:type="dxa"/>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eastAsiaTheme="minorEastAsia"/>
                <w:b/>
                <w:bCs w:val="0"/>
                <w:color w:val="auto"/>
                <w:spacing w:val="-6"/>
                <w:sz w:val="21"/>
                <w:szCs w:val="21"/>
              </w:rPr>
            </w:pPr>
            <w:r>
              <w:rPr>
                <w:rFonts w:hint="default" w:hAnsiTheme="minorEastAsia" w:eastAsiaTheme="minorEastAsia"/>
                <w:b/>
                <w:bCs w:val="0"/>
                <w:color w:val="auto"/>
                <w:spacing w:val="-6"/>
                <w:sz w:val="21"/>
                <w:szCs w:val="21"/>
              </w:rPr>
              <w:t>防治措施</w:t>
            </w:r>
          </w:p>
        </w:tc>
        <w:tc>
          <w:tcPr>
            <w:tcW w:w="2970" w:type="dxa"/>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eastAsiaTheme="minorEastAsia"/>
                <w:b/>
                <w:bCs w:val="0"/>
                <w:color w:val="auto"/>
                <w:spacing w:val="-6"/>
                <w:sz w:val="21"/>
                <w:szCs w:val="21"/>
              </w:rPr>
            </w:pPr>
            <w:r>
              <w:rPr>
                <w:rFonts w:hint="default" w:hAnsiTheme="minorEastAsia" w:eastAsiaTheme="minorEastAsia"/>
                <w:b/>
                <w:bCs w:val="0"/>
                <w:color w:val="auto"/>
                <w:spacing w:val="-6"/>
                <w:sz w:val="21"/>
                <w:szCs w:val="21"/>
              </w:rPr>
              <w:t>预期治理效果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015" w:type="dxa"/>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eastAsiaTheme="minorEastAsia"/>
                <w:bCs/>
                <w:color w:val="auto"/>
                <w:spacing w:val="-6"/>
                <w:sz w:val="21"/>
                <w:szCs w:val="21"/>
              </w:rPr>
            </w:pPr>
            <w:r>
              <w:rPr>
                <w:rFonts w:hint="default" w:hAnsiTheme="minorEastAsia" w:eastAsiaTheme="minorEastAsia"/>
                <w:bCs/>
                <w:color w:val="auto"/>
                <w:spacing w:val="-6"/>
                <w:sz w:val="21"/>
                <w:szCs w:val="21"/>
              </w:rPr>
              <w:t>大气</w:t>
            </w:r>
          </w:p>
          <w:p>
            <w:pPr>
              <w:keepNext w:val="0"/>
              <w:keepLines w:val="0"/>
              <w:suppressLineNumbers w:val="0"/>
              <w:spacing w:before="0" w:beforeAutospacing="0" w:after="0" w:afterAutospacing="0" w:line="360" w:lineRule="exact"/>
              <w:ind w:left="0" w:right="0" w:firstLine="0" w:firstLineChars="0"/>
              <w:jc w:val="center"/>
              <w:rPr>
                <w:rFonts w:hint="default" w:eastAsiaTheme="minorEastAsia"/>
                <w:bCs/>
                <w:color w:val="auto"/>
                <w:spacing w:val="-6"/>
                <w:sz w:val="21"/>
                <w:szCs w:val="21"/>
              </w:rPr>
            </w:pPr>
            <w:r>
              <w:rPr>
                <w:rFonts w:hint="default" w:hAnsiTheme="minorEastAsia" w:eastAsiaTheme="minorEastAsia"/>
                <w:bCs/>
                <w:color w:val="auto"/>
                <w:spacing w:val="-6"/>
                <w:sz w:val="21"/>
                <w:szCs w:val="21"/>
              </w:rPr>
              <w:t>污染物</w:t>
            </w:r>
          </w:p>
        </w:tc>
        <w:tc>
          <w:tcPr>
            <w:tcW w:w="1241" w:type="dxa"/>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eastAsia" w:eastAsiaTheme="minorEastAsia"/>
                <w:bCs/>
                <w:color w:val="auto"/>
                <w:sz w:val="21"/>
                <w:szCs w:val="21"/>
                <w:lang w:eastAsia="zh-CN"/>
              </w:rPr>
            </w:pPr>
            <w:r>
              <w:rPr>
                <w:rFonts w:hint="eastAsia" w:eastAsiaTheme="minorEastAsia"/>
                <w:color w:val="auto"/>
                <w:sz w:val="21"/>
                <w:szCs w:val="21"/>
                <w:lang w:eastAsia="zh-CN"/>
              </w:rPr>
              <w:t>吹瓶工序</w:t>
            </w:r>
          </w:p>
        </w:tc>
        <w:tc>
          <w:tcPr>
            <w:tcW w:w="1430" w:type="dxa"/>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eastAsia" w:eastAsiaTheme="minorEastAsia"/>
                <w:color w:val="auto"/>
                <w:sz w:val="21"/>
                <w:szCs w:val="21"/>
                <w:lang w:eastAsia="zh-CN"/>
              </w:rPr>
            </w:pPr>
            <w:r>
              <w:rPr>
                <w:rFonts w:hint="eastAsia" w:eastAsiaTheme="minorEastAsia"/>
                <w:color w:val="auto"/>
                <w:sz w:val="21"/>
                <w:szCs w:val="21"/>
                <w:lang w:eastAsia="zh-CN"/>
              </w:rPr>
              <w:t>非甲烷总烃</w:t>
            </w:r>
          </w:p>
        </w:tc>
        <w:tc>
          <w:tcPr>
            <w:tcW w:w="2632" w:type="dxa"/>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eastAsiaTheme="minorEastAsia"/>
                <w:color w:val="auto"/>
                <w:spacing w:val="4"/>
                <w:sz w:val="21"/>
                <w:szCs w:val="21"/>
              </w:rPr>
            </w:pPr>
            <w:r>
              <w:rPr>
                <w:rFonts w:hint="eastAsia"/>
                <w:bCs/>
                <w:sz w:val="21"/>
                <w:szCs w:val="21"/>
                <w:lang w:eastAsia="zh-CN"/>
              </w:rPr>
              <w:t>集气罩</w:t>
            </w:r>
            <w:r>
              <w:rPr>
                <w:rFonts w:hint="eastAsia"/>
                <w:bCs/>
                <w:sz w:val="21"/>
                <w:szCs w:val="21"/>
                <w:lang w:val="en-US" w:eastAsia="zh-CN"/>
              </w:rPr>
              <w:t>+</w:t>
            </w:r>
            <w:r>
              <w:rPr>
                <w:rFonts w:hint="eastAsia"/>
                <w:bCs/>
                <w:sz w:val="21"/>
                <w:szCs w:val="21"/>
                <w:lang w:eastAsia="zh-CN"/>
              </w:rPr>
              <w:t>活性炭吸附装置</w:t>
            </w:r>
            <w:r>
              <w:rPr>
                <w:rFonts w:hint="default"/>
                <w:bCs/>
                <w:sz w:val="21"/>
                <w:szCs w:val="21"/>
              </w:rPr>
              <w:t>（</w:t>
            </w:r>
            <w:r>
              <w:rPr>
                <w:rFonts w:hint="eastAsia"/>
                <w:bCs/>
                <w:sz w:val="21"/>
                <w:szCs w:val="21"/>
                <w:lang w:eastAsia="zh-CN"/>
              </w:rPr>
              <w:t>集气效率</w:t>
            </w:r>
            <w:r>
              <w:rPr>
                <w:rFonts w:hint="eastAsia"/>
                <w:bCs/>
                <w:sz w:val="21"/>
                <w:szCs w:val="21"/>
                <w:lang w:val="en-US" w:eastAsia="zh-CN"/>
              </w:rPr>
              <w:t>80%，</w:t>
            </w:r>
            <w:r>
              <w:rPr>
                <w:rFonts w:hint="eastAsia"/>
                <w:bCs/>
                <w:sz w:val="21"/>
                <w:szCs w:val="21"/>
                <w:lang w:eastAsia="zh-CN"/>
              </w:rPr>
              <w:t>去除</w:t>
            </w:r>
            <w:r>
              <w:rPr>
                <w:rFonts w:hint="eastAsia"/>
                <w:bCs/>
                <w:sz w:val="21"/>
                <w:szCs w:val="21"/>
              </w:rPr>
              <w:t>效率</w:t>
            </w:r>
            <w:r>
              <w:rPr>
                <w:rFonts w:hint="eastAsia"/>
                <w:bCs/>
                <w:sz w:val="21"/>
                <w:szCs w:val="21"/>
                <w:lang w:val="en-US" w:eastAsia="zh-CN"/>
              </w:rPr>
              <w:t>90</w:t>
            </w:r>
            <w:r>
              <w:rPr>
                <w:rFonts w:hint="eastAsia"/>
                <w:bCs/>
                <w:sz w:val="21"/>
                <w:szCs w:val="21"/>
              </w:rPr>
              <w:t>%</w:t>
            </w:r>
            <w:r>
              <w:rPr>
                <w:rFonts w:hint="default"/>
                <w:bCs/>
                <w:sz w:val="21"/>
                <w:szCs w:val="21"/>
              </w:rPr>
              <w:t>）+</w:t>
            </w:r>
            <w:r>
              <w:rPr>
                <w:rFonts w:hint="eastAsia"/>
                <w:bCs/>
                <w:sz w:val="21"/>
                <w:szCs w:val="21"/>
                <w:lang w:val="en-US" w:eastAsia="zh-CN"/>
              </w:rPr>
              <w:t>15</w:t>
            </w:r>
            <w:r>
              <w:rPr>
                <w:rFonts w:hint="default"/>
                <w:bCs/>
                <w:sz w:val="21"/>
                <w:szCs w:val="21"/>
              </w:rPr>
              <w:t>m高排气筒</w:t>
            </w:r>
          </w:p>
        </w:tc>
        <w:tc>
          <w:tcPr>
            <w:tcW w:w="2970" w:type="dxa"/>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eastAsiaTheme="minorEastAsia"/>
                <w:color w:val="auto"/>
                <w:sz w:val="21"/>
                <w:szCs w:val="21"/>
              </w:rPr>
            </w:pPr>
            <w:r>
              <w:rPr>
                <w:rFonts w:hint="default"/>
                <w:color w:val="auto"/>
                <w:sz w:val="21"/>
                <w:szCs w:val="21"/>
              </w:rPr>
              <w:t>满足</w:t>
            </w:r>
            <w:r>
              <w:rPr>
                <w:rFonts w:hint="eastAsia"/>
                <w:bCs/>
                <w:sz w:val="21"/>
                <w:szCs w:val="21"/>
                <w:lang w:val="en-US" w:eastAsia="zh-CN"/>
              </w:rPr>
              <w:t>陕西省地方标准《挥发性有机物排放控制标准》（DB61/T1061-2017）的相关</w:t>
            </w:r>
            <w:r>
              <w:rPr>
                <w:rFonts w:hint="default"/>
                <w:bCs/>
                <w:sz w:val="21"/>
                <w:szCs w:val="21"/>
              </w:rPr>
              <w:t>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15" w:type="dxa"/>
            <w:vMerge w:val="restart"/>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eastAsiaTheme="minorEastAsia"/>
                <w:bCs/>
                <w:color w:val="auto"/>
                <w:spacing w:val="-6"/>
                <w:sz w:val="21"/>
                <w:szCs w:val="21"/>
              </w:rPr>
            </w:pPr>
            <w:r>
              <w:rPr>
                <w:rFonts w:hint="default" w:hAnsiTheme="minorEastAsia" w:eastAsiaTheme="minorEastAsia"/>
                <w:bCs/>
                <w:color w:val="auto"/>
                <w:spacing w:val="-6"/>
                <w:sz w:val="21"/>
                <w:szCs w:val="21"/>
              </w:rPr>
              <w:t>水污染物</w:t>
            </w:r>
          </w:p>
        </w:tc>
        <w:tc>
          <w:tcPr>
            <w:tcW w:w="1241" w:type="dxa"/>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eastAsia" w:eastAsiaTheme="minorEastAsia"/>
                <w:bCs/>
                <w:color w:val="auto"/>
                <w:sz w:val="21"/>
                <w:szCs w:val="21"/>
                <w:lang w:eastAsia="zh-CN"/>
              </w:rPr>
            </w:pPr>
            <w:r>
              <w:rPr>
                <w:rFonts w:hint="eastAsia" w:eastAsiaTheme="minorEastAsia"/>
                <w:bCs/>
                <w:color w:val="auto"/>
                <w:sz w:val="21"/>
                <w:szCs w:val="21"/>
              </w:rPr>
              <w:t>职工生活</w:t>
            </w:r>
            <w:r>
              <w:rPr>
                <w:rFonts w:hint="eastAsia" w:eastAsiaTheme="minorEastAsia"/>
                <w:bCs/>
                <w:color w:val="auto"/>
                <w:sz w:val="21"/>
                <w:szCs w:val="21"/>
                <w:lang w:eastAsia="zh-CN"/>
              </w:rPr>
              <w:t>、办公、接待游客</w:t>
            </w:r>
          </w:p>
        </w:tc>
        <w:tc>
          <w:tcPr>
            <w:tcW w:w="1430" w:type="dxa"/>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eastAsiaTheme="minorEastAsia"/>
                <w:bCs/>
                <w:color w:val="auto"/>
                <w:sz w:val="21"/>
                <w:szCs w:val="21"/>
              </w:rPr>
            </w:pPr>
            <w:r>
              <w:rPr>
                <w:rFonts w:hint="eastAsia" w:eastAsiaTheme="minorEastAsia"/>
                <w:bCs/>
                <w:color w:val="auto"/>
                <w:sz w:val="21"/>
                <w:szCs w:val="21"/>
              </w:rPr>
              <w:t>生活污水</w:t>
            </w:r>
          </w:p>
        </w:tc>
        <w:tc>
          <w:tcPr>
            <w:tcW w:w="2632" w:type="dxa"/>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eastAsiaTheme="minorEastAsia"/>
                <w:color w:val="auto"/>
                <w:sz w:val="21"/>
                <w:szCs w:val="21"/>
              </w:rPr>
            </w:pPr>
            <w:r>
              <w:rPr>
                <w:rFonts w:hint="eastAsia" w:eastAsiaTheme="minorEastAsia"/>
                <w:color w:val="auto"/>
                <w:sz w:val="21"/>
                <w:szCs w:val="21"/>
              </w:rPr>
              <w:t>生活污水排入</w:t>
            </w:r>
            <w:r>
              <w:rPr>
                <w:rFonts w:hint="eastAsia" w:eastAsiaTheme="minorEastAsia"/>
                <w:color w:val="auto"/>
                <w:sz w:val="21"/>
                <w:szCs w:val="21"/>
                <w:lang w:eastAsia="zh-CN"/>
              </w:rPr>
              <w:t>污水处理设施</w:t>
            </w:r>
            <w:r>
              <w:rPr>
                <w:rFonts w:hint="eastAsia"/>
                <w:bCs/>
                <w:sz w:val="21"/>
                <w:szCs w:val="21"/>
                <w:lang w:eastAsia="zh-CN"/>
              </w:rPr>
              <w:t>（</w:t>
            </w:r>
            <w:r>
              <w:rPr>
                <w:rFonts w:hint="eastAsia"/>
                <w:bCs/>
                <w:sz w:val="21"/>
                <w:szCs w:val="21"/>
                <w:lang w:val="en-US" w:eastAsia="zh-CN"/>
              </w:rPr>
              <w:t>20m</w:t>
            </w:r>
            <w:r>
              <w:rPr>
                <w:rFonts w:hint="eastAsia"/>
                <w:bCs/>
                <w:sz w:val="21"/>
                <w:szCs w:val="21"/>
                <w:vertAlign w:val="superscript"/>
                <w:lang w:val="en-US" w:eastAsia="zh-CN"/>
              </w:rPr>
              <w:t>3</w:t>
            </w:r>
            <w:r>
              <w:rPr>
                <w:rFonts w:hint="eastAsia"/>
                <w:bCs/>
                <w:sz w:val="21"/>
                <w:szCs w:val="21"/>
                <w:lang w:eastAsia="zh-CN"/>
              </w:rPr>
              <w:t>）</w:t>
            </w:r>
            <w:r>
              <w:rPr>
                <w:rFonts w:hint="eastAsia" w:eastAsiaTheme="minorEastAsia"/>
                <w:color w:val="auto"/>
                <w:sz w:val="21"/>
                <w:szCs w:val="21"/>
                <w:lang w:eastAsia="zh-CN"/>
              </w:rPr>
              <w:t>处理后</w:t>
            </w:r>
            <w:r>
              <w:rPr>
                <w:rFonts w:hint="eastAsia" w:eastAsiaTheme="minorEastAsia"/>
                <w:color w:val="auto"/>
                <w:sz w:val="21"/>
                <w:szCs w:val="21"/>
              </w:rPr>
              <w:t>，</w:t>
            </w:r>
            <w:r>
              <w:rPr>
                <w:rFonts w:hint="eastAsia" w:eastAsiaTheme="minorEastAsia"/>
                <w:color w:val="auto"/>
                <w:sz w:val="21"/>
                <w:szCs w:val="21"/>
                <w:lang w:eastAsia="zh-CN"/>
              </w:rPr>
              <w:t>用于茶园施肥</w:t>
            </w:r>
            <w:r>
              <w:rPr>
                <w:rFonts w:hint="eastAsia" w:eastAsiaTheme="minorEastAsia"/>
                <w:color w:val="auto"/>
                <w:sz w:val="21"/>
                <w:szCs w:val="21"/>
              </w:rPr>
              <w:t>，不外排</w:t>
            </w:r>
          </w:p>
        </w:tc>
        <w:tc>
          <w:tcPr>
            <w:tcW w:w="2970" w:type="dxa"/>
            <w:vMerge w:val="restart"/>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eastAsiaTheme="minorEastAsia"/>
                <w:color w:val="auto"/>
                <w:sz w:val="21"/>
                <w:szCs w:val="21"/>
              </w:rPr>
            </w:pPr>
            <w:r>
              <w:rPr>
                <w:rFonts w:hint="eastAsia"/>
                <w:color w:val="auto"/>
                <w:sz w:val="21"/>
                <w:szCs w:val="21"/>
              </w:rPr>
              <w:t>综合利用，不外排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015" w:type="dxa"/>
            <w:vMerge w:val="continue"/>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hAnsiTheme="minorEastAsia" w:eastAsiaTheme="minorEastAsia"/>
                <w:bCs/>
                <w:color w:val="auto"/>
                <w:spacing w:val="-6"/>
                <w:sz w:val="21"/>
                <w:szCs w:val="21"/>
              </w:rPr>
            </w:pPr>
          </w:p>
        </w:tc>
        <w:tc>
          <w:tcPr>
            <w:tcW w:w="1241" w:type="dxa"/>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eastAsia" w:eastAsiaTheme="minorEastAsia"/>
                <w:bCs/>
                <w:color w:val="auto"/>
                <w:sz w:val="21"/>
                <w:szCs w:val="21"/>
                <w:lang w:eastAsia="zh-CN"/>
              </w:rPr>
            </w:pPr>
            <w:r>
              <w:rPr>
                <w:rFonts w:hint="eastAsia" w:eastAsiaTheme="minorEastAsia"/>
                <w:bCs/>
                <w:color w:val="auto"/>
                <w:sz w:val="21"/>
                <w:szCs w:val="21"/>
                <w:lang w:eastAsia="zh-CN"/>
              </w:rPr>
              <w:t>饮用水生产工序</w:t>
            </w:r>
          </w:p>
        </w:tc>
        <w:tc>
          <w:tcPr>
            <w:tcW w:w="1430" w:type="dxa"/>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eastAsia" w:eastAsiaTheme="minorEastAsia"/>
                <w:bCs/>
                <w:color w:val="auto"/>
                <w:sz w:val="21"/>
                <w:szCs w:val="21"/>
                <w:lang w:eastAsia="zh-CN"/>
              </w:rPr>
            </w:pPr>
            <w:r>
              <w:rPr>
                <w:rFonts w:hint="eastAsia" w:eastAsiaTheme="minorEastAsia"/>
                <w:bCs/>
                <w:color w:val="auto"/>
                <w:sz w:val="21"/>
                <w:szCs w:val="21"/>
                <w:lang w:eastAsia="zh-CN"/>
              </w:rPr>
              <w:t>生产废水</w:t>
            </w:r>
          </w:p>
        </w:tc>
        <w:tc>
          <w:tcPr>
            <w:tcW w:w="2632" w:type="dxa"/>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eastAsia" w:eastAsiaTheme="minorEastAsia"/>
                <w:color w:val="auto"/>
                <w:sz w:val="21"/>
                <w:szCs w:val="21"/>
              </w:rPr>
            </w:pPr>
            <w:r>
              <w:rPr>
                <w:rFonts w:hint="eastAsia" w:ascii="Times New Roman" w:hAnsi="Times New Roman" w:eastAsia="宋体" w:cs="Times New Roman"/>
                <w:kern w:val="2"/>
                <w:sz w:val="21"/>
                <w:szCs w:val="21"/>
                <w:lang w:val="en-US" w:eastAsia="zh-CN" w:bidi="ar"/>
              </w:rPr>
              <w:t>收集水池（</w:t>
            </w:r>
            <w:r>
              <w:rPr>
                <w:rFonts w:hint="default" w:ascii="Times New Roman" w:hAnsi="Times New Roman" w:eastAsia="宋体" w:cs="Times New Roman"/>
                <w:kern w:val="2"/>
                <w:sz w:val="21"/>
                <w:szCs w:val="21"/>
                <w:lang w:val="en-US" w:eastAsia="zh-CN" w:bidi="ar"/>
              </w:rPr>
              <w:t>40m</w:t>
            </w:r>
            <w:r>
              <w:rPr>
                <w:rFonts w:hint="default" w:ascii="Times New Roman" w:hAnsi="Times New Roman" w:eastAsia="宋体" w:cs="Times New Roman"/>
                <w:kern w:val="2"/>
                <w:sz w:val="21"/>
                <w:szCs w:val="21"/>
                <w:vertAlign w:val="superscript"/>
                <w:lang w:val="en-US" w:eastAsia="zh-CN" w:bidi="ar"/>
              </w:rPr>
              <w:t>3</w:t>
            </w:r>
            <w:r>
              <w:rPr>
                <w:rFonts w:hint="eastAsia" w:ascii="Times New Roman" w:hAnsi="Times New Roman" w:eastAsia="宋体" w:cs="Times New Roman"/>
                <w:kern w:val="2"/>
                <w:sz w:val="21"/>
                <w:szCs w:val="21"/>
                <w:lang w:val="en-US" w:eastAsia="zh-CN" w:bidi="ar"/>
              </w:rPr>
              <w:t>），</w:t>
            </w:r>
            <w:r>
              <w:rPr>
                <w:rFonts w:hint="eastAsia" w:eastAsiaTheme="minorEastAsia"/>
                <w:color w:val="auto"/>
                <w:sz w:val="21"/>
                <w:szCs w:val="21"/>
                <w:lang w:eastAsia="zh-CN"/>
              </w:rPr>
              <w:t>用于茶园施肥</w:t>
            </w:r>
            <w:r>
              <w:rPr>
                <w:rFonts w:hint="eastAsia" w:eastAsiaTheme="minorEastAsia"/>
                <w:color w:val="auto"/>
                <w:sz w:val="21"/>
                <w:szCs w:val="21"/>
              </w:rPr>
              <w:t>，不外排</w:t>
            </w:r>
          </w:p>
        </w:tc>
        <w:tc>
          <w:tcPr>
            <w:tcW w:w="2970" w:type="dxa"/>
            <w:vMerge w:val="continue"/>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eastAsia"/>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15" w:type="dxa"/>
            <w:vMerge w:val="restart"/>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eastAsiaTheme="minorEastAsia"/>
                <w:bCs/>
                <w:color w:val="auto"/>
                <w:spacing w:val="-6"/>
                <w:sz w:val="21"/>
                <w:szCs w:val="21"/>
              </w:rPr>
            </w:pPr>
            <w:r>
              <w:rPr>
                <w:rFonts w:hint="default" w:hAnsiTheme="minorEastAsia" w:eastAsiaTheme="minorEastAsia"/>
                <w:bCs/>
                <w:color w:val="auto"/>
                <w:spacing w:val="-6"/>
                <w:sz w:val="21"/>
                <w:szCs w:val="21"/>
              </w:rPr>
              <w:t>固体废物</w:t>
            </w:r>
          </w:p>
        </w:tc>
        <w:tc>
          <w:tcPr>
            <w:tcW w:w="1241" w:type="dxa"/>
            <w:vMerge w:val="restart"/>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eastAsiaTheme="minorEastAsia"/>
                <w:bCs/>
                <w:color w:val="auto"/>
                <w:sz w:val="21"/>
                <w:szCs w:val="21"/>
              </w:rPr>
            </w:pPr>
            <w:r>
              <w:rPr>
                <w:rFonts w:hint="eastAsia" w:eastAsiaTheme="minorEastAsia"/>
                <w:bCs/>
                <w:color w:val="auto"/>
                <w:sz w:val="21"/>
                <w:szCs w:val="21"/>
              </w:rPr>
              <w:t>茶叶生产</w:t>
            </w:r>
          </w:p>
        </w:tc>
        <w:tc>
          <w:tcPr>
            <w:tcW w:w="1430" w:type="dxa"/>
            <w:tcBorders>
              <w:tl2br w:val="nil"/>
              <w:tr2bl w:val="nil"/>
            </w:tcBorders>
            <w:vAlign w:val="center"/>
          </w:tcPr>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rightChars="0" w:firstLine="0" w:firstLineChars="0"/>
              <w:jc w:val="center"/>
              <w:rPr>
                <w:rFonts w:hint="default" w:eastAsiaTheme="minorEastAsia"/>
                <w:bCs/>
                <w:color w:val="auto"/>
                <w:sz w:val="21"/>
                <w:szCs w:val="21"/>
              </w:rPr>
            </w:pPr>
            <w:r>
              <w:rPr>
                <w:rFonts w:hint="eastAsia" w:ascii="Times New Roman" w:hAnsi="Times New Roman" w:eastAsia="宋体" w:cs="宋体"/>
                <w:snapToGrid/>
                <w:kern w:val="2"/>
                <w:sz w:val="21"/>
                <w:szCs w:val="21"/>
                <w:lang w:val="en-US" w:eastAsia="zh-CN" w:bidi="ar"/>
              </w:rPr>
              <w:t>不合格新鲜茶叶</w:t>
            </w:r>
          </w:p>
        </w:tc>
        <w:tc>
          <w:tcPr>
            <w:tcW w:w="2632" w:type="dxa"/>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eastAsiaTheme="minorEastAsia"/>
                <w:bCs/>
                <w:color w:val="auto"/>
                <w:sz w:val="21"/>
                <w:szCs w:val="21"/>
              </w:rPr>
            </w:pPr>
            <w:r>
              <w:rPr>
                <w:rFonts w:hint="default"/>
                <w:color w:val="auto"/>
                <w:sz w:val="21"/>
                <w:szCs w:val="21"/>
              </w:rPr>
              <w:t>作肥还田（茶园）</w:t>
            </w:r>
          </w:p>
        </w:tc>
        <w:tc>
          <w:tcPr>
            <w:tcW w:w="2970" w:type="dxa"/>
            <w:vMerge w:val="restart"/>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eastAsiaTheme="minorEastAsia"/>
                <w:bCs/>
                <w:color w:val="auto"/>
                <w:spacing w:val="-6"/>
                <w:sz w:val="21"/>
                <w:szCs w:val="21"/>
              </w:rPr>
            </w:pPr>
            <w:r>
              <w:rPr>
                <w:rFonts w:hint="eastAsia"/>
                <w:color w:val="auto"/>
                <w:sz w:val="21"/>
                <w:szCs w:val="21"/>
              </w:rPr>
              <w:t>合理处置、处置率100%，满足《一般工业固体废物贮存、处置场污染控制标准》（GB18599-2001）（2013年修订）</w:t>
            </w:r>
            <w:r>
              <w:rPr>
                <w:rFonts w:hint="eastAsia"/>
                <w:color w:val="auto"/>
                <w:sz w:val="21"/>
                <w:szCs w:val="21"/>
                <w:lang w:eastAsia="zh-CN"/>
              </w:rPr>
              <w:t>、</w:t>
            </w:r>
            <w:r>
              <w:rPr>
                <w:rFonts w:hint="eastAsia" w:ascii="Times New Roman" w:hAnsi="Times New Roman" w:eastAsia="宋体" w:cs="Times New Roman"/>
                <w:kern w:val="2"/>
                <w:sz w:val="21"/>
                <w:szCs w:val="21"/>
                <w:lang w:val="en-US" w:eastAsia="zh-CN" w:bidi="ar"/>
              </w:rPr>
              <w:t>《危险废物贮存污染控制标准》（</w:t>
            </w:r>
            <w:r>
              <w:rPr>
                <w:rFonts w:hint="default" w:ascii="Times New Roman" w:hAnsi="Times New Roman" w:eastAsia="宋体" w:cs="Times New Roman"/>
                <w:kern w:val="2"/>
                <w:sz w:val="21"/>
                <w:szCs w:val="21"/>
                <w:lang w:val="en-US" w:eastAsia="zh-CN" w:bidi="ar"/>
              </w:rPr>
              <w:t>GB18597-2001</w:t>
            </w:r>
            <w:r>
              <w:rPr>
                <w:rFonts w:hint="eastAsia" w:ascii="Times New Roman" w:hAnsi="Times New Roman" w:eastAsia="宋体" w:cs="Times New Roman"/>
                <w:kern w:val="2"/>
                <w:sz w:val="21"/>
                <w:szCs w:val="21"/>
                <w:lang w:val="en-US" w:eastAsia="zh-CN" w:bidi="ar"/>
              </w:rPr>
              <w:t>）</w:t>
            </w:r>
            <w:r>
              <w:rPr>
                <w:rFonts w:hint="eastAsia"/>
                <w:color w:val="auto"/>
                <w:sz w:val="21"/>
                <w:szCs w:val="21"/>
              </w:rPr>
              <w:t>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15" w:type="dxa"/>
            <w:vMerge w:val="continue"/>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hAnsiTheme="minorEastAsia" w:eastAsiaTheme="minorEastAsia"/>
                <w:bCs/>
                <w:color w:val="auto"/>
                <w:spacing w:val="-6"/>
                <w:sz w:val="21"/>
                <w:szCs w:val="21"/>
              </w:rPr>
            </w:pPr>
          </w:p>
        </w:tc>
        <w:tc>
          <w:tcPr>
            <w:tcW w:w="1241" w:type="dxa"/>
            <w:vMerge w:val="continue"/>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eastAsiaTheme="minorEastAsia"/>
                <w:bCs/>
                <w:color w:val="auto"/>
                <w:sz w:val="21"/>
                <w:szCs w:val="21"/>
              </w:rPr>
            </w:pPr>
          </w:p>
        </w:tc>
        <w:tc>
          <w:tcPr>
            <w:tcW w:w="1430" w:type="dxa"/>
            <w:tcBorders>
              <w:tl2br w:val="nil"/>
              <w:tr2bl w:val="nil"/>
            </w:tcBorders>
            <w:vAlign w:val="center"/>
          </w:tcPr>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rightChars="0" w:firstLine="0" w:firstLineChars="0"/>
              <w:jc w:val="center"/>
              <w:rPr>
                <w:rFonts w:hint="default" w:eastAsiaTheme="minorEastAsia"/>
                <w:bCs/>
                <w:color w:val="auto"/>
                <w:sz w:val="21"/>
                <w:szCs w:val="21"/>
              </w:rPr>
            </w:pPr>
            <w:r>
              <w:rPr>
                <w:rFonts w:hint="eastAsia" w:ascii="Times New Roman" w:hAnsi="Times New Roman" w:eastAsia="宋体" w:cs="宋体"/>
                <w:snapToGrid/>
                <w:kern w:val="2"/>
                <w:sz w:val="21"/>
                <w:szCs w:val="21"/>
                <w:lang w:val="en-US" w:eastAsia="zh-CN" w:bidi="ar"/>
              </w:rPr>
              <w:t>茶梗、茶末</w:t>
            </w:r>
          </w:p>
        </w:tc>
        <w:tc>
          <w:tcPr>
            <w:tcW w:w="2632" w:type="dxa"/>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eastAsiaTheme="minorEastAsia"/>
                <w:bCs/>
                <w:color w:val="auto"/>
                <w:sz w:val="21"/>
                <w:szCs w:val="21"/>
              </w:rPr>
            </w:pPr>
            <w:r>
              <w:rPr>
                <w:rFonts w:hint="default"/>
                <w:color w:val="auto"/>
                <w:sz w:val="21"/>
                <w:szCs w:val="21"/>
              </w:rPr>
              <w:t>统一收集外售</w:t>
            </w:r>
          </w:p>
        </w:tc>
        <w:tc>
          <w:tcPr>
            <w:tcW w:w="2970" w:type="dxa"/>
            <w:vMerge w:val="continue"/>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eastAsiaTheme="minorEastAsia"/>
                <w:bCs/>
                <w:color w:val="auto"/>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15" w:type="dxa"/>
            <w:vMerge w:val="continue"/>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hAnsiTheme="minorEastAsia" w:eastAsiaTheme="minorEastAsia"/>
                <w:bCs/>
                <w:color w:val="auto"/>
                <w:spacing w:val="-6"/>
                <w:sz w:val="21"/>
                <w:szCs w:val="21"/>
              </w:rPr>
            </w:pPr>
          </w:p>
        </w:tc>
        <w:tc>
          <w:tcPr>
            <w:tcW w:w="1241" w:type="dxa"/>
            <w:vMerge w:val="restart"/>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eastAsia" w:eastAsiaTheme="minorEastAsia"/>
                <w:bCs/>
                <w:color w:val="auto"/>
                <w:sz w:val="21"/>
                <w:szCs w:val="21"/>
                <w:lang w:eastAsia="zh-CN"/>
              </w:rPr>
            </w:pPr>
            <w:r>
              <w:rPr>
                <w:rFonts w:hint="eastAsia" w:eastAsiaTheme="minorEastAsia"/>
                <w:bCs/>
                <w:color w:val="auto"/>
                <w:sz w:val="21"/>
                <w:szCs w:val="21"/>
                <w:lang w:eastAsia="zh-CN"/>
              </w:rPr>
              <w:t>饮用水生产</w:t>
            </w:r>
          </w:p>
        </w:tc>
        <w:tc>
          <w:tcPr>
            <w:tcW w:w="1430" w:type="dxa"/>
            <w:tcBorders>
              <w:tl2br w:val="nil"/>
              <w:tr2bl w:val="nil"/>
            </w:tcBorders>
            <w:vAlign w:val="center"/>
          </w:tcPr>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rightChars="0" w:firstLine="0" w:firstLineChars="0"/>
              <w:jc w:val="center"/>
              <w:rPr>
                <w:rFonts w:hint="default" w:eastAsiaTheme="minorEastAsia"/>
                <w:bCs/>
                <w:color w:val="auto"/>
                <w:sz w:val="21"/>
                <w:szCs w:val="21"/>
              </w:rPr>
            </w:pPr>
            <w:r>
              <w:rPr>
                <w:rFonts w:hint="eastAsia" w:ascii="Times New Roman" w:hAnsi="宋体" w:eastAsia="宋体" w:cs="宋体"/>
                <w:snapToGrid/>
                <w:kern w:val="2"/>
                <w:sz w:val="21"/>
                <w:szCs w:val="21"/>
                <w:lang w:val="en-US" w:eastAsia="zh-CN" w:bidi="ar"/>
              </w:rPr>
              <w:t>废石英砂</w:t>
            </w:r>
          </w:p>
        </w:tc>
        <w:tc>
          <w:tcPr>
            <w:tcW w:w="2632" w:type="dxa"/>
            <w:vMerge w:val="restart"/>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eastAsiaTheme="minorEastAsia"/>
                <w:bCs/>
                <w:color w:val="auto"/>
                <w:sz w:val="21"/>
                <w:szCs w:val="21"/>
              </w:rPr>
            </w:pPr>
            <w:r>
              <w:rPr>
                <w:rFonts w:hint="eastAsia" w:ascii="Times New Roman" w:hAnsi="宋体" w:eastAsia="宋体" w:cs="Times New Roman"/>
                <w:kern w:val="2"/>
                <w:sz w:val="21"/>
                <w:szCs w:val="21"/>
                <w:lang w:val="en-US" w:eastAsia="zh-CN" w:bidi="ar"/>
              </w:rPr>
              <w:t>由设备厂家定期更换回收</w:t>
            </w:r>
          </w:p>
        </w:tc>
        <w:tc>
          <w:tcPr>
            <w:tcW w:w="2970" w:type="dxa"/>
            <w:vMerge w:val="continue"/>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eastAsiaTheme="minorEastAsia"/>
                <w:bCs/>
                <w:color w:val="auto"/>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015" w:type="dxa"/>
            <w:vMerge w:val="continue"/>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hAnsiTheme="minorEastAsia" w:eastAsiaTheme="minorEastAsia"/>
                <w:bCs/>
                <w:color w:val="auto"/>
                <w:spacing w:val="-6"/>
                <w:sz w:val="21"/>
                <w:szCs w:val="21"/>
              </w:rPr>
            </w:pPr>
          </w:p>
        </w:tc>
        <w:tc>
          <w:tcPr>
            <w:tcW w:w="1241" w:type="dxa"/>
            <w:vMerge w:val="continue"/>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eastAsiaTheme="minorEastAsia"/>
                <w:bCs/>
                <w:color w:val="auto"/>
                <w:sz w:val="21"/>
                <w:szCs w:val="21"/>
              </w:rPr>
            </w:pPr>
          </w:p>
        </w:tc>
        <w:tc>
          <w:tcPr>
            <w:tcW w:w="1430" w:type="dxa"/>
            <w:tcBorders>
              <w:tl2br w:val="nil"/>
              <w:tr2bl w:val="nil"/>
            </w:tcBorders>
            <w:vAlign w:val="center"/>
          </w:tcPr>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rightChars="0" w:firstLine="0" w:firstLineChars="0"/>
              <w:jc w:val="center"/>
              <w:rPr>
                <w:rFonts w:hint="default"/>
                <w:color w:val="auto"/>
                <w:sz w:val="21"/>
                <w:szCs w:val="21"/>
              </w:rPr>
            </w:pPr>
            <w:r>
              <w:rPr>
                <w:rFonts w:hint="eastAsia" w:cs="宋体"/>
                <w:snapToGrid/>
                <w:kern w:val="2"/>
                <w:sz w:val="21"/>
                <w:szCs w:val="21"/>
                <w:lang w:val="en-US" w:eastAsia="zh-CN" w:bidi="ar"/>
              </w:rPr>
              <w:t>废过滤袋</w:t>
            </w:r>
          </w:p>
        </w:tc>
        <w:tc>
          <w:tcPr>
            <w:tcW w:w="2632" w:type="dxa"/>
            <w:vMerge w:val="continue"/>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color w:val="auto"/>
                <w:sz w:val="21"/>
                <w:szCs w:val="21"/>
              </w:rPr>
            </w:pPr>
          </w:p>
        </w:tc>
        <w:tc>
          <w:tcPr>
            <w:tcW w:w="2970" w:type="dxa"/>
            <w:vMerge w:val="continue"/>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eastAsiaTheme="minorEastAsia"/>
                <w:bCs/>
                <w:color w:val="auto"/>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15" w:type="dxa"/>
            <w:vMerge w:val="continue"/>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hAnsiTheme="minorEastAsia" w:eastAsiaTheme="minorEastAsia"/>
                <w:bCs/>
                <w:color w:val="auto"/>
                <w:spacing w:val="-6"/>
                <w:sz w:val="21"/>
                <w:szCs w:val="21"/>
              </w:rPr>
            </w:pPr>
          </w:p>
        </w:tc>
        <w:tc>
          <w:tcPr>
            <w:tcW w:w="1241" w:type="dxa"/>
            <w:vMerge w:val="continue"/>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eastAsiaTheme="minorEastAsia"/>
                <w:bCs/>
                <w:color w:val="auto"/>
                <w:sz w:val="21"/>
                <w:szCs w:val="21"/>
              </w:rPr>
            </w:pPr>
          </w:p>
        </w:tc>
        <w:tc>
          <w:tcPr>
            <w:tcW w:w="1430" w:type="dxa"/>
            <w:tcBorders>
              <w:tl2br w:val="nil"/>
              <w:tr2bl w:val="nil"/>
            </w:tcBorders>
            <w:vAlign w:val="center"/>
          </w:tcPr>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rightChars="0" w:firstLine="0" w:firstLineChars="0"/>
              <w:jc w:val="center"/>
              <w:rPr>
                <w:rFonts w:hint="default" w:eastAsiaTheme="minorEastAsia"/>
                <w:bCs/>
                <w:color w:val="auto"/>
                <w:sz w:val="21"/>
                <w:szCs w:val="21"/>
              </w:rPr>
            </w:pPr>
            <w:r>
              <w:rPr>
                <w:rFonts w:hint="eastAsia" w:ascii="Times New Roman" w:hAnsi="宋体" w:eastAsia="宋体" w:cs="宋体"/>
                <w:snapToGrid/>
                <w:kern w:val="2"/>
                <w:sz w:val="21"/>
                <w:szCs w:val="21"/>
                <w:lang w:val="en-US" w:eastAsia="zh-CN" w:bidi="ar"/>
              </w:rPr>
              <w:t>废</w:t>
            </w:r>
            <w:r>
              <w:rPr>
                <w:rFonts w:hint="default" w:ascii="Times New Roman" w:hAnsi="Times New Roman" w:eastAsia="宋体" w:cs="Times New Roman"/>
                <w:snapToGrid/>
                <w:kern w:val="2"/>
                <w:sz w:val="21"/>
                <w:szCs w:val="21"/>
                <w:lang w:val="en-US" w:eastAsia="zh-CN" w:bidi="ar"/>
              </w:rPr>
              <w:t>RO</w:t>
            </w:r>
            <w:r>
              <w:rPr>
                <w:rFonts w:hint="eastAsia" w:ascii="宋体" w:hAnsi="宋体" w:eastAsia="宋体" w:cs="宋体"/>
                <w:snapToGrid/>
                <w:kern w:val="2"/>
                <w:sz w:val="21"/>
                <w:szCs w:val="21"/>
                <w:lang w:val="en-US" w:eastAsia="zh-CN" w:bidi="ar"/>
              </w:rPr>
              <w:t>膜</w:t>
            </w:r>
          </w:p>
        </w:tc>
        <w:tc>
          <w:tcPr>
            <w:tcW w:w="2632" w:type="dxa"/>
            <w:vMerge w:val="continue"/>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eastAsiaTheme="minorEastAsia"/>
                <w:bCs/>
                <w:color w:val="auto"/>
                <w:sz w:val="21"/>
                <w:szCs w:val="21"/>
              </w:rPr>
            </w:pPr>
          </w:p>
        </w:tc>
        <w:tc>
          <w:tcPr>
            <w:tcW w:w="2970" w:type="dxa"/>
            <w:vMerge w:val="continue"/>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eastAsiaTheme="minorEastAsia"/>
                <w:bCs/>
                <w:color w:val="auto"/>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15" w:type="dxa"/>
            <w:vMerge w:val="continue"/>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hAnsiTheme="minorEastAsia" w:eastAsiaTheme="minorEastAsia"/>
                <w:bCs/>
                <w:color w:val="auto"/>
                <w:spacing w:val="-6"/>
                <w:sz w:val="21"/>
                <w:szCs w:val="21"/>
              </w:rPr>
            </w:pPr>
          </w:p>
        </w:tc>
        <w:tc>
          <w:tcPr>
            <w:tcW w:w="1241" w:type="dxa"/>
            <w:vMerge w:val="continue"/>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eastAsiaTheme="minorEastAsia"/>
                <w:bCs/>
                <w:color w:val="auto"/>
                <w:sz w:val="21"/>
                <w:szCs w:val="21"/>
              </w:rPr>
            </w:pPr>
          </w:p>
        </w:tc>
        <w:tc>
          <w:tcPr>
            <w:tcW w:w="1430" w:type="dxa"/>
            <w:tcBorders>
              <w:tl2br w:val="nil"/>
              <w:tr2bl w:val="nil"/>
            </w:tcBorders>
            <w:vAlign w:val="center"/>
          </w:tcPr>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rightChars="0" w:firstLine="0" w:firstLineChars="0"/>
              <w:jc w:val="center"/>
              <w:rPr>
                <w:rFonts w:hint="eastAsia" w:ascii="Times New Roman" w:hAnsi="宋体" w:eastAsia="宋体" w:cs="宋体"/>
                <w:snapToGrid/>
                <w:kern w:val="2"/>
                <w:sz w:val="21"/>
                <w:szCs w:val="21"/>
                <w:lang w:val="en-US" w:eastAsia="zh-CN" w:bidi="ar"/>
              </w:rPr>
            </w:pPr>
            <w:r>
              <w:rPr>
                <w:rFonts w:hint="eastAsia" w:hAnsi="宋体" w:cs="宋体"/>
                <w:snapToGrid/>
                <w:kern w:val="2"/>
                <w:sz w:val="21"/>
                <w:szCs w:val="21"/>
                <w:lang w:val="en-US" w:eastAsia="zh-CN" w:bidi="ar"/>
              </w:rPr>
              <w:t>废活性炭</w:t>
            </w:r>
          </w:p>
        </w:tc>
        <w:tc>
          <w:tcPr>
            <w:tcW w:w="2632" w:type="dxa"/>
            <w:vMerge w:val="continue"/>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eastAsiaTheme="minorEastAsia"/>
                <w:bCs/>
                <w:color w:val="auto"/>
                <w:sz w:val="21"/>
                <w:szCs w:val="21"/>
              </w:rPr>
            </w:pPr>
          </w:p>
        </w:tc>
        <w:tc>
          <w:tcPr>
            <w:tcW w:w="2970" w:type="dxa"/>
            <w:vMerge w:val="continue"/>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eastAsiaTheme="minorEastAsia"/>
                <w:bCs/>
                <w:color w:val="auto"/>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15" w:type="dxa"/>
            <w:vMerge w:val="continue"/>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hAnsiTheme="minorEastAsia" w:eastAsiaTheme="minorEastAsia"/>
                <w:bCs/>
                <w:color w:val="auto"/>
                <w:spacing w:val="-6"/>
                <w:sz w:val="21"/>
                <w:szCs w:val="21"/>
              </w:rPr>
            </w:pPr>
          </w:p>
        </w:tc>
        <w:tc>
          <w:tcPr>
            <w:tcW w:w="1241" w:type="dxa"/>
            <w:vMerge w:val="continue"/>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eastAsia" w:eastAsiaTheme="minorEastAsia"/>
                <w:bCs/>
                <w:color w:val="auto"/>
                <w:sz w:val="21"/>
                <w:szCs w:val="21"/>
              </w:rPr>
            </w:pPr>
          </w:p>
        </w:tc>
        <w:tc>
          <w:tcPr>
            <w:tcW w:w="1430" w:type="dxa"/>
            <w:tcBorders>
              <w:tl2br w:val="nil"/>
              <w:tr2bl w:val="nil"/>
            </w:tcBorders>
            <w:vAlign w:val="center"/>
          </w:tcPr>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rightChars="0" w:firstLine="0" w:firstLineChars="0"/>
              <w:jc w:val="center"/>
              <w:rPr>
                <w:rFonts w:hint="default"/>
                <w:color w:val="auto"/>
                <w:sz w:val="21"/>
                <w:szCs w:val="21"/>
              </w:rPr>
            </w:pPr>
            <w:r>
              <w:rPr>
                <w:rFonts w:hint="eastAsia" w:ascii="Times New Roman" w:hAnsi="宋体" w:eastAsia="宋体" w:cs="宋体"/>
                <w:snapToGrid/>
                <w:kern w:val="2"/>
                <w:sz w:val="21"/>
                <w:szCs w:val="21"/>
                <w:lang w:val="en-US" w:eastAsia="zh-CN" w:bidi="ar"/>
              </w:rPr>
              <w:t>废弃包装</w:t>
            </w:r>
          </w:p>
        </w:tc>
        <w:tc>
          <w:tcPr>
            <w:tcW w:w="2632" w:type="dxa"/>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eastAsia"/>
                <w:color w:val="auto"/>
                <w:sz w:val="21"/>
                <w:szCs w:val="21"/>
              </w:rPr>
            </w:pPr>
            <w:r>
              <w:rPr>
                <w:rFonts w:hint="eastAsia" w:ascii="Times New Roman" w:hAnsi="宋体" w:eastAsia="宋体" w:cs="Times New Roman"/>
                <w:kern w:val="2"/>
                <w:sz w:val="21"/>
                <w:szCs w:val="21"/>
                <w:lang w:val="en-US" w:eastAsia="zh-CN" w:bidi="ar"/>
              </w:rPr>
              <w:t>集中收集外售</w:t>
            </w:r>
          </w:p>
        </w:tc>
        <w:tc>
          <w:tcPr>
            <w:tcW w:w="2970" w:type="dxa"/>
            <w:vMerge w:val="continue"/>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eastAsiaTheme="minorEastAsia"/>
                <w:bCs/>
                <w:color w:val="auto"/>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15" w:type="dxa"/>
            <w:vMerge w:val="continue"/>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hAnsiTheme="minorEastAsia" w:eastAsiaTheme="minorEastAsia"/>
                <w:bCs/>
                <w:color w:val="auto"/>
                <w:spacing w:val="-6"/>
                <w:sz w:val="21"/>
                <w:szCs w:val="21"/>
              </w:rPr>
            </w:pPr>
          </w:p>
        </w:tc>
        <w:tc>
          <w:tcPr>
            <w:tcW w:w="1241" w:type="dxa"/>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eastAsia" w:eastAsiaTheme="minorEastAsia"/>
                <w:bCs/>
                <w:color w:val="000000" w:themeColor="text1"/>
                <w:sz w:val="21"/>
                <w:szCs w:val="21"/>
                <w:lang w:eastAsia="zh-CN"/>
              </w:rPr>
            </w:pPr>
            <w:r>
              <w:rPr>
                <w:rFonts w:hint="eastAsia" w:eastAsiaTheme="minorEastAsia"/>
                <w:bCs/>
                <w:color w:val="000000" w:themeColor="text1"/>
                <w:sz w:val="21"/>
                <w:szCs w:val="21"/>
                <w:lang w:eastAsia="zh-CN"/>
              </w:rPr>
              <w:t>废气处理设施</w:t>
            </w:r>
          </w:p>
        </w:tc>
        <w:tc>
          <w:tcPr>
            <w:tcW w:w="1430" w:type="dxa"/>
            <w:tcBorders>
              <w:tl2br w:val="nil"/>
              <w:tr2bl w:val="nil"/>
            </w:tcBorders>
            <w:vAlign w:val="center"/>
          </w:tcPr>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rightChars="0" w:firstLine="0" w:firstLineChars="0"/>
              <w:jc w:val="center"/>
              <w:rPr>
                <w:rFonts w:hint="default"/>
                <w:color w:val="000000" w:themeColor="text1"/>
                <w:sz w:val="21"/>
                <w:szCs w:val="21"/>
              </w:rPr>
            </w:pPr>
            <w:r>
              <w:rPr>
                <w:rFonts w:hint="eastAsia" w:ascii="Times New Roman" w:hAnsi="Times New Roman" w:eastAsia="宋体" w:cs="宋体"/>
                <w:snapToGrid/>
                <w:color w:val="000000" w:themeColor="text1"/>
                <w:kern w:val="2"/>
                <w:sz w:val="21"/>
                <w:szCs w:val="21"/>
                <w:lang w:val="en-US" w:eastAsia="zh-CN" w:bidi="ar"/>
              </w:rPr>
              <w:t>废活性炭</w:t>
            </w:r>
          </w:p>
        </w:tc>
        <w:tc>
          <w:tcPr>
            <w:tcW w:w="2632" w:type="dxa"/>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eastAsia"/>
                <w:color w:val="000000" w:themeColor="text1"/>
                <w:sz w:val="21"/>
                <w:szCs w:val="21"/>
              </w:rPr>
            </w:pPr>
            <w:r>
              <w:rPr>
                <w:rFonts w:hint="eastAsia" w:ascii="Times New Roman" w:hAnsi="Times New Roman" w:eastAsia="宋体" w:cs="Times New Roman"/>
                <w:color w:val="000000" w:themeColor="text1"/>
                <w:kern w:val="2"/>
                <w:sz w:val="21"/>
                <w:szCs w:val="21"/>
                <w:lang w:val="en-US" w:eastAsia="zh-CN" w:bidi="ar"/>
              </w:rPr>
              <w:t>采用专用收集桶集中收集，并置于危险废物暂存间（</w:t>
            </w:r>
            <w:r>
              <w:rPr>
                <w:rFonts w:hint="default" w:ascii="Times New Roman" w:hAnsi="Times New Roman" w:eastAsia="宋体" w:cs="Times New Roman"/>
                <w:color w:val="000000" w:themeColor="text1"/>
                <w:kern w:val="2"/>
                <w:sz w:val="21"/>
                <w:szCs w:val="21"/>
                <w:lang w:val="en-US" w:eastAsia="zh-CN" w:bidi="ar"/>
              </w:rPr>
              <w:t>5m</w:t>
            </w:r>
            <w:r>
              <w:rPr>
                <w:rFonts w:hint="default" w:ascii="Times New Roman" w:hAnsi="Times New Roman" w:eastAsia="宋体" w:cs="Times New Roman"/>
                <w:color w:val="000000" w:themeColor="text1"/>
                <w:kern w:val="2"/>
                <w:sz w:val="21"/>
                <w:szCs w:val="21"/>
                <w:vertAlign w:val="superscript"/>
                <w:lang w:val="en-US" w:eastAsia="zh-CN" w:bidi="ar"/>
              </w:rPr>
              <w:t>2</w:t>
            </w:r>
            <w:r>
              <w:rPr>
                <w:rFonts w:hint="eastAsia" w:ascii="Times New Roman" w:hAnsi="Times New Roman" w:eastAsia="宋体" w:cs="Times New Roman"/>
                <w:color w:val="000000" w:themeColor="text1"/>
                <w:kern w:val="2"/>
                <w:sz w:val="21"/>
                <w:szCs w:val="21"/>
                <w:lang w:val="en-US" w:eastAsia="zh-CN" w:bidi="ar"/>
              </w:rPr>
              <w:t>），定期交由有危废资质的单位进行处理</w:t>
            </w:r>
          </w:p>
        </w:tc>
        <w:tc>
          <w:tcPr>
            <w:tcW w:w="2970" w:type="dxa"/>
            <w:vMerge w:val="continue"/>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eastAsiaTheme="minorEastAsia"/>
                <w:bCs/>
                <w:color w:val="auto"/>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15" w:type="dxa"/>
            <w:vMerge w:val="continue"/>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hAnsiTheme="minorEastAsia" w:eastAsiaTheme="minorEastAsia"/>
                <w:bCs/>
                <w:color w:val="auto"/>
                <w:spacing w:val="-6"/>
                <w:sz w:val="21"/>
                <w:szCs w:val="21"/>
              </w:rPr>
            </w:pPr>
          </w:p>
        </w:tc>
        <w:tc>
          <w:tcPr>
            <w:tcW w:w="1241" w:type="dxa"/>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eastAsia" w:eastAsiaTheme="minorEastAsia"/>
                <w:bCs/>
                <w:color w:val="auto"/>
                <w:sz w:val="21"/>
                <w:szCs w:val="21"/>
                <w:lang w:eastAsia="zh-CN"/>
              </w:rPr>
            </w:pPr>
            <w:r>
              <w:rPr>
                <w:rFonts w:hint="eastAsia" w:eastAsiaTheme="minorEastAsia"/>
                <w:bCs/>
                <w:color w:val="auto"/>
                <w:sz w:val="21"/>
                <w:szCs w:val="21"/>
                <w:lang w:eastAsia="zh-CN"/>
              </w:rPr>
              <w:t>污水处理设施</w:t>
            </w:r>
          </w:p>
        </w:tc>
        <w:tc>
          <w:tcPr>
            <w:tcW w:w="1430" w:type="dxa"/>
            <w:tcBorders>
              <w:tl2br w:val="nil"/>
              <w:tr2bl w:val="nil"/>
            </w:tcBorders>
            <w:vAlign w:val="center"/>
          </w:tcPr>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rightChars="0" w:firstLine="0" w:firstLineChars="0"/>
              <w:jc w:val="center"/>
              <w:rPr>
                <w:rFonts w:hint="default"/>
                <w:color w:val="auto"/>
                <w:sz w:val="21"/>
                <w:szCs w:val="21"/>
              </w:rPr>
            </w:pPr>
            <w:r>
              <w:rPr>
                <w:rFonts w:hint="eastAsia" w:ascii="Times New Roman" w:hAnsi="Times New Roman" w:eastAsia="宋体" w:cs="宋体"/>
                <w:snapToGrid/>
                <w:kern w:val="2"/>
                <w:sz w:val="21"/>
                <w:szCs w:val="21"/>
                <w:lang w:val="en-US" w:eastAsia="zh-CN" w:bidi="ar"/>
              </w:rPr>
              <w:t>污泥</w:t>
            </w:r>
          </w:p>
        </w:tc>
        <w:tc>
          <w:tcPr>
            <w:tcW w:w="2632" w:type="dxa"/>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eastAsia"/>
                <w:color w:val="auto"/>
                <w:sz w:val="21"/>
                <w:szCs w:val="21"/>
              </w:rPr>
            </w:pPr>
            <w:r>
              <w:rPr>
                <w:rFonts w:hint="eastAsia" w:ascii="Times New Roman" w:hAnsi="Times New Roman" w:eastAsia="宋体" w:cs="Times New Roman"/>
                <w:kern w:val="2"/>
                <w:sz w:val="21"/>
                <w:szCs w:val="21"/>
                <w:lang w:val="en-US" w:eastAsia="zh-CN" w:bidi="ar"/>
              </w:rPr>
              <w:t>用于茶园施肥</w:t>
            </w:r>
          </w:p>
        </w:tc>
        <w:tc>
          <w:tcPr>
            <w:tcW w:w="2970" w:type="dxa"/>
            <w:vMerge w:val="continue"/>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eastAsiaTheme="minorEastAsia"/>
                <w:bCs/>
                <w:color w:val="auto"/>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15" w:type="dxa"/>
            <w:vMerge w:val="continue"/>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hAnsiTheme="minorEastAsia" w:eastAsiaTheme="minorEastAsia"/>
                <w:bCs/>
                <w:color w:val="auto"/>
                <w:spacing w:val="-6"/>
                <w:sz w:val="21"/>
                <w:szCs w:val="21"/>
              </w:rPr>
            </w:pPr>
          </w:p>
        </w:tc>
        <w:tc>
          <w:tcPr>
            <w:tcW w:w="1241" w:type="dxa"/>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eastAsia" w:eastAsiaTheme="minorEastAsia"/>
                <w:bCs/>
                <w:color w:val="auto"/>
                <w:sz w:val="21"/>
                <w:szCs w:val="21"/>
                <w:lang w:eastAsia="zh-CN"/>
              </w:rPr>
            </w:pPr>
            <w:r>
              <w:rPr>
                <w:rFonts w:hint="eastAsia" w:eastAsiaTheme="minorEastAsia"/>
                <w:bCs/>
                <w:color w:val="auto"/>
                <w:sz w:val="21"/>
                <w:szCs w:val="21"/>
                <w:lang w:eastAsia="zh-CN"/>
              </w:rPr>
              <w:t>餐厅</w:t>
            </w:r>
          </w:p>
        </w:tc>
        <w:tc>
          <w:tcPr>
            <w:tcW w:w="1430" w:type="dxa"/>
            <w:tcBorders>
              <w:tl2br w:val="nil"/>
              <w:tr2bl w:val="nil"/>
            </w:tcBorders>
            <w:vAlign w:val="center"/>
          </w:tcPr>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rightChars="0" w:firstLine="0" w:firstLineChars="0"/>
              <w:jc w:val="center"/>
              <w:rPr>
                <w:rFonts w:hint="default"/>
                <w:color w:val="auto"/>
                <w:sz w:val="21"/>
                <w:szCs w:val="21"/>
              </w:rPr>
            </w:pPr>
            <w:r>
              <w:rPr>
                <w:rFonts w:hint="eastAsia" w:ascii="Times New Roman" w:hAnsi="Times New Roman" w:eastAsia="宋体" w:cs="宋体"/>
                <w:snapToGrid/>
                <w:kern w:val="2"/>
                <w:sz w:val="21"/>
                <w:szCs w:val="21"/>
                <w:lang w:val="en-US" w:eastAsia="zh-CN" w:bidi="ar"/>
              </w:rPr>
              <w:t>废油脂</w:t>
            </w:r>
          </w:p>
        </w:tc>
        <w:tc>
          <w:tcPr>
            <w:tcW w:w="2632" w:type="dxa"/>
            <w:tcBorders>
              <w:tl2br w:val="nil"/>
              <w:tr2bl w:val="nil"/>
            </w:tcBorders>
            <w:vAlign w:val="center"/>
          </w:tcPr>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rightChars="0" w:firstLine="0" w:firstLineChars="0"/>
              <w:jc w:val="center"/>
              <w:rPr>
                <w:rFonts w:hint="eastAsia"/>
                <w:color w:val="auto"/>
                <w:sz w:val="21"/>
                <w:szCs w:val="21"/>
              </w:rPr>
            </w:pPr>
            <w:r>
              <w:rPr>
                <w:rFonts w:hint="eastAsia" w:ascii="Times New Roman" w:hAnsi="Times New Roman" w:eastAsia="宋体" w:cs="宋体"/>
                <w:snapToGrid/>
                <w:kern w:val="2"/>
                <w:sz w:val="21"/>
                <w:szCs w:val="21"/>
                <w:lang w:val="en-US" w:eastAsia="zh-CN" w:bidi="ar"/>
              </w:rPr>
              <w:t>日产日清</w:t>
            </w:r>
          </w:p>
        </w:tc>
        <w:tc>
          <w:tcPr>
            <w:tcW w:w="2970" w:type="dxa"/>
            <w:vMerge w:val="continue"/>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eastAsiaTheme="minorEastAsia"/>
                <w:bCs/>
                <w:color w:val="auto"/>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15" w:type="dxa"/>
            <w:vMerge w:val="continue"/>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hAnsiTheme="minorEastAsia" w:eastAsiaTheme="minorEastAsia"/>
                <w:bCs/>
                <w:color w:val="auto"/>
                <w:spacing w:val="-6"/>
                <w:sz w:val="21"/>
                <w:szCs w:val="21"/>
              </w:rPr>
            </w:pPr>
          </w:p>
        </w:tc>
        <w:tc>
          <w:tcPr>
            <w:tcW w:w="1241" w:type="dxa"/>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eastAsia" w:eastAsiaTheme="minorEastAsia"/>
                <w:bCs/>
                <w:color w:val="auto"/>
                <w:sz w:val="21"/>
                <w:szCs w:val="21"/>
                <w:lang w:eastAsia="zh-CN"/>
              </w:rPr>
            </w:pPr>
            <w:r>
              <w:rPr>
                <w:rFonts w:hint="eastAsia" w:eastAsiaTheme="minorEastAsia"/>
                <w:bCs/>
                <w:color w:val="auto"/>
                <w:sz w:val="21"/>
                <w:szCs w:val="21"/>
                <w:lang w:eastAsia="zh-CN"/>
              </w:rPr>
              <w:t>员工、游客</w:t>
            </w:r>
          </w:p>
        </w:tc>
        <w:tc>
          <w:tcPr>
            <w:tcW w:w="1430" w:type="dxa"/>
            <w:tcBorders>
              <w:tl2br w:val="nil"/>
              <w:tr2bl w:val="nil"/>
            </w:tcBorders>
            <w:vAlign w:val="center"/>
          </w:tcPr>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rightChars="0" w:firstLine="0" w:firstLineChars="0"/>
              <w:jc w:val="center"/>
              <w:rPr>
                <w:rFonts w:hint="default"/>
                <w:color w:val="auto"/>
                <w:sz w:val="21"/>
                <w:szCs w:val="21"/>
              </w:rPr>
            </w:pPr>
            <w:r>
              <w:rPr>
                <w:rFonts w:hint="eastAsia" w:ascii="Times New Roman" w:hAnsi="Times New Roman" w:eastAsia="宋体" w:cs="宋体"/>
                <w:snapToGrid/>
                <w:kern w:val="2"/>
                <w:sz w:val="21"/>
                <w:szCs w:val="21"/>
                <w:lang w:val="en-US" w:eastAsia="zh-CN" w:bidi="ar"/>
              </w:rPr>
              <w:t>生活垃圾</w:t>
            </w:r>
          </w:p>
        </w:tc>
        <w:tc>
          <w:tcPr>
            <w:tcW w:w="2632" w:type="dxa"/>
            <w:tcBorders>
              <w:tl2br w:val="nil"/>
              <w:tr2bl w:val="nil"/>
            </w:tcBorders>
            <w:vAlign w:val="center"/>
          </w:tcPr>
          <w:p>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rightChars="0" w:firstLine="0" w:firstLineChars="0"/>
              <w:jc w:val="center"/>
              <w:rPr>
                <w:rFonts w:hint="eastAsia"/>
                <w:color w:val="auto"/>
                <w:sz w:val="21"/>
                <w:szCs w:val="21"/>
              </w:rPr>
            </w:pPr>
            <w:r>
              <w:rPr>
                <w:rFonts w:hint="eastAsia" w:ascii="Times New Roman" w:hAnsi="Times New Roman" w:eastAsia="宋体" w:cs="宋体"/>
                <w:snapToGrid/>
                <w:kern w:val="2"/>
                <w:sz w:val="21"/>
                <w:szCs w:val="21"/>
                <w:lang w:val="en-US" w:eastAsia="zh-CN" w:bidi="ar"/>
              </w:rPr>
              <w:t>由环卫部门统一</w:t>
            </w:r>
            <w:r>
              <w:rPr>
                <w:rFonts w:hint="eastAsia" w:cs="宋体"/>
                <w:snapToGrid/>
                <w:kern w:val="2"/>
                <w:sz w:val="21"/>
                <w:szCs w:val="21"/>
                <w:lang w:val="en-US" w:eastAsia="zh-CN" w:bidi="ar"/>
              </w:rPr>
              <w:t>收集</w:t>
            </w:r>
            <w:r>
              <w:rPr>
                <w:rFonts w:hint="eastAsia" w:ascii="Times New Roman" w:hAnsi="Times New Roman" w:eastAsia="宋体" w:cs="宋体"/>
                <w:snapToGrid/>
                <w:kern w:val="2"/>
                <w:sz w:val="21"/>
                <w:szCs w:val="21"/>
                <w:lang w:val="en-US" w:eastAsia="zh-CN" w:bidi="ar"/>
              </w:rPr>
              <w:t>处理</w:t>
            </w:r>
          </w:p>
        </w:tc>
        <w:tc>
          <w:tcPr>
            <w:tcW w:w="2970" w:type="dxa"/>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eastAsiaTheme="minorEastAsia"/>
                <w:bCs/>
                <w:color w:val="auto"/>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1015" w:type="dxa"/>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eastAsiaTheme="minorEastAsia"/>
                <w:bCs/>
                <w:color w:val="auto"/>
                <w:spacing w:val="-6"/>
                <w:sz w:val="21"/>
                <w:szCs w:val="21"/>
              </w:rPr>
            </w:pPr>
            <w:r>
              <w:rPr>
                <w:rFonts w:hint="default" w:hAnsiTheme="minorEastAsia" w:eastAsiaTheme="minorEastAsia"/>
                <w:bCs/>
                <w:color w:val="auto"/>
                <w:spacing w:val="-6"/>
                <w:sz w:val="21"/>
                <w:szCs w:val="21"/>
              </w:rPr>
              <w:t>噪声</w:t>
            </w:r>
          </w:p>
        </w:tc>
        <w:tc>
          <w:tcPr>
            <w:tcW w:w="1241" w:type="dxa"/>
            <w:tcBorders>
              <w:tl2br w:val="nil"/>
              <w:tr2bl w:val="nil"/>
            </w:tcBorders>
            <w:vAlign w:val="center"/>
          </w:tcPr>
          <w:p>
            <w:pPr>
              <w:pStyle w:val="12"/>
              <w:keepNext w:val="0"/>
              <w:keepLines w:val="0"/>
              <w:suppressLineNumbers w:val="0"/>
              <w:spacing w:before="0" w:beforeAutospacing="0" w:after="0" w:afterAutospacing="0" w:line="360" w:lineRule="exact"/>
              <w:ind w:left="0" w:leftChars="0" w:right="0" w:firstLine="0" w:firstLineChars="0"/>
              <w:jc w:val="center"/>
              <w:rPr>
                <w:rFonts w:hint="default" w:eastAsiaTheme="minorEastAsia"/>
                <w:color w:val="auto"/>
                <w:sz w:val="21"/>
                <w:szCs w:val="21"/>
              </w:rPr>
            </w:pPr>
            <w:r>
              <w:rPr>
                <w:rFonts w:hint="eastAsia" w:eastAsiaTheme="minorEastAsia"/>
                <w:color w:val="auto"/>
                <w:sz w:val="21"/>
                <w:szCs w:val="21"/>
              </w:rPr>
              <w:t>设备噪声</w:t>
            </w:r>
          </w:p>
        </w:tc>
        <w:tc>
          <w:tcPr>
            <w:tcW w:w="4062" w:type="dxa"/>
            <w:gridSpan w:val="2"/>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eastAsiaTheme="minorEastAsia"/>
                <w:color w:val="auto"/>
                <w:sz w:val="21"/>
                <w:szCs w:val="21"/>
              </w:rPr>
            </w:pPr>
            <w:r>
              <w:rPr>
                <w:rFonts w:hint="eastAsia"/>
                <w:color w:val="auto"/>
                <w:sz w:val="21"/>
                <w:szCs w:val="21"/>
              </w:rPr>
              <w:t>选用低噪声设备、室内安装、基础减震、建筑隔声</w:t>
            </w:r>
          </w:p>
        </w:tc>
        <w:tc>
          <w:tcPr>
            <w:tcW w:w="2970" w:type="dxa"/>
            <w:tcBorders>
              <w:tl2br w:val="nil"/>
              <w:tr2bl w:val="nil"/>
            </w:tcBorders>
            <w:vAlign w:val="center"/>
          </w:tcPr>
          <w:p>
            <w:pPr>
              <w:keepNext w:val="0"/>
              <w:keepLines w:val="0"/>
              <w:suppressLineNumbers w:val="0"/>
              <w:spacing w:before="0" w:beforeAutospacing="0" w:after="0" w:afterAutospacing="0" w:line="360" w:lineRule="exact"/>
              <w:ind w:left="0" w:right="0" w:firstLine="0" w:firstLineChars="0"/>
              <w:jc w:val="center"/>
              <w:rPr>
                <w:rFonts w:hint="default" w:eastAsiaTheme="minorEastAsia"/>
                <w:color w:val="auto"/>
                <w:sz w:val="21"/>
                <w:szCs w:val="21"/>
              </w:rPr>
            </w:pPr>
            <w:r>
              <w:rPr>
                <w:rFonts w:hint="eastAsia"/>
                <w:color w:val="auto"/>
                <w:sz w:val="21"/>
                <w:szCs w:val="21"/>
              </w:rPr>
              <w:t>《工业企业厂界环境噪声排放标准》（GB12348-2008）中的2类标准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9288" w:type="dxa"/>
            <w:gridSpan w:val="5"/>
            <w:tcBorders>
              <w:tl2br w:val="nil"/>
              <w:tr2bl w:val="nil"/>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0" w:firstLineChars="0"/>
              <w:textAlignment w:val="auto"/>
              <w:outlineLvl w:val="9"/>
              <w:rPr>
                <w:rFonts w:hint="default"/>
                <w:b/>
                <w:bCs/>
                <w:szCs w:val="22"/>
              </w:rPr>
            </w:pPr>
            <w:r>
              <w:rPr>
                <w:rFonts w:hint="default"/>
                <w:b/>
                <w:bCs/>
                <w:szCs w:val="22"/>
              </w:rPr>
              <w:t>生态保护措施及预期效果</w:t>
            </w:r>
            <w:r>
              <w:rPr>
                <w:rFonts w:hint="eastAsia"/>
                <w:b/>
                <w:bCs/>
                <w:szCs w:val="22"/>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480"/>
              <w:jc w:val="left"/>
              <w:textAlignment w:val="auto"/>
              <w:outlineLvl w:val="9"/>
              <w:rPr>
                <w:rFonts w:hint="default"/>
                <w:szCs w:val="22"/>
              </w:rPr>
            </w:pPr>
            <w:r>
              <w:rPr>
                <w:rFonts w:hint="eastAsia"/>
                <w:szCs w:val="22"/>
              </w:rPr>
              <w:t>本项目</w:t>
            </w:r>
            <w:r>
              <w:rPr>
                <w:rFonts w:hint="default"/>
                <w:szCs w:val="22"/>
              </w:rPr>
              <w:t>茶园</w:t>
            </w:r>
            <w:r>
              <w:rPr>
                <w:rFonts w:hint="eastAsia"/>
                <w:szCs w:val="22"/>
                <w:lang w:eastAsia="zh-CN"/>
              </w:rPr>
              <w:t>、果蔬种植区、景观</w:t>
            </w:r>
            <w:r>
              <w:rPr>
                <w:rFonts w:hint="default"/>
                <w:szCs w:val="22"/>
              </w:rPr>
              <w:t>，未改变</w:t>
            </w:r>
            <w:r>
              <w:rPr>
                <w:rFonts w:hint="eastAsia"/>
                <w:szCs w:val="22"/>
              </w:rPr>
              <w:t>原土地的使用功能，对</w:t>
            </w:r>
            <w:r>
              <w:rPr>
                <w:rFonts w:hint="default"/>
                <w:szCs w:val="22"/>
              </w:rPr>
              <w:t>当地的生态环境影响较小，生产加工区</w:t>
            </w:r>
            <w:r>
              <w:rPr>
                <w:rFonts w:hint="eastAsia"/>
                <w:szCs w:val="22"/>
              </w:rPr>
              <w:t>为建设用地</w:t>
            </w:r>
            <w:r>
              <w:rPr>
                <w:rFonts w:hint="default"/>
                <w:szCs w:val="22"/>
              </w:rPr>
              <w:t>，占地面积较小，</w:t>
            </w:r>
            <w:r>
              <w:rPr>
                <w:rFonts w:hint="eastAsia"/>
                <w:szCs w:val="22"/>
              </w:rPr>
              <w:t>不会造成明显生态影响。</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480"/>
              <w:jc w:val="left"/>
              <w:textAlignment w:val="auto"/>
              <w:outlineLvl w:val="9"/>
              <w:rPr>
                <w:rFonts w:hint="eastAsia"/>
                <w:szCs w:val="22"/>
                <w:lang w:eastAsia="zh-CN"/>
              </w:rPr>
            </w:pPr>
            <w:r>
              <w:rPr>
                <w:rFonts w:hint="eastAsia"/>
                <w:szCs w:val="22"/>
              </w:rPr>
              <w:t>项目运营后，生产过程中产生的废气、固废经过采取有效的防治措施后，可以达到相应的标准。对周围的生态环境影响较小</w:t>
            </w:r>
            <w:r>
              <w:rPr>
                <w:rFonts w:hint="eastAsia"/>
                <w:szCs w:val="22"/>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480"/>
              <w:jc w:val="left"/>
              <w:textAlignment w:val="auto"/>
              <w:outlineLvl w:val="9"/>
              <w:rPr>
                <w:rFonts w:hint="eastAsia"/>
                <w:szCs w:val="22"/>
              </w:rPr>
            </w:pPr>
          </w:p>
          <w:p>
            <w:pPr>
              <w:pStyle w:val="4"/>
              <w:numPr>
                <w:ilvl w:val="1"/>
                <w:numId w:val="0"/>
              </w:numPr>
              <w:suppressLineNumbers w:val="0"/>
              <w:spacing w:before="0" w:beforeAutospacing="0" w:after="0" w:afterAutospacing="0"/>
              <w:ind w:left="0" w:right="0"/>
              <w:rPr>
                <w:rFonts w:hint="eastAsia"/>
                <w:szCs w:val="22"/>
              </w:rPr>
            </w:pPr>
          </w:p>
          <w:p>
            <w:pPr>
              <w:keepNext w:val="0"/>
              <w:keepLines w:val="0"/>
              <w:suppressLineNumbers w:val="0"/>
              <w:spacing w:before="0" w:beforeAutospacing="0" w:after="0" w:afterAutospacing="0"/>
              <w:ind w:left="0" w:right="0"/>
              <w:rPr>
                <w:rFonts w:hint="eastAsia"/>
                <w:szCs w:val="22"/>
              </w:rPr>
            </w:pPr>
          </w:p>
          <w:p>
            <w:pPr>
              <w:pStyle w:val="2"/>
              <w:keepNext w:val="0"/>
              <w:keepLines w:val="0"/>
              <w:suppressLineNumbers w:val="0"/>
              <w:spacing w:before="0" w:beforeAutospacing="0" w:after="0" w:afterAutospacing="0"/>
              <w:ind w:left="0" w:right="0"/>
              <w:rPr>
                <w:rFonts w:hint="eastAsia"/>
                <w:szCs w:val="22"/>
              </w:rPr>
            </w:pPr>
          </w:p>
          <w:p>
            <w:pPr>
              <w:keepNext w:val="0"/>
              <w:keepLines w:val="0"/>
              <w:suppressLineNumbers w:val="0"/>
              <w:spacing w:before="0" w:beforeAutospacing="0" w:after="0" w:afterAutospacing="0"/>
              <w:ind w:left="0" w:right="0"/>
              <w:rPr>
                <w:rFonts w:hint="eastAsia"/>
                <w:szCs w:val="22"/>
              </w:rPr>
            </w:pPr>
          </w:p>
          <w:p>
            <w:pPr>
              <w:pStyle w:val="2"/>
              <w:keepNext w:val="0"/>
              <w:keepLines w:val="0"/>
              <w:suppressLineNumbers w:val="0"/>
              <w:spacing w:before="0" w:beforeAutospacing="0" w:after="0" w:afterAutospacing="0"/>
              <w:ind w:left="0" w:right="0"/>
              <w:rPr>
                <w:rFonts w:hint="eastAsia"/>
                <w:szCs w:val="22"/>
              </w:rPr>
            </w:pPr>
          </w:p>
          <w:p>
            <w:pPr>
              <w:keepNext w:val="0"/>
              <w:keepLines w:val="0"/>
              <w:suppressLineNumbers w:val="0"/>
              <w:spacing w:before="0" w:beforeAutospacing="0" w:after="0" w:afterAutospacing="0"/>
              <w:ind w:left="0" w:right="0"/>
              <w:rPr>
                <w:rFonts w:hint="eastAsia"/>
                <w:szCs w:val="22"/>
              </w:rPr>
            </w:pPr>
          </w:p>
          <w:p>
            <w:pPr>
              <w:pStyle w:val="2"/>
              <w:keepNext w:val="0"/>
              <w:keepLines w:val="0"/>
              <w:suppressLineNumbers w:val="0"/>
              <w:spacing w:before="0" w:beforeAutospacing="0" w:after="0" w:afterAutospacing="0"/>
              <w:ind w:left="0" w:right="0"/>
              <w:rPr>
                <w:rFonts w:hint="eastAsia"/>
                <w:szCs w:val="22"/>
              </w:rPr>
            </w:pPr>
          </w:p>
          <w:p>
            <w:pPr>
              <w:keepNext w:val="0"/>
              <w:keepLines w:val="0"/>
              <w:suppressLineNumbers w:val="0"/>
              <w:spacing w:before="0" w:beforeAutospacing="0" w:after="0" w:afterAutospacing="0"/>
              <w:ind w:left="0" w:right="0"/>
              <w:rPr>
                <w:rFonts w:hint="eastAsia"/>
                <w:szCs w:val="22"/>
              </w:rPr>
            </w:pPr>
          </w:p>
          <w:p>
            <w:pPr>
              <w:pStyle w:val="2"/>
              <w:keepNext w:val="0"/>
              <w:keepLines w:val="0"/>
              <w:suppressLineNumbers w:val="0"/>
              <w:spacing w:before="0" w:beforeAutospacing="0" w:after="0" w:afterAutospacing="0"/>
              <w:ind w:left="0" w:right="0"/>
              <w:rPr>
                <w:rFonts w:hint="eastAsia"/>
                <w:szCs w:val="22"/>
              </w:rPr>
            </w:pPr>
          </w:p>
          <w:p>
            <w:pPr>
              <w:keepNext w:val="0"/>
              <w:keepLines w:val="0"/>
              <w:suppressLineNumbers w:val="0"/>
              <w:spacing w:before="0" w:beforeAutospacing="0" w:after="0" w:afterAutospacing="0"/>
              <w:ind w:left="0" w:right="0"/>
              <w:rPr>
                <w:rFonts w:hint="eastAsia"/>
                <w:szCs w:val="22"/>
              </w:rPr>
            </w:pPr>
          </w:p>
          <w:p>
            <w:pPr>
              <w:pStyle w:val="2"/>
              <w:keepNext w:val="0"/>
              <w:keepLines w:val="0"/>
              <w:suppressLineNumbers w:val="0"/>
              <w:spacing w:before="0" w:beforeAutospacing="0" w:after="0" w:afterAutospacing="0"/>
              <w:ind w:left="0" w:right="0"/>
              <w:rPr>
                <w:rFonts w:hint="eastAsia"/>
                <w:szCs w:val="22"/>
              </w:rPr>
            </w:pPr>
          </w:p>
          <w:p>
            <w:pPr>
              <w:keepNext w:val="0"/>
              <w:keepLines w:val="0"/>
              <w:suppressLineNumbers w:val="0"/>
              <w:spacing w:before="0" w:beforeAutospacing="0" w:after="0" w:afterAutospacing="0"/>
              <w:ind w:left="0" w:right="0"/>
              <w:rPr>
                <w:rFonts w:hint="eastAsia"/>
                <w:szCs w:val="22"/>
              </w:rPr>
            </w:pPr>
          </w:p>
          <w:p>
            <w:pPr>
              <w:pStyle w:val="2"/>
              <w:keepNext w:val="0"/>
              <w:keepLines w:val="0"/>
              <w:suppressLineNumbers w:val="0"/>
              <w:spacing w:before="0" w:beforeAutospacing="0" w:after="0" w:afterAutospacing="0"/>
              <w:ind w:left="0" w:right="0"/>
              <w:rPr>
                <w:rFonts w:hint="eastAsia"/>
                <w:szCs w:val="22"/>
              </w:rPr>
            </w:pPr>
          </w:p>
          <w:p>
            <w:pPr>
              <w:keepNext w:val="0"/>
              <w:keepLines w:val="0"/>
              <w:suppressLineNumbers w:val="0"/>
              <w:spacing w:before="0" w:beforeAutospacing="0" w:after="0" w:afterAutospacing="0"/>
              <w:ind w:left="0" w:right="0"/>
              <w:rPr>
                <w:rFonts w:hint="eastAsia"/>
                <w:szCs w:val="22"/>
              </w:rPr>
            </w:pPr>
          </w:p>
          <w:p>
            <w:pPr>
              <w:pStyle w:val="2"/>
              <w:keepNext w:val="0"/>
              <w:keepLines w:val="0"/>
              <w:suppressLineNumbers w:val="0"/>
              <w:spacing w:before="0" w:beforeAutospacing="0" w:after="0" w:afterAutospacing="0"/>
              <w:ind w:left="0" w:right="0"/>
              <w:rPr>
                <w:rFonts w:hint="eastAsia"/>
                <w:szCs w:val="22"/>
              </w:rPr>
            </w:pPr>
          </w:p>
          <w:p>
            <w:pPr>
              <w:keepNext w:val="0"/>
              <w:keepLines w:val="0"/>
              <w:suppressLineNumbers w:val="0"/>
              <w:spacing w:before="0" w:beforeAutospacing="0" w:after="0" w:afterAutospacing="0"/>
              <w:ind w:left="0" w:right="0"/>
              <w:rPr>
                <w:rFonts w:hint="eastAsia"/>
                <w:szCs w:val="22"/>
              </w:rPr>
            </w:pPr>
          </w:p>
          <w:p>
            <w:pPr>
              <w:pStyle w:val="2"/>
              <w:keepNext w:val="0"/>
              <w:keepLines w:val="0"/>
              <w:suppressLineNumbers w:val="0"/>
              <w:spacing w:before="0" w:beforeAutospacing="0" w:after="0" w:afterAutospacing="0"/>
              <w:ind w:left="0" w:right="0"/>
              <w:rPr>
                <w:rFonts w:hint="eastAsia"/>
                <w:szCs w:val="22"/>
              </w:rPr>
            </w:pPr>
          </w:p>
          <w:p>
            <w:pPr>
              <w:keepNext w:val="0"/>
              <w:keepLines w:val="0"/>
              <w:suppressLineNumbers w:val="0"/>
              <w:spacing w:before="0" w:beforeAutospacing="0" w:after="0" w:afterAutospacing="0"/>
              <w:ind w:left="0" w:right="0"/>
              <w:rPr>
                <w:rFonts w:hint="eastAsia"/>
                <w:szCs w:val="22"/>
              </w:rPr>
            </w:pPr>
          </w:p>
          <w:p>
            <w:pPr>
              <w:pStyle w:val="2"/>
              <w:keepNext w:val="0"/>
              <w:keepLines w:val="0"/>
              <w:suppressLineNumbers w:val="0"/>
              <w:spacing w:before="0" w:beforeAutospacing="0" w:after="0" w:afterAutospacing="0"/>
              <w:ind w:left="0" w:right="0"/>
              <w:rPr>
                <w:rFonts w:hint="eastAsia"/>
                <w:szCs w:val="22"/>
              </w:rPr>
            </w:pPr>
          </w:p>
          <w:p>
            <w:pPr>
              <w:keepNext w:val="0"/>
              <w:keepLines w:val="0"/>
              <w:suppressLineNumbers w:val="0"/>
              <w:spacing w:before="0" w:beforeAutospacing="0" w:after="0" w:afterAutospacing="0"/>
              <w:ind w:left="0" w:right="0"/>
              <w:rPr>
                <w:rFonts w:hint="eastAsia"/>
                <w:szCs w:val="22"/>
              </w:rPr>
            </w:pPr>
          </w:p>
          <w:p>
            <w:pPr>
              <w:pStyle w:val="2"/>
              <w:keepNext w:val="0"/>
              <w:keepLines w:val="0"/>
              <w:suppressLineNumbers w:val="0"/>
              <w:spacing w:before="0" w:beforeAutospacing="0" w:after="0" w:afterAutospacing="0"/>
              <w:ind w:left="0" w:right="0"/>
              <w:rPr>
                <w:rFonts w:hint="eastAsia"/>
                <w:szCs w:val="22"/>
              </w:rPr>
            </w:pPr>
          </w:p>
          <w:p>
            <w:pPr>
              <w:keepNext w:val="0"/>
              <w:keepLines w:val="0"/>
              <w:suppressLineNumbers w:val="0"/>
              <w:spacing w:before="0" w:beforeAutospacing="0" w:after="0" w:afterAutospacing="0"/>
              <w:ind w:left="0" w:right="0"/>
              <w:rPr>
                <w:rFonts w:hint="eastAsia"/>
                <w:szCs w:val="22"/>
              </w:rPr>
            </w:pPr>
          </w:p>
          <w:p>
            <w:pPr>
              <w:pStyle w:val="2"/>
              <w:keepNext w:val="0"/>
              <w:keepLines w:val="0"/>
              <w:suppressLineNumbers w:val="0"/>
              <w:spacing w:before="0" w:beforeAutospacing="0" w:after="0" w:afterAutospacing="0"/>
              <w:ind w:left="0" w:right="0"/>
              <w:rPr>
                <w:rFonts w:hint="eastAsia"/>
                <w:szCs w:val="22"/>
              </w:rPr>
            </w:pPr>
          </w:p>
          <w:p>
            <w:pPr>
              <w:keepNext w:val="0"/>
              <w:keepLines w:val="0"/>
              <w:suppressLineNumbers w:val="0"/>
              <w:spacing w:before="0" w:beforeAutospacing="0" w:after="0" w:afterAutospacing="0"/>
              <w:ind w:left="0" w:leftChars="0" w:right="0" w:firstLine="0" w:firstLineChars="0"/>
              <w:rPr>
                <w:rFonts w:hint="eastAsia"/>
                <w:szCs w:val="22"/>
              </w:rPr>
            </w:pPr>
          </w:p>
          <w:p>
            <w:pPr>
              <w:pStyle w:val="4"/>
              <w:numPr>
                <w:ilvl w:val="1"/>
                <w:numId w:val="0"/>
              </w:numPr>
              <w:suppressLineNumbers w:val="0"/>
              <w:spacing w:before="0" w:beforeAutospacing="0" w:after="0" w:afterAutospacing="0"/>
              <w:ind w:left="0" w:right="0"/>
              <w:rPr>
                <w:rFonts w:hint="eastAsia"/>
                <w:szCs w:val="22"/>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20" w:lineRule="exact"/>
              <w:ind w:left="0" w:right="0" w:firstLine="480"/>
              <w:jc w:val="left"/>
              <w:textAlignment w:val="auto"/>
              <w:outlineLvl w:val="9"/>
              <w:rPr>
                <w:rFonts w:hint="eastAsia"/>
                <w:szCs w:val="22"/>
              </w:rPr>
            </w:pPr>
          </w:p>
          <w:p>
            <w:pPr>
              <w:keepNext w:val="0"/>
              <w:keepLines w:val="0"/>
              <w:suppressLineNumbers w:val="0"/>
              <w:spacing w:before="0" w:beforeAutospacing="0" w:after="0" w:afterAutospacing="0"/>
              <w:ind w:left="0" w:right="0" w:firstLine="0" w:firstLineChars="0"/>
              <w:rPr>
                <w:rFonts w:hint="default"/>
                <w:szCs w:val="22"/>
              </w:rPr>
            </w:pPr>
          </w:p>
          <w:p>
            <w:pPr>
              <w:pStyle w:val="4"/>
              <w:numPr>
                <w:ilvl w:val="1"/>
                <w:numId w:val="0"/>
              </w:numPr>
              <w:suppressLineNumbers w:val="0"/>
              <w:spacing w:before="0" w:beforeAutospacing="0" w:after="0" w:afterAutospacing="0"/>
              <w:ind w:left="0" w:right="0"/>
              <w:rPr>
                <w:rFonts w:hint="default"/>
                <w:szCs w:val="22"/>
              </w:rPr>
            </w:pPr>
          </w:p>
        </w:tc>
      </w:tr>
    </w:tbl>
    <w:p>
      <w:pPr>
        <w:pStyle w:val="47"/>
        <w:outlineLvl w:val="0"/>
        <w:rPr>
          <w:color w:val="auto"/>
        </w:rPr>
      </w:pPr>
      <w:bookmarkStart w:id="20" w:name="_Toc478030065"/>
      <w:r>
        <w:rPr>
          <w:rFonts w:hint="eastAsia"/>
          <w:color w:val="auto"/>
        </w:rPr>
        <w:t>结论与建议</w:t>
      </w:r>
      <w:bookmarkEnd w:id="20"/>
    </w:p>
    <w:tbl>
      <w:tblPr>
        <w:tblStyle w:val="25"/>
        <w:tblW w:w="928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88"/>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288" w:type="dxa"/>
            <w:tcBorders>
              <w:tl2br w:val="nil"/>
              <w:tr2bl w:val="nil"/>
            </w:tcBorders>
          </w:tcPr>
          <w:p>
            <w:pPr>
              <w:pStyle w:val="5"/>
              <w:keepNext w:val="0"/>
              <w:keepLines w:val="0"/>
              <w:pageBreakBefore w:val="0"/>
              <w:suppressLineNumbers w:val="0"/>
              <w:kinsoku/>
              <w:wordWrap/>
              <w:overflowPunct/>
              <w:topLinePunct w:val="0"/>
              <w:autoSpaceDE/>
              <w:autoSpaceDN/>
              <w:bidi w:val="0"/>
              <w:snapToGrid/>
              <w:spacing w:before="0" w:beforeAutospacing="0" w:after="0" w:afterAutospacing="0" w:line="520" w:lineRule="exact"/>
              <w:ind w:left="0" w:leftChars="0" w:right="0" w:firstLine="0" w:firstLineChars="0"/>
              <w:textAlignment w:val="auto"/>
              <w:rPr>
                <w:rFonts w:hint="default"/>
                <w:b/>
                <w:bCs/>
                <w:color w:val="auto"/>
                <w:sz w:val="24"/>
                <w:szCs w:val="24"/>
              </w:rPr>
            </w:pPr>
            <w:r>
              <w:rPr>
                <w:rFonts w:hint="eastAsia"/>
                <w:b/>
                <w:bCs/>
                <w:color w:val="auto"/>
                <w:sz w:val="24"/>
                <w:szCs w:val="24"/>
              </w:rPr>
              <w:t>一、结论</w:t>
            </w:r>
          </w:p>
          <w:p>
            <w:pPr>
              <w:pStyle w:val="5"/>
              <w:keepNext w:val="0"/>
              <w:keepLines w:val="0"/>
              <w:pageBreakBefore w:val="0"/>
              <w:suppressLineNumbers w:val="0"/>
              <w:kinsoku/>
              <w:wordWrap/>
              <w:overflowPunct/>
              <w:topLinePunct w:val="0"/>
              <w:autoSpaceDE/>
              <w:autoSpaceDN/>
              <w:bidi w:val="0"/>
              <w:snapToGrid/>
              <w:spacing w:before="0" w:beforeAutospacing="0" w:after="0" w:afterAutospacing="0" w:line="520" w:lineRule="exact"/>
              <w:ind w:left="0" w:right="0" w:firstLine="482"/>
              <w:textAlignment w:val="auto"/>
              <w:rPr>
                <w:rFonts w:hint="default"/>
                <w:b/>
                <w:bCs/>
                <w:color w:val="auto"/>
                <w:sz w:val="24"/>
                <w:szCs w:val="24"/>
              </w:rPr>
            </w:pPr>
            <w:r>
              <w:rPr>
                <w:rFonts w:hint="default"/>
                <w:b/>
                <w:bCs/>
                <w:color w:val="auto"/>
                <w:sz w:val="24"/>
                <w:szCs w:val="24"/>
              </w:rPr>
              <w:t>1</w:t>
            </w:r>
            <w:r>
              <w:rPr>
                <w:rFonts w:hint="eastAsia"/>
                <w:b/>
                <w:bCs/>
                <w:color w:val="auto"/>
                <w:sz w:val="24"/>
                <w:szCs w:val="24"/>
              </w:rPr>
              <w:t>、项目概况</w:t>
            </w:r>
          </w:p>
          <w:p>
            <w:pPr>
              <w:keepNext w:val="0"/>
              <w:keepLines w:val="0"/>
              <w:pageBreakBefore w:val="0"/>
              <w:suppressLineNumbers w:val="0"/>
              <w:kinsoku/>
              <w:wordWrap/>
              <w:overflowPunct/>
              <w:topLinePunct w:val="0"/>
              <w:autoSpaceDE/>
              <w:autoSpaceDN/>
              <w:bidi w:val="0"/>
              <w:snapToGrid/>
              <w:spacing w:before="0" w:beforeAutospacing="0" w:after="0" w:afterAutospacing="0" w:line="520" w:lineRule="exact"/>
              <w:ind w:left="0" w:right="0" w:firstLine="480"/>
              <w:textAlignment w:val="auto"/>
              <w:rPr>
                <w:rFonts w:hint="default"/>
                <w:color w:val="auto"/>
                <w:szCs w:val="22"/>
              </w:rPr>
            </w:pPr>
            <w:r>
              <w:rPr>
                <w:rFonts w:hint="eastAsia" w:ascii="宋体" w:hAnsi="宋体" w:eastAsia="宋体" w:cs="Times New Roman"/>
                <w:kern w:val="2"/>
                <w:sz w:val="24"/>
                <w:szCs w:val="20"/>
                <w:lang w:val="en-US" w:eastAsia="zh-CN" w:bidi="ar"/>
              </w:rPr>
              <w:t>陕西高东实业发展有限公司</w:t>
            </w:r>
            <w:r>
              <w:rPr>
                <w:rFonts w:hint="eastAsia"/>
                <w:szCs w:val="22"/>
              </w:rPr>
              <w:t>在</w:t>
            </w:r>
            <w:r>
              <w:rPr>
                <w:rFonts w:hint="eastAsia"/>
                <w:color w:val="auto"/>
                <w:sz w:val="24"/>
                <w:szCs w:val="22"/>
                <w:lang w:eastAsia="zh-CN"/>
              </w:rPr>
              <w:t>陕西省安康市紫阳县双安镇廖家河村</w:t>
            </w:r>
            <w:r>
              <w:rPr>
                <w:rFonts w:hint="eastAsia"/>
                <w:szCs w:val="22"/>
              </w:rPr>
              <w:t>建设</w:t>
            </w:r>
            <w:r>
              <w:rPr>
                <w:rFonts w:hint="eastAsia" w:ascii="宋体" w:hAnsi="宋体" w:eastAsia="宋体" w:cs="Times New Roman"/>
                <w:kern w:val="2"/>
                <w:sz w:val="24"/>
                <w:szCs w:val="24"/>
                <w:lang w:val="en-US" w:eastAsia="zh-CN" w:bidi="ar"/>
              </w:rPr>
              <w:t>高东富硒农业生态园建设项目</w:t>
            </w:r>
            <w:r>
              <w:rPr>
                <w:rFonts w:hint="eastAsia"/>
                <w:szCs w:val="22"/>
              </w:rPr>
              <w:t>。</w:t>
            </w:r>
            <w:r>
              <w:rPr>
                <w:rFonts w:hint="eastAsia"/>
                <w:color w:val="auto"/>
                <w:kern w:val="0"/>
                <w:sz w:val="24"/>
                <w:szCs w:val="24"/>
              </w:rPr>
              <w:t>项目总占地</w:t>
            </w:r>
            <w:r>
              <w:rPr>
                <w:rFonts w:hint="eastAsia"/>
                <w:color w:val="auto"/>
                <w:sz w:val="24"/>
                <w:szCs w:val="24"/>
                <w:lang w:val="en-US" w:eastAsia="zh-CN"/>
              </w:rPr>
              <w:t>面积</w:t>
            </w:r>
            <w:r>
              <w:rPr>
                <w:rFonts w:hint="eastAsia"/>
                <w:color w:val="auto"/>
                <w:szCs w:val="22"/>
                <w:highlight w:val="none"/>
                <w:lang w:val="en-US" w:eastAsia="zh-CN"/>
              </w:rPr>
              <w:t>4579454.7</w:t>
            </w:r>
            <w:r>
              <w:rPr>
                <w:rFonts w:hint="eastAsia"/>
                <w:color w:val="auto"/>
                <w:szCs w:val="22"/>
                <w:lang w:val="en-US" w:eastAsia="zh-CN"/>
              </w:rPr>
              <w:t>m</w:t>
            </w:r>
            <w:r>
              <w:rPr>
                <w:rFonts w:hint="eastAsia"/>
                <w:color w:val="auto"/>
                <w:szCs w:val="22"/>
                <w:vertAlign w:val="superscript"/>
                <w:lang w:val="en-US" w:eastAsia="zh-CN"/>
              </w:rPr>
              <w:t>2</w:t>
            </w:r>
            <w:r>
              <w:rPr>
                <w:rFonts w:hint="eastAsia"/>
                <w:color w:val="auto"/>
                <w:szCs w:val="22"/>
                <w:highlight w:val="none"/>
                <w:lang w:val="en-US" w:eastAsia="zh-CN"/>
              </w:rPr>
              <w:t>（6869.2亩）</w:t>
            </w:r>
            <w:r>
              <w:rPr>
                <w:rFonts w:hint="eastAsia"/>
                <w:color w:val="auto"/>
                <w:kern w:val="0"/>
                <w:sz w:val="24"/>
                <w:szCs w:val="24"/>
              </w:rPr>
              <w:t>，</w:t>
            </w:r>
            <w:r>
              <w:rPr>
                <w:rFonts w:hint="eastAsia"/>
                <w:color w:val="auto"/>
                <w:kern w:val="0"/>
                <w:sz w:val="24"/>
                <w:szCs w:val="24"/>
                <w:lang w:eastAsia="zh-CN"/>
              </w:rPr>
              <w:t>其中生产厂房及办公区占地</w:t>
            </w:r>
            <w:r>
              <w:rPr>
                <w:rFonts w:hint="eastAsia"/>
                <w:color w:val="auto"/>
                <w:szCs w:val="22"/>
                <w:lang w:val="en-US" w:eastAsia="zh-CN"/>
              </w:rPr>
              <w:t>956.38m</w:t>
            </w:r>
            <w:r>
              <w:rPr>
                <w:rFonts w:hint="eastAsia"/>
                <w:color w:val="auto"/>
                <w:szCs w:val="22"/>
                <w:vertAlign w:val="superscript"/>
                <w:lang w:val="en-US" w:eastAsia="zh-CN"/>
              </w:rPr>
              <w:t>2</w:t>
            </w:r>
            <w:r>
              <w:rPr>
                <w:rFonts w:hint="eastAsia"/>
                <w:color w:val="auto"/>
                <w:szCs w:val="22"/>
                <w:vertAlign w:val="baseline"/>
                <w:lang w:val="en-US" w:eastAsia="zh-CN"/>
              </w:rPr>
              <w:t>（1.43亩）</w:t>
            </w:r>
            <w:r>
              <w:rPr>
                <w:rFonts w:hint="eastAsia"/>
                <w:color w:val="auto"/>
                <w:szCs w:val="22"/>
                <w:lang w:eastAsia="zh-CN"/>
              </w:rPr>
              <w:t>，</w:t>
            </w:r>
            <w:r>
              <w:rPr>
                <w:rFonts w:hint="eastAsia" w:ascii="宋体" w:hAnsi="宋体" w:eastAsia="宋体" w:cs="Times New Roman"/>
                <w:kern w:val="2"/>
                <w:sz w:val="24"/>
                <w:szCs w:val="24"/>
                <w:lang w:val="en-US" w:eastAsia="zh-CN" w:bidi="ar"/>
              </w:rPr>
              <w:t>新建茶叶及果蔬农业种植、观光、科普基地</w:t>
            </w:r>
            <w:r>
              <w:rPr>
                <w:rFonts w:hint="default" w:ascii="Times New Roman" w:hAnsi="Times New Roman" w:eastAsia="宋体" w:cs="Times New Roman"/>
                <w:kern w:val="2"/>
                <w:sz w:val="24"/>
                <w:szCs w:val="24"/>
                <w:lang w:val="en-US" w:eastAsia="zh-CN" w:bidi="ar"/>
              </w:rPr>
              <w:t>6850</w:t>
            </w:r>
            <w:r>
              <w:rPr>
                <w:rFonts w:hint="eastAsia" w:ascii="宋体" w:hAnsi="宋体" w:eastAsia="宋体" w:cs="Times New Roman"/>
                <w:kern w:val="2"/>
                <w:sz w:val="24"/>
                <w:szCs w:val="24"/>
                <w:lang w:val="en-US" w:eastAsia="zh-CN" w:bidi="ar"/>
              </w:rPr>
              <w:t>亩，生产用房</w:t>
            </w:r>
            <w:r>
              <w:rPr>
                <w:rFonts w:hint="default" w:ascii="Times New Roman" w:hAnsi="Times New Roman" w:eastAsia="宋体" w:cs="Times New Roman"/>
                <w:kern w:val="2"/>
                <w:sz w:val="24"/>
                <w:szCs w:val="24"/>
                <w:lang w:val="en-US" w:eastAsia="zh-CN" w:bidi="ar"/>
              </w:rPr>
              <w:t>4888</w:t>
            </w:r>
            <w:r>
              <w:rPr>
                <w:rFonts w:hint="eastAsia"/>
                <w:color w:val="auto"/>
                <w:szCs w:val="22"/>
                <w:lang w:val="en-US" w:eastAsia="zh-CN"/>
              </w:rPr>
              <w:t>m</w:t>
            </w:r>
            <w:r>
              <w:rPr>
                <w:rFonts w:hint="eastAsia"/>
                <w:color w:val="auto"/>
                <w:szCs w:val="22"/>
                <w:vertAlign w:val="superscript"/>
                <w:lang w:val="en-US" w:eastAsia="zh-CN"/>
              </w:rPr>
              <w:t>2</w:t>
            </w:r>
            <w:r>
              <w:rPr>
                <w:rFonts w:hint="eastAsia" w:ascii="宋体" w:hAnsi="宋体" w:eastAsia="宋体" w:cs="Times New Roman"/>
                <w:kern w:val="2"/>
                <w:sz w:val="24"/>
                <w:szCs w:val="24"/>
                <w:lang w:val="en-US" w:eastAsia="zh-CN" w:bidi="ar"/>
              </w:rPr>
              <w:t>，接待及展销中心</w:t>
            </w:r>
            <w:r>
              <w:rPr>
                <w:rFonts w:hint="default" w:ascii="Times New Roman" w:hAnsi="Times New Roman" w:eastAsia="宋体" w:cs="Times New Roman"/>
                <w:kern w:val="2"/>
                <w:sz w:val="24"/>
                <w:szCs w:val="24"/>
                <w:lang w:val="en-US" w:eastAsia="zh-CN" w:bidi="ar"/>
              </w:rPr>
              <w:t>6800</w:t>
            </w:r>
            <w:r>
              <w:rPr>
                <w:rFonts w:hint="eastAsia"/>
                <w:color w:val="auto"/>
                <w:szCs w:val="22"/>
                <w:lang w:val="en-US" w:eastAsia="zh-CN"/>
              </w:rPr>
              <w:t>m</w:t>
            </w:r>
            <w:r>
              <w:rPr>
                <w:rFonts w:hint="eastAsia"/>
                <w:color w:val="auto"/>
                <w:szCs w:val="22"/>
                <w:vertAlign w:val="superscript"/>
                <w:lang w:val="en-US" w:eastAsia="zh-CN"/>
              </w:rPr>
              <w:t>2</w:t>
            </w:r>
            <w:r>
              <w:rPr>
                <w:rFonts w:hint="eastAsia" w:ascii="宋体" w:hAnsi="宋体" w:eastAsia="宋体" w:cs="Times New Roman"/>
                <w:kern w:val="2"/>
                <w:sz w:val="24"/>
                <w:szCs w:val="24"/>
                <w:lang w:val="en-US" w:eastAsia="zh-CN" w:bidi="ar"/>
              </w:rPr>
              <w:t>、办公及服务用房</w:t>
            </w:r>
            <w:r>
              <w:rPr>
                <w:rFonts w:hint="default" w:ascii="Times New Roman" w:hAnsi="Times New Roman" w:eastAsia="宋体" w:cs="Times New Roman"/>
                <w:kern w:val="2"/>
                <w:sz w:val="24"/>
                <w:szCs w:val="24"/>
                <w:lang w:val="en-US" w:eastAsia="zh-CN" w:bidi="ar"/>
              </w:rPr>
              <w:t>600</w:t>
            </w:r>
            <w:r>
              <w:rPr>
                <w:rFonts w:hint="eastAsia"/>
                <w:color w:val="auto"/>
                <w:szCs w:val="22"/>
                <w:lang w:val="en-US" w:eastAsia="zh-CN"/>
              </w:rPr>
              <w:t>m</w:t>
            </w:r>
            <w:r>
              <w:rPr>
                <w:rFonts w:hint="eastAsia"/>
                <w:color w:val="auto"/>
                <w:szCs w:val="22"/>
                <w:vertAlign w:val="superscript"/>
                <w:lang w:val="en-US" w:eastAsia="zh-CN"/>
              </w:rPr>
              <w:t>2</w:t>
            </w:r>
            <w:r>
              <w:rPr>
                <w:rFonts w:hint="eastAsia" w:ascii="宋体" w:hAnsi="宋体" w:eastAsia="宋体" w:cs="Times New Roman"/>
                <w:kern w:val="2"/>
                <w:sz w:val="24"/>
                <w:szCs w:val="24"/>
                <w:lang w:val="en-US" w:eastAsia="zh-CN" w:bidi="ar"/>
              </w:rPr>
              <w:t>、民宿住房</w:t>
            </w:r>
            <w:r>
              <w:rPr>
                <w:rFonts w:hint="default" w:ascii="Times New Roman" w:hAnsi="Times New Roman" w:eastAsia="宋体" w:cs="Times New Roman"/>
                <w:kern w:val="2"/>
                <w:sz w:val="24"/>
                <w:szCs w:val="24"/>
                <w:lang w:val="en-US" w:eastAsia="zh-CN" w:bidi="ar"/>
              </w:rPr>
              <w:t>500</w:t>
            </w:r>
            <w:r>
              <w:rPr>
                <w:rFonts w:hint="eastAsia"/>
                <w:color w:val="auto"/>
                <w:szCs w:val="22"/>
                <w:lang w:val="en-US" w:eastAsia="zh-CN"/>
              </w:rPr>
              <w:t>m</w:t>
            </w:r>
            <w:r>
              <w:rPr>
                <w:rFonts w:hint="eastAsia"/>
                <w:color w:val="auto"/>
                <w:szCs w:val="22"/>
                <w:vertAlign w:val="superscript"/>
                <w:lang w:val="en-US" w:eastAsia="zh-CN"/>
              </w:rPr>
              <w:t>2</w:t>
            </w:r>
            <w:r>
              <w:rPr>
                <w:rFonts w:hint="eastAsia" w:ascii="宋体" w:hAnsi="宋体" w:eastAsia="宋体" w:cs="Times New Roman"/>
                <w:kern w:val="2"/>
                <w:sz w:val="24"/>
                <w:szCs w:val="24"/>
                <w:lang w:val="en-US" w:eastAsia="zh-CN" w:bidi="ar"/>
              </w:rPr>
              <w:t>、生产及观光道路</w:t>
            </w:r>
            <w:r>
              <w:rPr>
                <w:rFonts w:hint="default" w:ascii="Times New Roman" w:hAnsi="Times New Roman" w:eastAsia="宋体" w:cs="Times New Roman"/>
                <w:kern w:val="2"/>
                <w:sz w:val="24"/>
                <w:szCs w:val="24"/>
                <w:lang w:val="en-US" w:eastAsia="zh-CN" w:bidi="ar"/>
              </w:rPr>
              <w:t>26km</w:t>
            </w:r>
            <w:r>
              <w:rPr>
                <w:rFonts w:hint="eastAsia" w:ascii="宋体" w:hAnsi="宋体" w:eastAsia="宋体" w:cs="Times New Roman"/>
                <w:kern w:val="2"/>
                <w:sz w:val="24"/>
                <w:szCs w:val="24"/>
                <w:lang w:val="en-US" w:eastAsia="zh-CN" w:bidi="ar"/>
              </w:rPr>
              <w:t>，景观亭</w:t>
            </w:r>
            <w:r>
              <w:rPr>
                <w:rFonts w:hint="default" w:ascii="Times New Roman" w:hAnsi="Times New Roman" w:eastAsia="宋体" w:cs="Times New Roman"/>
                <w:kern w:val="2"/>
                <w:sz w:val="24"/>
                <w:szCs w:val="24"/>
                <w:lang w:val="en-US" w:eastAsia="zh-CN" w:bidi="ar"/>
              </w:rPr>
              <w:t>5</w:t>
            </w:r>
            <w:r>
              <w:rPr>
                <w:rFonts w:hint="eastAsia" w:ascii="宋体" w:hAnsi="宋体" w:eastAsia="宋体" w:cs="Times New Roman"/>
                <w:kern w:val="2"/>
                <w:sz w:val="24"/>
                <w:szCs w:val="24"/>
                <w:lang w:val="en-US" w:eastAsia="zh-CN" w:bidi="ar"/>
              </w:rPr>
              <w:t>座、栈道</w:t>
            </w:r>
            <w:r>
              <w:rPr>
                <w:rFonts w:hint="default" w:ascii="Times New Roman" w:hAnsi="Times New Roman" w:eastAsia="宋体" w:cs="Times New Roman"/>
                <w:kern w:val="2"/>
                <w:sz w:val="24"/>
                <w:szCs w:val="24"/>
                <w:lang w:val="en-US" w:eastAsia="zh-CN" w:bidi="ar"/>
              </w:rPr>
              <w:t>2km</w:t>
            </w:r>
            <w:r>
              <w:rPr>
                <w:rFonts w:hint="eastAsia" w:ascii="宋体" w:hAnsi="宋体" w:eastAsia="宋体" w:cs="Times New Roman"/>
                <w:kern w:val="2"/>
                <w:sz w:val="24"/>
                <w:szCs w:val="24"/>
                <w:lang w:val="en-US" w:eastAsia="zh-CN" w:bidi="ar"/>
              </w:rPr>
              <w:t>；购置生产设备</w:t>
            </w:r>
            <w:r>
              <w:rPr>
                <w:rFonts w:hint="default" w:ascii="Times New Roman" w:hAnsi="Times New Roman" w:eastAsia="宋体" w:cs="Times New Roman"/>
                <w:kern w:val="2"/>
                <w:sz w:val="24"/>
                <w:szCs w:val="24"/>
                <w:lang w:val="en-US" w:eastAsia="zh-CN" w:bidi="ar"/>
              </w:rPr>
              <w:t>98</w:t>
            </w:r>
            <w:bookmarkStart w:id="21" w:name="_GoBack"/>
            <w:bookmarkEnd w:id="21"/>
            <w:r>
              <w:rPr>
                <w:rFonts w:hint="eastAsia" w:ascii="宋体" w:hAnsi="宋体" w:eastAsia="宋体" w:cs="Times New Roman"/>
                <w:kern w:val="2"/>
                <w:sz w:val="24"/>
                <w:szCs w:val="24"/>
                <w:lang w:val="en-US" w:eastAsia="zh-CN" w:bidi="ar"/>
              </w:rPr>
              <w:t>台（套），建年产</w:t>
            </w:r>
            <w:r>
              <w:rPr>
                <w:rFonts w:hint="default" w:ascii="Times New Roman" w:hAnsi="Times New Roman" w:eastAsia="宋体" w:cs="Times New Roman"/>
                <w:kern w:val="2"/>
                <w:sz w:val="24"/>
                <w:szCs w:val="24"/>
                <w:lang w:val="en-US" w:eastAsia="zh-CN" w:bidi="ar"/>
              </w:rPr>
              <w:t>21.1</w:t>
            </w:r>
            <w:r>
              <w:rPr>
                <w:rFonts w:hint="eastAsia" w:ascii="宋体" w:hAnsi="宋体" w:eastAsia="宋体" w:cs="Times New Roman"/>
                <w:kern w:val="2"/>
                <w:sz w:val="24"/>
                <w:szCs w:val="24"/>
                <w:lang w:val="en-US" w:eastAsia="zh-CN" w:bidi="ar"/>
              </w:rPr>
              <w:t>万桶（</w:t>
            </w:r>
            <w:r>
              <w:rPr>
                <w:rFonts w:hint="default" w:ascii="Times New Roman" w:hAnsi="Times New Roman" w:eastAsia="宋体" w:cs="Times New Roman"/>
                <w:kern w:val="2"/>
                <w:sz w:val="24"/>
                <w:szCs w:val="24"/>
                <w:lang w:val="en-US" w:eastAsia="zh-CN" w:bidi="ar"/>
              </w:rPr>
              <w:t>4L/</w:t>
            </w:r>
            <w:r>
              <w:rPr>
                <w:rFonts w:hint="eastAsia" w:ascii="宋体" w:hAnsi="宋体" w:eastAsia="宋体" w:cs="Times New Roman"/>
                <w:kern w:val="2"/>
                <w:sz w:val="24"/>
                <w:szCs w:val="24"/>
                <w:lang w:val="en-US" w:eastAsia="zh-CN" w:bidi="ar"/>
              </w:rPr>
              <w:t>桶）饮用水生产线</w:t>
            </w:r>
            <w:r>
              <w:rPr>
                <w:rFonts w:hint="default" w:ascii="Times New Roman" w:hAnsi="Times New Roman" w:eastAsia="宋体" w:cs="Times New Roman"/>
                <w:kern w:val="2"/>
                <w:sz w:val="24"/>
                <w:szCs w:val="24"/>
                <w:lang w:val="en-US" w:eastAsia="zh-CN" w:bidi="ar"/>
              </w:rPr>
              <w:t>1</w:t>
            </w:r>
            <w:r>
              <w:rPr>
                <w:rFonts w:hint="eastAsia" w:ascii="宋体" w:hAnsi="宋体" w:eastAsia="宋体" w:cs="Times New Roman"/>
                <w:kern w:val="2"/>
                <w:sz w:val="24"/>
                <w:szCs w:val="24"/>
                <w:lang w:val="en-US" w:eastAsia="zh-CN" w:bidi="ar"/>
              </w:rPr>
              <w:t>条，年产</w:t>
            </w:r>
            <w:r>
              <w:rPr>
                <w:rFonts w:hint="default" w:ascii="Times New Roman" w:hAnsi="Times New Roman" w:eastAsia="宋体" w:cs="Times New Roman"/>
                <w:kern w:val="2"/>
                <w:sz w:val="24"/>
                <w:szCs w:val="24"/>
                <w:lang w:val="en-US" w:eastAsia="zh-CN" w:bidi="ar"/>
              </w:rPr>
              <w:t>6350</w:t>
            </w:r>
            <w:r>
              <w:rPr>
                <w:rFonts w:hint="eastAsia" w:ascii="宋体" w:hAnsi="宋体" w:eastAsia="宋体" w:cs="Times New Roman"/>
                <w:kern w:val="2"/>
                <w:sz w:val="24"/>
                <w:szCs w:val="24"/>
                <w:lang w:val="en-US" w:eastAsia="zh-CN" w:bidi="ar"/>
              </w:rPr>
              <w:t>万瓶（</w:t>
            </w:r>
            <w:r>
              <w:rPr>
                <w:rFonts w:hint="default" w:ascii="Times New Roman" w:hAnsi="Times New Roman" w:eastAsia="宋体" w:cs="Times New Roman"/>
                <w:kern w:val="2"/>
                <w:sz w:val="24"/>
                <w:szCs w:val="24"/>
                <w:lang w:val="en-US" w:eastAsia="zh-CN" w:bidi="ar"/>
              </w:rPr>
              <w:t>500ml/</w:t>
            </w:r>
            <w:r>
              <w:rPr>
                <w:rFonts w:hint="eastAsia" w:ascii="宋体" w:hAnsi="宋体" w:eastAsia="宋体" w:cs="Times New Roman"/>
                <w:kern w:val="2"/>
                <w:sz w:val="24"/>
                <w:szCs w:val="24"/>
                <w:lang w:val="en-US" w:eastAsia="zh-CN" w:bidi="ar"/>
              </w:rPr>
              <w:t>瓶）饮用水生产线</w:t>
            </w:r>
            <w:r>
              <w:rPr>
                <w:rFonts w:hint="default" w:ascii="Times New Roman" w:hAnsi="Times New Roman" w:eastAsia="宋体" w:cs="Times New Roman"/>
                <w:kern w:val="2"/>
                <w:sz w:val="24"/>
                <w:szCs w:val="24"/>
                <w:lang w:val="en-US" w:eastAsia="zh-CN" w:bidi="ar"/>
              </w:rPr>
              <w:t>1</w:t>
            </w:r>
            <w:r>
              <w:rPr>
                <w:rFonts w:hint="eastAsia" w:ascii="宋体" w:hAnsi="宋体" w:eastAsia="宋体" w:cs="Times New Roman"/>
                <w:kern w:val="2"/>
                <w:sz w:val="24"/>
                <w:szCs w:val="24"/>
                <w:lang w:val="en-US" w:eastAsia="zh-CN" w:bidi="ar"/>
              </w:rPr>
              <w:t>条、年产</w:t>
            </w:r>
            <w:r>
              <w:rPr>
                <w:rFonts w:hint="default" w:ascii="Times New Roman" w:hAnsi="Times New Roman" w:eastAsia="宋体" w:cs="Times New Roman"/>
                <w:kern w:val="2"/>
                <w:sz w:val="24"/>
                <w:szCs w:val="24"/>
                <w:lang w:val="en-US" w:eastAsia="zh-CN" w:bidi="ar"/>
              </w:rPr>
              <w:t>500</w:t>
            </w:r>
            <w:r>
              <w:rPr>
                <w:rFonts w:hint="eastAsia" w:ascii="宋体" w:hAnsi="宋体" w:eastAsia="宋体" w:cs="Times New Roman"/>
                <w:kern w:val="2"/>
                <w:sz w:val="24"/>
                <w:szCs w:val="24"/>
                <w:lang w:val="en-US" w:eastAsia="zh-CN" w:bidi="ar"/>
              </w:rPr>
              <w:t>吨茶叶生产线</w:t>
            </w:r>
            <w:r>
              <w:rPr>
                <w:rFonts w:hint="default" w:ascii="Times New Roman" w:hAnsi="Times New Roman" w:eastAsia="宋体" w:cs="Times New Roman"/>
                <w:kern w:val="2"/>
                <w:sz w:val="24"/>
                <w:szCs w:val="24"/>
                <w:lang w:val="en-US" w:eastAsia="zh-CN" w:bidi="ar"/>
              </w:rPr>
              <w:t>2</w:t>
            </w:r>
            <w:r>
              <w:rPr>
                <w:rFonts w:hint="eastAsia" w:ascii="宋体" w:hAnsi="宋体" w:eastAsia="宋体" w:cs="Times New Roman"/>
                <w:kern w:val="2"/>
                <w:sz w:val="24"/>
                <w:szCs w:val="24"/>
                <w:lang w:val="en-US" w:eastAsia="zh-CN" w:bidi="ar"/>
              </w:rPr>
              <w:t>条</w:t>
            </w:r>
            <w:r>
              <w:rPr>
                <w:rFonts w:hint="eastAsia"/>
                <w:color w:val="auto"/>
                <w:kern w:val="0"/>
                <w:sz w:val="24"/>
                <w:szCs w:val="24"/>
              </w:rPr>
              <w:t>。</w:t>
            </w:r>
            <w:r>
              <w:rPr>
                <w:rFonts w:hint="eastAsia"/>
                <w:color w:val="auto"/>
                <w:kern w:val="0"/>
                <w:szCs w:val="24"/>
              </w:rPr>
              <w:t>项目总投资</w:t>
            </w:r>
            <w:r>
              <w:rPr>
                <w:rFonts w:hint="eastAsia"/>
                <w:color w:val="auto"/>
                <w:kern w:val="0"/>
                <w:szCs w:val="24"/>
                <w:lang w:val="en-US" w:eastAsia="zh-CN"/>
              </w:rPr>
              <w:t>53830</w:t>
            </w:r>
            <w:r>
              <w:rPr>
                <w:rFonts w:hint="eastAsia"/>
                <w:color w:val="auto"/>
                <w:kern w:val="0"/>
                <w:szCs w:val="24"/>
              </w:rPr>
              <w:t>万元，其中环保投资</w:t>
            </w:r>
            <w:r>
              <w:rPr>
                <w:rFonts w:hint="eastAsia"/>
                <w:color w:val="auto"/>
                <w:kern w:val="0"/>
                <w:szCs w:val="24"/>
                <w:lang w:val="en-US" w:eastAsia="zh-CN"/>
              </w:rPr>
              <w:t>45.4</w:t>
            </w:r>
            <w:r>
              <w:rPr>
                <w:rFonts w:hint="eastAsia"/>
                <w:color w:val="auto"/>
                <w:kern w:val="0"/>
                <w:szCs w:val="24"/>
              </w:rPr>
              <w:t>万元，占总投资的</w:t>
            </w:r>
            <w:r>
              <w:rPr>
                <w:rFonts w:hint="eastAsia"/>
                <w:color w:val="auto"/>
                <w:kern w:val="0"/>
                <w:szCs w:val="24"/>
                <w:lang w:val="en-US" w:eastAsia="zh-CN"/>
              </w:rPr>
              <w:t>0.08</w:t>
            </w:r>
            <w:r>
              <w:rPr>
                <w:rFonts w:hint="eastAsia"/>
                <w:color w:val="auto"/>
                <w:kern w:val="0"/>
                <w:szCs w:val="24"/>
              </w:rPr>
              <w:t>%。</w:t>
            </w:r>
          </w:p>
          <w:p>
            <w:pPr>
              <w:pStyle w:val="5"/>
              <w:keepNext w:val="0"/>
              <w:keepLines w:val="0"/>
              <w:pageBreakBefore w:val="0"/>
              <w:suppressLineNumbers w:val="0"/>
              <w:kinsoku/>
              <w:wordWrap/>
              <w:overflowPunct/>
              <w:topLinePunct w:val="0"/>
              <w:autoSpaceDE/>
              <w:autoSpaceDN/>
              <w:bidi w:val="0"/>
              <w:snapToGrid/>
              <w:spacing w:before="0" w:beforeAutospacing="0" w:after="0" w:afterAutospacing="0" w:line="520" w:lineRule="exact"/>
              <w:ind w:left="0" w:right="0" w:firstLine="482"/>
              <w:textAlignment w:val="auto"/>
              <w:rPr>
                <w:rFonts w:hint="default"/>
                <w:b/>
                <w:bCs/>
                <w:color w:val="auto"/>
                <w:sz w:val="24"/>
                <w:szCs w:val="24"/>
              </w:rPr>
            </w:pPr>
            <w:r>
              <w:rPr>
                <w:rFonts w:hint="default"/>
                <w:b/>
                <w:bCs/>
                <w:color w:val="auto"/>
                <w:sz w:val="24"/>
                <w:szCs w:val="24"/>
              </w:rPr>
              <w:t>2</w:t>
            </w:r>
            <w:r>
              <w:rPr>
                <w:rFonts w:hint="eastAsia"/>
                <w:b/>
                <w:bCs/>
                <w:color w:val="auto"/>
                <w:sz w:val="24"/>
                <w:szCs w:val="24"/>
              </w:rPr>
              <w:t>、环境质量现状评价结论</w:t>
            </w:r>
          </w:p>
          <w:p>
            <w:pPr>
              <w:pStyle w:val="2"/>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leftChars="0" w:right="0" w:firstLine="480"/>
              <w:textAlignment w:val="auto"/>
              <w:outlineLvl w:val="9"/>
              <w:rPr>
                <w:rFonts w:hint="default" w:ascii="Times New Roman" w:hAnsi="Times New Roman" w:cs="Times New Roman"/>
                <w:sz w:val="24"/>
                <w:szCs w:val="24"/>
                <w:lang w:val="en-US" w:eastAsia="zh-CN"/>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1</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空气环境：</w:t>
            </w:r>
            <w:r>
              <w:rPr>
                <w:rFonts w:hint="default" w:ascii="Times New Roman" w:hAnsi="Times New Roman" w:cs="Times New Roman"/>
                <w:sz w:val="24"/>
                <w:szCs w:val="24"/>
                <w:lang w:val="en-US" w:eastAsia="zh-CN"/>
              </w:rPr>
              <w:t>由陕西省生态环境厅发布的环保快报中《2018年1~12月陕南地区30个县（区）空气质量状况统计表》中—安康市紫阳县环境空气质量数据可知，项目区PM</w:t>
            </w:r>
            <w:r>
              <w:rPr>
                <w:rFonts w:hint="default" w:ascii="Times New Roman" w:hAnsi="Times New Roman" w:cs="Times New Roman"/>
                <w:sz w:val="24"/>
                <w:szCs w:val="24"/>
                <w:vertAlign w:val="subscript"/>
                <w:lang w:val="en-US" w:eastAsia="zh-CN"/>
              </w:rPr>
              <w:t>10</w:t>
            </w:r>
            <w:r>
              <w:rPr>
                <w:rFonts w:hint="default" w:ascii="Times New Roman" w:hAnsi="Times New Roman" w:cs="Times New Roman"/>
                <w:sz w:val="24"/>
                <w:szCs w:val="24"/>
                <w:lang w:val="en-US" w:eastAsia="zh-CN"/>
              </w:rPr>
              <w:t>浓度、PM</w:t>
            </w:r>
            <w:r>
              <w:rPr>
                <w:rFonts w:hint="default" w:ascii="Times New Roman" w:hAnsi="Times New Roman" w:cs="Times New Roman"/>
                <w:sz w:val="24"/>
                <w:szCs w:val="24"/>
                <w:vertAlign w:val="subscript"/>
                <w:lang w:val="en-US" w:eastAsia="zh-CN"/>
              </w:rPr>
              <w:t>2.5</w:t>
            </w:r>
            <w:r>
              <w:rPr>
                <w:rFonts w:hint="default" w:ascii="Times New Roman" w:hAnsi="Times New Roman" w:cs="Times New Roman"/>
                <w:sz w:val="24"/>
                <w:szCs w:val="24"/>
                <w:lang w:val="en-US" w:eastAsia="zh-CN"/>
              </w:rPr>
              <w:t>浓度、SO</w:t>
            </w:r>
            <w:r>
              <w:rPr>
                <w:rFonts w:hint="default" w:ascii="Times New Roman" w:hAnsi="Times New Roman" w:cs="Times New Roman"/>
                <w:sz w:val="24"/>
                <w:szCs w:val="24"/>
                <w:vertAlign w:val="subscript"/>
                <w:lang w:val="en-US" w:eastAsia="zh-CN"/>
              </w:rPr>
              <w:t>2</w:t>
            </w:r>
            <w:r>
              <w:rPr>
                <w:rFonts w:hint="default" w:ascii="Times New Roman" w:hAnsi="Times New Roman" w:cs="Times New Roman"/>
                <w:sz w:val="24"/>
                <w:szCs w:val="24"/>
                <w:lang w:val="en-US" w:eastAsia="zh-CN"/>
              </w:rPr>
              <w:t>浓度、NO</w:t>
            </w:r>
            <w:r>
              <w:rPr>
                <w:rFonts w:hint="default" w:ascii="Times New Roman" w:hAnsi="Times New Roman" w:cs="Times New Roman"/>
                <w:sz w:val="24"/>
                <w:szCs w:val="24"/>
                <w:vertAlign w:val="subscript"/>
                <w:lang w:val="en-US" w:eastAsia="zh-CN"/>
              </w:rPr>
              <w:t>2</w:t>
            </w:r>
            <w:r>
              <w:rPr>
                <w:rFonts w:hint="default" w:ascii="Times New Roman" w:hAnsi="Times New Roman" w:cs="Times New Roman"/>
                <w:sz w:val="24"/>
                <w:szCs w:val="24"/>
                <w:lang w:val="en-US" w:eastAsia="zh-CN"/>
              </w:rPr>
              <w:t>浓度、</w:t>
            </w:r>
            <w:r>
              <w:rPr>
                <w:rFonts w:hint="default" w:ascii="Times New Roman" w:hAnsi="Times New Roman" w:cs="Times New Roman"/>
                <w:bCs/>
                <w:sz w:val="24"/>
                <w:szCs w:val="24"/>
                <w:lang w:val="en-US" w:eastAsia="zh-CN"/>
              </w:rPr>
              <w:t>CO第95百分位浓度、O</w:t>
            </w:r>
            <w:r>
              <w:rPr>
                <w:rFonts w:hint="default" w:ascii="Times New Roman" w:hAnsi="Times New Roman" w:cs="Times New Roman"/>
                <w:bCs/>
                <w:sz w:val="24"/>
                <w:szCs w:val="24"/>
                <w:vertAlign w:val="subscript"/>
                <w:lang w:val="en-US" w:eastAsia="zh-CN"/>
              </w:rPr>
              <w:t>3</w:t>
            </w:r>
            <w:r>
              <w:rPr>
                <w:rFonts w:hint="default" w:ascii="Times New Roman" w:hAnsi="Times New Roman" w:cs="Times New Roman"/>
                <w:bCs/>
                <w:sz w:val="24"/>
                <w:szCs w:val="24"/>
                <w:lang w:val="en-US" w:eastAsia="zh-CN"/>
              </w:rPr>
              <w:t>第90百分位浓度</w:t>
            </w:r>
            <w:r>
              <w:rPr>
                <w:rFonts w:hint="default" w:ascii="Times New Roman" w:hAnsi="Times New Roman" w:cs="Times New Roman"/>
                <w:sz w:val="24"/>
                <w:szCs w:val="24"/>
                <w:lang w:val="en-US" w:eastAsia="zh-CN"/>
              </w:rPr>
              <w:t>均满足《环境空气质量标准》（GB3095-2012）中的二级标准要求。</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leftChars="0" w:right="0" w:firstLine="480"/>
              <w:textAlignment w:val="auto"/>
              <w:rPr>
                <w:rFonts w:hint="default" w:ascii="Times New Roman" w:hAnsi="Times New Roman" w:cs="Times New Roman"/>
                <w:sz w:val="24"/>
                <w:szCs w:val="24"/>
              </w:rPr>
            </w:pPr>
            <w:r>
              <w:rPr>
                <w:rFonts w:hint="default" w:ascii="Times New Roman" w:hAnsi="Times New Roman" w:cs="Times New Roman"/>
                <w:sz w:val="24"/>
                <w:szCs w:val="24"/>
              </w:rPr>
              <w:t>根据《环境影响评价技术导则—大气环境》（HJ2.2­2018），城市环境空气质量达标情况评价指标为SO</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、NO</w:t>
            </w:r>
            <w:r>
              <w:rPr>
                <w:rFonts w:hint="default" w:ascii="Times New Roman" w:hAnsi="Times New Roman" w:cs="Times New Roman"/>
                <w:sz w:val="24"/>
                <w:szCs w:val="24"/>
                <w:vertAlign w:val="subscript"/>
              </w:rPr>
              <w:t>2</w:t>
            </w:r>
            <w:r>
              <w:rPr>
                <w:rFonts w:hint="default" w:ascii="Times New Roman" w:hAnsi="Times New Roman" w:cs="Times New Roman"/>
                <w:sz w:val="24"/>
                <w:szCs w:val="24"/>
              </w:rPr>
              <w:t>、PM</w:t>
            </w:r>
            <w:r>
              <w:rPr>
                <w:rFonts w:hint="default" w:ascii="Times New Roman" w:hAnsi="Times New Roman" w:cs="Times New Roman"/>
                <w:sz w:val="24"/>
                <w:szCs w:val="24"/>
                <w:vertAlign w:val="subscript"/>
              </w:rPr>
              <w:t>10</w:t>
            </w:r>
            <w:r>
              <w:rPr>
                <w:rFonts w:hint="default" w:ascii="Times New Roman" w:hAnsi="Times New Roman" w:cs="Times New Roman"/>
                <w:sz w:val="24"/>
                <w:szCs w:val="24"/>
              </w:rPr>
              <w:t>、PM</w:t>
            </w:r>
            <w:r>
              <w:rPr>
                <w:rFonts w:hint="default" w:ascii="Times New Roman" w:hAnsi="Times New Roman" w:cs="Times New Roman"/>
                <w:sz w:val="24"/>
                <w:szCs w:val="24"/>
                <w:vertAlign w:val="subscript"/>
              </w:rPr>
              <w:t>2.5</w:t>
            </w:r>
            <w:r>
              <w:rPr>
                <w:rFonts w:hint="default" w:ascii="Times New Roman" w:hAnsi="Times New Roman" w:cs="Times New Roman"/>
                <w:sz w:val="24"/>
                <w:szCs w:val="24"/>
              </w:rPr>
              <w:t>、CO、O</w:t>
            </w:r>
            <w:r>
              <w:rPr>
                <w:rFonts w:hint="default" w:ascii="Times New Roman" w:hAnsi="Times New Roman" w:cs="Times New Roman"/>
                <w:sz w:val="24"/>
                <w:szCs w:val="24"/>
                <w:vertAlign w:val="subscript"/>
              </w:rPr>
              <w:t>3</w:t>
            </w:r>
            <w:r>
              <w:rPr>
                <w:rFonts w:hint="default" w:ascii="Times New Roman" w:hAnsi="Times New Roman" w:cs="Times New Roman"/>
                <w:sz w:val="24"/>
                <w:szCs w:val="24"/>
              </w:rPr>
              <w:t>，六项污染物年评价指标全部达标即为城市环境空气质量达标。因此，本项目所在区域属于达标区域。</w:t>
            </w:r>
          </w:p>
          <w:p>
            <w:pPr>
              <w:pStyle w:val="2"/>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 xml:space="preserve">    监测点环境空气中非甲烷总烃的1小时平均浓度能满足《大气污染物综合排放标准详解》中环境质量标准1h浓度限值（Cm）的要求。</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leftChars="0" w:right="0" w:firstLine="480"/>
              <w:textAlignment w:val="auto"/>
              <w:rPr>
                <w:rFonts w:hint="default" w:ascii="Times New Roman" w:hAnsi="Times New Roman" w:eastAsia="宋体" w:cs="Times New Roman"/>
                <w:color w:val="auto"/>
                <w:sz w:val="24"/>
                <w:szCs w:val="24"/>
                <w:lang w:eastAsia="zh-CN"/>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水环境：</w:t>
            </w:r>
            <w:r>
              <w:rPr>
                <w:rFonts w:hint="eastAsia" w:cs="Times New Roman"/>
                <w:color w:val="auto"/>
                <w:sz w:val="24"/>
                <w:szCs w:val="24"/>
                <w:lang w:eastAsia="zh-CN"/>
              </w:rPr>
              <w:t>根据监测报告项目东侧的廖家河，上游</w:t>
            </w:r>
            <w:r>
              <w:rPr>
                <w:rFonts w:hint="eastAsia" w:cs="Times New Roman"/>
                <w:color w:val="auto"/>
                <w:sz w:val="24"/>
                <w:szCs w:val="24"/>
                <w:lang w:val="en-US" w:eastAsia="zh-CN"/>
              </w:rPr>
              <w:t>500m处、下游1000m处，</w:t>
            </w:r>
            <w:r>
              <w:rPr>
                <w:rFonts w:hint="eastAsia" w:ascii="宋体" w:hAnsi="宋体" w:eastAsia="宋体" w:cs="Times New Roman"/>
                <w:color w:val="auto"/>
                <w:kern w:val="2"/>
                <w:sz w:val="24"/>
                <w:szCs w:val="24"/>
                <w:lang w:val="en-US" w:eastAsia="zh-CN" w:bidi="ar"/>
              </w:rPr>
              <w:t>其监测因子为</w:t>
            </w:r>
            <w:r>
              <w:rPr>
                <w:rFonts w:hint="default" w:ascii="Times New Roman" w:hAnsi="Times New Roman" w:eastAsia="宋体" w:cs="Times New Roman"/>
                <w:color w:val="auto"/>
                <w:kern w:val="2"/>
                <w:sz w:val="24"/>
                <w:szCs w:val="24"/>
                <w:lang w:val="en-US" w:eastAsia="zh-CN" w:bidi="ar"/>
              </w:rPr>
              <w:t>pH</w:t>
            </w:r>
            <w:r>
              <w:rPr>
                <w:rFonts w:hint="eastAsia" w:ascii="宋体" w:hAnsi="宋体" w:eastAsia="宋体" w:cs="Times New Roman"/>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COD</w:t>
            </w:r>
            <w:r>
              <w:rPr>
                <w:rFonts w:hint="eastAsia" w:ascii="宋体" w:hAnsi="宋体" w:eastAsia="宋体" w:cs="Times New Roman"/>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BOD</w:t>
            </w:r>
            <w:r>
              <w:rPr>
                <w:rFonts w:hint="default" w:ascii="Times New Roman" w:hAnsi="Times New Roman" w:eastAsia="宋体" w:cs="Times New Roman"/>
                <w:color w:val="auto"/>
                <w:kern w:val="2"/>
                <w:sz w:val="24"/>
                <w:szCs w:val="24"/>
                <w:vertAlign w:val="subscript"/>
                <w:lang w:val="en-US" w:eastAsia="zh-CN" w:bidi="ar"/>
              </w:rPr>
              <w:t>5</w:t>
            </w:r>
            <w:r>
              <w:rPr>
                <w:rFonts w:hint="eastAsia" w:ascii="宋体" w:hAnsi="宋体" w:eastAsia="宋体" w:cs="Times New Roman"/>
                <w:color w:val="auto"/>
                <w:kern w:val="2"/>
                <w:sz w:val="24"/>
                <w:szCs w:val="24"/>
                <w:lang w:val="en-US" w:eastAsia="zh-CN" w:bidi="ar"/>
              </w:rPr>
              <w:t>、悬浮物、氨氮</w:t>
            </w:r>
            <w:r>
              <w:rPr>
                <w:rFonts w:hint="eastAsia" w:ascii="宋体" w:hAnsi="宋体" w:cs="Times New Roman"/>
                <w:color w:val="auto"/>
                <w:kern w:val="2"/>
                <w:sz w:val="24"/>
                <w:szCs w:val="24"/>
                <w:lang w:val="en-US" w:eastAsia="zh-CN" w:bidi="ar"/>
              </w:rPr>
              <w:t>、总磷</w:t>
            </w:r>
            <w:r>
              <w:rPr>
                <w:rFonts w:hint="default" w:ascii="Times New Roman" w:hAnsi="Times New Roman" w:cs="Times New Roman"/>
                <w:color w:val="auto"/>
                <w:sz w:val="24"/>
                <w:szCs w:val="24"/>
              </w:rPr>
              <w:t>均达到《地表水环境质量标准》（GB3838-2002）II 类水标准要求</w:t>
            </w:r>
            <w:r>
              <w:rPr>
                <w:rFonts w:hint="eastAsia" w:cs="Times New Roman"/>
                <w:color w:val="auto"/>
                <w:sz w:val="24"/>
                <w:szCs w:val="24"/>
                <w:lang w:eastAsia="zh-CN"/>
              </w:rPr>
              <w:t>，</w:t>
            </w:r>
            <w:r>
              <w:rPr>
                <w:rFonts w:hint="default" w:ascii="Times New Roman" w:hAnsi="Times New Roman" w:cs="Times New Roman"/>
                <w:color w:val="auto"/>
                <w:sz w:val="24"/>
                <w:szCs w:val="24"/>
              </w:rPr>
              <w:t>区域水环境质量良好</w:t>
            </w:r>
            <w:r>
              <w:rPr>
                <w:rFonts w:hint="default" w:ascii="Times New Roman" w:hAnsi="Times New Roman" w:cs="Times New Roman"/>
                <w:color w:val="auto"/>
                <w:sz w:val="24"/>
                <w:szCs w:val="24"/>
                <w:lang w:eastAsia="zh-CN"/>
              </w:rPr>
              <w:t>。</w:t>
            </w:r>
          </w:p>
          <w:p>
            <w:pPr>
              <w:keepNext w:val="0"/>
              <w:keepLines w:val="0"/>
              <w:pageBreakBefore w:val="0"/>
              <w:widowControl w:val="0"/>
              <w:suppressLineNumbers w:val="0"/>
              <w:kinsoku/>
              <w:wordWrap/>
              <w:overflowPunct/>
              <w:topLinePunct w:val="0"/>
              <w:autoSpaceDE/>
              <w:autoSpaceDN/>
              <w:bidi w:val="0"/>
              <w:adjustRightInd w:val="0"/>
              <w:snapToGrid/>
              <w:spacing w:before="0" w:beforeAutospacing="0" w:after="0" w:afterAutospacing="0" w:line="520" w:lineRule="exact"/>
              <w:ind w:left="0" w:leftChars="0" w:right="0" w:firstLine="48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lang w:val="en-US" w:eastAsia="zh-CN"/>
              </w:rPr>
              <w:t>3</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声环境：根据监测结果，项目厂界及敏感点声环境满足《声环境质量标准》（GB3096-2008）中2类标准要求。</w:t>
            </w:r>
          </w:p>
          <w:p>
            <w:pPr>
              <w:pStyle w:val="5"/>
              <w:keepNext w:val="0"/>
              <w:keepLines w:val="0"/>
              <w:pageBreakBefore w:val="0"/>
              <w:suppressLineNumbers w:val="0"/>
              <w:kinsoku/>
              <w:wordWrap/>
              <w:overflowPunct/>
              <w:topLinePunct w:val="0"/>
              <w:autoSpaceDE/>
              <w:autoSpaceDN/>
              <w:bidi w:val="0"/>
              <w:snapToGrid/>
              <w:spacing w:before="0" w:beforeAutospacing="0" w:after="0" w:afterAutospacing="0" w:line="520" w:lineRule="exact"/>
              <w:ind w:left="0" w:leftChars="0" w:right="0" w:firstLine="482" w:firstLineChars="200"/>
              <w:textAlignment w:val="auto"/>
              <w:rPr>
                <w:rFonts w:hint="default"/>
                <w:b/>
                <w:bCs/>
                <w:color w:val="auto"/>
                <w:sz w:val="24"/>
                <w:szCs w:val="24"/>
              </w:rPr>
            </w:pPr>
            <w:r>
              <w:rPr>
                <w:rFonts w:hint="default"/>
                <w:b/>
                <w:bCs/>
                <w:color w:val="auto"/>
                <w:sz w:val="24"/>
                <w:szCs w:val="24"/>
              </w:rPr>
              <w:t>3</w:t>
            </w:r>
            <w:r>
              <w:rPr>
                <w:rFonts w:hint="eastAsia"/>
                <w:b/>
                <w:bCs/>
                <w:color w:val="auto"/>
                <w:sz w:val="24"/>
                <w:szCs w:val="24"/>
              </w:rPr>
              <w:t>、环境保护措施及污染物排放情况</w:t>
            </w:r>
          </w:p>
          <w:p>
            <w:pPr>
              <w:keepNext w:val="0"/>
              <w:keepLines w:val="0"/>
              <w:pageBreakBefore w:val="0"/>
              <w:suppressLineNumbers w:val="0"/>
              <w:kinsoku/>
              <w:wordWrap/>
              <w:overflowPunct/>
              <w:topLinePunct w:val="0"/>
              <w:autoSpaceDE/>
              <w:autoSpaceDN/>
              <w:bidi w:val="0"/>
              <w:snapToGrid/>
              <w:spacing w:before="0" w:beforeAutospacing="0" w:after="0" w:afterAutospacing="0" w:line="520" w:lineRule="exact"/>
              <w:ind w:left="0" w:right="0" w:firstLine="480"/>
              <w:textAlignment w:val="auto"/>
              <w:rPr>
                <w:rFonts w:hint="default"/>
                <w:color w:val="auto"/>
                <w:szCs w:val="22"/>
              </w:rPr>
            </w:pPr>
            <w:r>
              <w:rPr>
                <w:rFonts w:hint="eastAsia"/>
                <w:color w:val="auto"/>
                <w:szCs w:val="22"/>
                <w:lang w:eastAsia="zh-CN"/>
              </w:rPr>
              <w:t>（</w:t>
            </w:r>
            <w:r>
              <w:rPr>
                <w:rFonts w:hint="eastAsia"/>
                <w:color w:val="auto"/>
                <w:szCs w:val="22"/>
                <w:lang w:val="en-US" w:eastAsia="zh-CN"/>
              </w:rPr>
              <w:t>1</w:t>
            </w:r>
            <w:r>
              <w:rPr>
                <w:rFonts w:hint="eastAsia"/>
                <w:color w:val="auto"/>
                <w:szCs w:val="22"/>
                <w:lang w:eastAsia="zh-CN"/>
              </w:rPr>
              <w:t>）</w:t>
            </w:r>
            <w:r>
              <w:rPr>
                <w:rFonts w:hint="eastAsia"/>
                <w:color w:val="auto"/>
                <w:szCs w:val="22"/>
              </w:rPr>
              <w:t>大气污染分析</w:t>
            </w:r>
          </w:p>
          <w:p>
            <w:pPr>
              <w:keepNext w:val="0"/>
              <w:keepLines w:val="0"/>
              <w:pageBreakBefore w:val="0"/>
              <w:suppressLineNumbers w:val="0"/>
              <w:kinsoku/>
              <w:wordWrap/>
              <w:overflowPunct/>
              <w:topLinePunct w:val="0"/>
              <w:autoSpaceDE/>
              <w:autoSpaceDN/>
              <w:bidi w:val="0"/>
              <w:snapToGrid/>
              <w:spacing w:before="0" w:beforeAutospacing="0" w:after="0" w:afterAutospacing="0" w:line="520" w:lineRule="exact"/>
              <w:ind w:left="0" w:right="0" w:firstLine="480"/>
              <w:textAlignment w:val="auto"/>
              <w:rPr>
                <w:rFonts w:hint="default"/>
                <w:color w:val="auto"/>
                <w:szCs w:val="22"/>
              </w:rPr>
            </w:pPr>
            <w:r>
              <w:rPr>
                <w:rFonts w:hint="default"/>
                <w:color w:val="auto"/>
                <w:szCs w:val="22"/>
              </w:rPr>
              <w:t>项目</w:t>
            </w:r>
            <w:r>
              <w:rPr>
                <w:rFonts w:hint="eastAsia"/>
                <w:color w:val="auto"/>
                <w:szCs w:val="22"/>
              </w:rPr>
              <w:t>运营期</w:t>
            </w:r>
            <w:r>
              <w:rPr>
                <w:rFonts w:hint="default"/>
                <w:color w:val="auto"/>
                <w:szCs w:val="22"/>
              </w:rPr>
              <w:t>大气污染物主要</w:t>
            </w:r>
            <w:r>
              <w:rPr>
                <w:rFonts w:hint="eastAsia"/>
                <w:color w:val="auto"/>
                <w:szCs w:val="22"/>
              </w:rPr>
              <w:t>为</w:t>
            </w:r>
            <w:r>
              <w:rPr>
                <w:rFonts w:hint="eastAsia"/>
                <w:color w:val="auto"/>
                <w:szCs w:val="22"/>
                <w:lang w:eastAsia="zh-CN"/>
              </w:rPr>
              <w:t>饮用水生产线吹瓶工序产生的有机废气</w:t>
            </w:r>
            <w:r>
              <w:rPr>
                <w:rFonts w:hint="default"/>
                <w:color w:val="auto"/>
                <w:szCs w:val="22"/>
              </w:rPr>
              <w:t>。</w:t>
            </w:r>
            <w:r>
              <w:rPr>
                <w:rFonts w:hint="eastAsia"/>
                <w:color w:val="auto"/>
                <w:szCs w:val="22"/>
                <w:lang w:eastAsia="zh-CN"/>
              </w:rPr>
              <w:t>吹瓶</w:t>
            </w:r>
            <w:r>
              <w:rPr>
                <w:rFonts w:hint="default"/>
                <w:color w:val="auto"/>
                <w:szCs w:val="22"/>
              </w:rPr>
              <w:t>废气经</w:t>
            </w:r>
            <w:r>
              <w:rPr>
                <w:rFonts w:hint="eastAsia"/>
                <w:color w:val="auto"/>
                <w:szCs w:val="22"/>
                <w:lang w:eastAsia="zh-CN"/>
              </w:rPr>
              <w:t>集气罩收集后经活性炭吸附装置处理</w:t>
            </w:r>
            <w:r>
              <w:rPr>
                <w:rFonts w:hint="default"/>
                <w:color w:val="auto"/>
                <w:szCs w:val="22"/>
              </w:rPr>
              <w:t>后由</w:t>
            </w:r>
            <w:r>
              <w:rPr>
                <w:rFonts w:hint="eastAsia"/>
                <w:color w:val="auto"/>
                <w:szCs w:val="22"/>
                <w:lang w:val="en-US" w:eastAsia="zh-CN"/>
              </w:rPr>
              <w:t>15</w:t>
            </w:r>
            <w:r>
              <w:rPr>
                <w:rFonts w:hint="default"/>
                <w:color w:val="auto"/>
                <w:szCs w:val="22"/>
              </w:rPr>
              <w:t>m</w:t>
            </w:r>
            <w:r>
              <w:rPr>
                <w:rFonts w:hint="eastAsia"/>
                <w:color w:val="auto"/>
                <w:szCs w:val="22"/>
              </w:rPr>
              <w:t>高</w:t>
            </w:r>
            <w:r>
              <w:rPr>
                <w:rFonts w:hint="default"/>
                <w:color w:val="auto"/>
                <w:szCs w:val="22"/>
              </w:rPr>
              <w:t>排气筒排放，</w:t>
            </w:r>
            <w:r>
              <w:rPr>
                <w:rFonts w:hint="eastAsia"/>
                <w:color w:val="auto"/>
                <w:szCs w:val="22"/>
              </w:rPr>
              <w:t>经分析</w:t>
            </w:r>
            <w:r>
              <w:rPr>
                <w:rFonts w:hint="default"/>
                <w:color w:val="auto"/>
                <w:szCs w:val="22"/>
              </w:rPr>
              <w:t>，项目</w:t>
            </w:r>
            <w:r>
              <w:rPr>
                <w:rFonts w:hint="eastAsia"/>
                <w:color w:val="auto"/>
                <w:szCs w:val="22"/>
                <w:lang w:eastAsia="zh-CN"/>
              </w:rPr>
              <w:t>吹瓶</w:t>
            </w:r>
            <w:r>
              <w:rPr>
                <w:rFonts w:hint="default"/>
                <w:color w:val="auto"/>
                <w:szCs w:val="22"/>
              </w:rPr>
              <w:t>废气</w:t>
            </w:r>
            <w:r>
              <w:rPr>
                <w:rFonts w:hint="eastAsia"/>
                <w:color w:val="auto"/>
                <w:szCs w:val="22"/>
              </w:rPr>
              <w:t>中</w:t>
            </w:r>
            <w:r>
              <w:rPr>
                <w:rFonts w:hint="eastAsia"/>
                <w:color w:val="auto"/>
                <w:szCs w:val="22"/>
                <w:lang w:eastAsia="zh-CN"/>
              </w:rPr>
              <w:t>非甲烷总烃</w:t>
            </w:r>
            <w:r>
              <w:rPr>
                <w:rFonts w:hint="eastAsia"/>
                <w:color w:val="auto"/>
                <w:szCs w:val="22"/>
              </w:rPr>
              <w:t>满足</w:t>
            </w:r>
            <w:r>
              <w:rPr>
                <w:rFonts w:hint="eastAsia"/>
                <w:color w:val="auto"/>
                <w:szCs w:val="22"/>
                <w:lang w:eastAsia="zh-CN"/>
              </w:rPr>
              <w:t>陕西省地方标准</w:t>
            </w:r>
            <w:r>
              <w:rPr>
                <w:rFonts w:hint="eastAsia"/>
                <w:color w:val="auto"/>
                <w:szCs w:val="22"/>
                <w:lang w:val="en-US" w:eastAsia="zh-CN"/>
              </w:rPr>
              <w:t>《挥发性有机物排放控制标准》（DB61/T1061-2017）的相关要求</w:t>
            </w:r>
            <w:r>
              <w:rPr>
                <w:rFonts w:hint="eastAsia"/>
                <w:color w:val="auto"/>
                <w:szCs w:val="22"/>
                <w:lang w:eastAsia="zh-CN"/>
              </w:rPr>
              <w:t>后</w:t>
            </w:r>
            <w:r>
              <w:rPr>
                <w:rFonts w:hint="eastAsia"/>
                <w:color w:val="auto"/>
                <w:szCs w:val="22"/>
              </w:rPr>
              <w:t>排放。项目排放废气对环境空气污染的贡献</w:t>
            </w:r>
            <w:r>
              <w:rPr>
                <w:rFonts w:hint="default"/>
                <w:color w:val="auto"/>
                <w:szCs w:val="22"/>
              </w:rPr>
              <w:t>不大，</w:t>
            </w:r>
            <w:r>
              <w:rPr>
                <w:rFonts w:hint="eastAsia"/>
                <w:color w:val="auto"/>
                <w:szCs w:val="22"/>
              </w:rPr>
              <w:t>影响较小。</w:t>
            </w:r>
          </w:p>
          <w:p>
            <w:pPr>
              <w:keepNext w:val="0"/>
              <w:keepLines w:val="0"/>
              <w:pageBreakBefore w:val="0"/>
              <w:suppressLineNumbers w:val="0"/>
              <w:kinsoku/>
              <w:wordWrap/>
              <w:overflowPunct/>
              <w:topLinePunct w:val="0"/>
              <w:autoSpaceDE/>
              <w:autoSpaceDN/>
              <w:bidi w:val="0"/>
              <w:snapToGrid/>
              <w:spacing w:before="0" w:beforeAutospacing="0" w:after="0" w:afterAutospacing="0" w:line="520" w:lineRule="exact"/>
              <w:ind w:left="0" w:right="0" w:firstLine="480"/>
              <w:textAlignment w:val="auto"/>
              <w:rPr>
                <w:rFonts w:hint="default"/>
                <w:color w:val="auto"/>
                <w:szCs w:val="22"/>
              </w:rPr>
            </w:pPr>
            <w:r>
              <w:rPr>
                <w:rFonts w:hint="eastAsia"/>
                <w:color w:val="auto"/>
                <w:szCs w:val="22"/>
                <w:lang w:eastAsia="zh-CN"/>
              </w:rPr>
              <w:t>（</w:t>
            </w:r>
            <w:r>
              <w:rPr>
                <w:rFonts w:hint="eastAsia"/>
                <w:color w:val="auto"/>
                <w:szCs w:val="22"/>
                <w:lang w:val="en-US" w:eastAsia="zh-CN"/>
              </w:rPr>
              <w:t>2</w:t>
            </w:r>
            <w:r>
              <w:rPr>
                <w:rFonts w:hint="eastAsia"/>
                <w:color w:val="auto"/>
                <w:szCs w:val="22"/>
                <w:lang w:eastAsia="zh-CN"/>
              </w:rPr>
              <w:t>）</w:t>
            </w:r>
            <w:r>
              <w:rPr>
                <w:rFonts w:hint="eastAsia"/>
                <w:color w:val="auto"/>
                <w:szCs w:val="22"/>
              </w:rPr>
              <w:t>水污染</w:t>
            </w:r>
            <w:r>
              <w:rPr>
                <w:rFonts w:hint="default"/>
                <w:color w:val="auto"/>
                <w:szCs w:val="22"/>
              </w:rPr>
              <w:t>分析</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20" w:lineRule="exact"/>
              <w:ind w:left="0" w:right="0" w:firstLine="480"/>
              <w:textAlignment w:val="auto"/>
              <w:rPr>
                <w:rFonts w:hint="default"/>
                <w:color w:val="auto"/>
                <w:szCs w:val="22"/>
              </w:rPr>
            </w:pPr>
            <w:r>
              <w:rPr>
                <w:rFonts w:hint="eastAsia"/>
                <w:color w:val="auto"/>
                <w:szCs w:val="22"/>
              </w:rPr>
              <w:t>项目</w:t>
            </w:r>
            <w:r>
              <w:rPr>
                <w:rFonts w:hint="eastAsia"/>
                <w:color w:val="auto"/>
                <w:szCs w:val="22"/>
                <w:lang w:eastAsia="zh-CN"/>
              </w:rPr>
              <w:t>员工</w:t>
            </w:r>
            <w:r>
              <w:rPr>
                <w:rFonts w:hint="eastAsia"/>
                <w:color w:val="auto"/>
                <w:szCs w:val="22"/>
              </w:rPr>
              <w:t>生活</w:t>
            </w:r>
            <w:r>
              <w:rPr>
                <w:rFonts w:hint="eastAsia"/>
                <w:color w:val="auto"/>
                <w:szCs w:val="22"/>
                <w:lang w:eastAsia="zh-CN"/>
              </w:rPr>
              <w:t>、办公、就餐和接待游客产生的生活污水，</w:t>
            </w:r>
            <w:r>
              <w:rPr>
                <w:rFonts w:hint="eastAsia"/>
                <w:color w:val="auto"/>
                <w:szCs w:val="22"/>
              </w:rPr>
              <w:t>产生量为</w:t>
            </w:r>
            <w:r>
              <w:rPr>
                <w:rFonts w:hint="eastAsia"/>
                <w:szCs w:val="22"/>
                <w:lang w:val="en-US" w:eastAsia="zh-CN"/>
              </w:rPr>
              <w:t>2937.2</w:t>
            </w:r>
            <w:r>
              <w:rPr>
                <w:rFonts w:hint="eastAsia"/>
                <w:color w:val="auto"/>
                <w:szCs w:val="22"/>
              </w:rPr>
              <w:t>m</w:t>
            </w:r>
            <w:r>
              <w:rPr>
                <w:rFonts w:hint="eastAsia"/>
                <w:color w:val="auto"/>
                <w:szCs w:val="22"/>
                <w:vertAlign w:val="superscript"/>
              </w:rPr>
              <w:t>3</w:t>
            </w:r>
            <w:r>
              <w:rPr>
                <w:rFonts w:hint="eastAsia"/>
                <w:color w:val="auto"/>
                <w:szCs w:val="22"/>
              </w:rPr>
              <w:t>/a，</w:t>
            </w:r>
            <w:r>
              <w:rPr>
                <w:rFonts w:hint="default"/>
                <w:color w:val="auto"/>
                <w:szCs w:val="22"/>
              </w:rPr>
              <w:t>主要</w:t>
            </w:r>
            <w:r>
              <w:rPr>
                <w:rFonts w:hint="eastAsia"/>
                <w:color w:val="auto"/>
                <w:szCs w:val="22"/>
              </w:rPr>
              <w:t>污染因子为</w:t>
            </w:r>
            <w:r>
              <w:rPr>
                <w:rFonts w:hint="default"/>
                <w:color w:val="auto"/>
                <w:szCs w:val="22"/>
              </w:rPr>
              <w:t>COD、BOD</w:t>
            </w:r>
            <w:r>
              <w:rPr>
                <w:rFonts w:hint="default"/>
                <w:color w:val="auto"/>
                <w:szCs w:val="22"/>
                <w:vertAlign w:val="subscript"/>
              </w:rPr>
              <w:t>5</w:t>
            </w:r>
            <w:r>
              <w:rPr>
                <w:rFonts w:hint="default"/>
                <w:color w:val="auto"/>
                <w:szCs w:val="22"/>
              </w:rPr>
              <w:t>、SS、NH</w:t>
            </w:r>
            <w:r>
              <w:rPr>
                <w:rFonts w:hint="default"/>
                <w:color w:val="auto"/>
                <w:szCs w:val="22"/>
                <w:vertAlign w:val="subscript"/>
              </w:rPr>
              <w:t>3</w:t>
            </w:r>
            <w:r>
              <w:rPr>
                <w:rFonts w:hint="default"/>
                <w:color w:val="auto"/>
                <w:szCs w:val="22"/>
              </w:rPr>
              <w:t>-N</w:t>
            </w:r>
            <w:r>
              <w:rPr>
                <w:rFonts w:hint="eastAsia"/>
                <w:color w:val="auto"/>
                <w:szCs w:val="22"/>
                <w:lang w:eastAsia="zh-CN"/>
              </w:rPr>
              <w:t>、动植物油</w:t>
            </w:r>
            <w:r>
              <w:rPr>
                <w:rFonts w:hint="eastAsia"/>
                <w:color w:val="auto"/>
                <w:szCs w:val="22"/>
              </w:rPr>
              <w:t>等</w:t>
            </w:r>
            <w:r>
              <w:rPr>
                <w:rFonts w:hint="default"/>
                <w:color w:val="auto"/>
                <w:szCs w:val="22"/>
              </w:rPr>
              <w:t>。</w:t>
            </w:r>
            <w:r>
              <w:rPr>
                <w:rFonts w:hint="eastAsia"/>
                <w:color w:val="auto"/>
                <w:szCs w:val="22"/>
              </w:rPr>
              <w:t>项目生活污水</w:t>
            </w:r>
            <w:r>
              <w:rPr>
                <w:rFonts w:hint="eastAsia"/>
                <w:color w:val="auto"/>
                <w:szCs w:val="22"/>
                <w:lang w:eastAsia="zh-CN"/>
              </w:rPr>
              <w:t>经污水处理设施（</w:t>
            </w:r>
            <w:r>
              <w:rPr>
                <w:rFonts w:hint="eastAsia"/>
                <w:color w:val="auto"/>
                <w:szCs w:val="22"/>
                <w:lang w:val="en-US" w:eastAsia="zh-CN"/>
              </w:rPr>
              <w:t>20m</w:t>
            </w:r>
            <w:r>
              <w:rPr>
                <w:rFonts w:hint="eastAsia"/>
                <w:color w:val="auto"/>
                <w:szCs w:val="22"/>
                <w:vertAlign w:val="superscript"/>
                <w:lang w:val="en-US" w:eastAsia="zh-CN"/>
              </w:rPr>
              <w:t>3</w:t>
            </w:r>
            <w:r>
              <w:rPr>
                <w:rFonts w:hint="eastAsia"/>
                <w:color w:val="auto"/>
                <w:szCs w:val="22"/>
                <w:lang w:eastAsia="zh-CN"/>
              </w:rPr>
              <w:t>）处理后</w:t>
            </w:r>
            <w:r>
              <w:rPr>
                <w:rFonts w:hint="eastAsia"/>
                <w:color w:val="auto"/>
                <w:szCs w:val="22"/>
              </w:rPr>
              <w:t>用于茶园</w:t>
            </w:r>
            <w:r>
              <w:rPr>
                <w:rFonts w:hint="eastAsia"/>
                <w:color w:val="auto"/>
                <w:szCs w:val="22"/>
                <w:lang w:eastAsia="zh-CN"/>
              </w:rPr>
              <w:t>浇灌</w:t>
            </w:r>
            <w:r>
              <w:rPr>
                <w:rFonts w:hint="eastAsia"/>
                <w:color w:val="auto"/>
                <w:szCs w:val="22"/>
              </w:rPr>
              <w:t>，不外排。</w:t>
            </w:r>
          </w:p>
          <w:p>
            <w:pPr>
              <w:pStyle w:val="2"/>
              <w:keepNext w:val="0"/>
              <w:keepLines w:val="0"/>
              <w:pageBreakBefore w:val="0"/>
              <w:widowControl w:val="0"/>
              <w:suppressLineNumbers w:val="0"/>
              <w:kinsoku/>
              <w:wordWrap/>
              <w:overflowPunct/>
              <w:topLinePunct w:val="0"/>
              <w:autoSpaceDE/>
              <w:autoSpaceDN/>
              <w:bidi w:val="0"/>
              <w:snapToGrid/>
              <w:spacing w:before="0" w:beforeAutospacing="0" w:after="0" w:afterAutospacing="0" w:line="520" w:lineRule="exact"/>
              <w:ind w:left="0" w:leftChars="0" w:right="0" w:firstLine="0" w:firstLineChars="0"/>
              <w:textAlignment w:val="auto"/>
              <w:rPr>
                <w:rFonts w:hint="default" w:eastAsia="宋体"/>
                <w:sz w:val="24"/>
                <w:szCs w:val="24"/>
                <w:lang w:val="en-US" w:eastAsia="zh-CN"/>
              </w:rPr>
            </w:pPr>
            <w:r>
              <w:rPr>
                <w:rFonts w:hint="eastAsia"/>
                <w:szCs w:val="22"/>
                <w:lang w:val="en-US" w:eastAsia="zh-CN"/>
              </w:rPr>
              <w:t xml:space="preserve">     </w:t>
            </w:r>
            <w:r>
              <w:rPr>
                <w:rFonts w:hint="eastAsia"/>
                <w:sz w:val="24"/>
                <w:szCs w:val="24"/>
                <w:lang w:val="en-US" w:eastAsia="zh-CN"/>
              </w:rPr>
              <w:t>项目饮用水生产线产生的反渗透浓水和设备清洗废水，产生量为</w:t>
            </w:r>
            <w:r>
              <w:rPr>
                <w:rFonts w:hint="default" w:ascii="Times New Roman" w:hAnsi="Times New Roman" w:eastAsia="宋体" w:cs="Times New Roman"/>
                <w:kern w:val="2"/>
                <w:sz w:val="24"/>
                <w:szCs w:val="24"/>
                <w:lang w:val="en-US" w:eastAsia="zh-CN" w:bidi="ar"/>
              </w:rPr>
              <w:t>10243.9</w:t>
            </w:r>
            <w:r>
              <w:rPr>
                <w:rFonts w:hint="default" w:ascii="Times New Roman" w:hAnsi="Times New Roman" w:cs="Times New Roman"/>
                <w:sz w:val="24"/>
                <w:szCs w:val="24"/>
                <w:lang w:val="en-US" w:eastAsia="zh-CN"/>
              </w:rPr>
              <w:t>m</w:t>
            </w:r>
            <w:r>
              <w:rPr>
                <w:rFonts w:hint="default" w:ascii="Times New Roman" w:hAnsi="Times New Roman" w:cs="Times New Roman"/>
                <w:sz w:val="24"/>
                <w:szCs w:val="24"/>
                <w:vertAlign w:val="superscript"/>
                <w:lang w:val="en-US" w:eastAsia="zh-CN"/>
              </w:rPr>
              <w:t>3</w:t>
            </w:r>
            <w:r>
              <w:rPr>
                <w:rFonts w:hint="default" w:ascii="Times New Roman" w:hAnsi="Times New Roman" w:cs="Times New Roman"/>
                <w:sz w:val="24"/>
                <w:szCs w:val="24"/>
                <w:lang w:val="en-US" w:eastAsia="zh-CN"/>
              </w:rPr>
              <w:t>/a</w:t>
            </w:r>
            <w:r>
              <w:rPr>
                <w:rFonts w:hint="eastAsia" w:ascii="Times New Roman" w:hAnsi="Times New Roman" w:cs="Times New Roman"/>
                <w:sz w:val="24"/>
                <w:szCs w:val="24"/>
                <w:lang w:val="en-US" w:eastAsia="zh-CN"/>
              </w:rPr>
              <w:t>，经收集池</w:t>
            </w:r>
            <w:r>
              <w:rPr>
                <w:rFonts w:hint="default" w:ascii="Times New Roman" w:hAnsi="Times New Roman" w:cs="Times New Roman"/>
                <w:sz w:val="24"/>
                <w:szCs w:val="24"/>
                <w:lang w:val="en-US" w:eastAsia="zh-CN"/>
              </w:rPr>
              <w:t>（40</w:t>
            </w:r>
            <w:r>
              <w:rPr>
                <w:rFonts w:hint="default" w:ascii="Times New Roman" w:hAnsi="Times New Roman" w:cs="Times New Roman"/>
                <w:color w:val="auto"/>
                <w:szCs w:val="22"/>
              </w:rPr>
              <w:t>m</w:t>
            </w:r>
            <w:r>
              <w:rPr>
                <w:rFonts w:hint="default" w:ascii="Times New Roman" w:hAnsi="Times New Roman" w:cs="Times New Roman"/>
                <w:color w:val="auto"/>
                <w:szCs w:val="22"/>
                <w:vertAlign w:val="superscript"/>
              </w:rPr>
              <w:t>3</w:t>
            </w:r>
            <w:r>
              <w:rPr>
                <w:rFonts w:hint="default" w:ascii="Times New Roman" w:hAnsi="Times New Roman" w:cs="Times New Roman"/>
                <w:sz w:val="24"/>
                <w:szCs w:val="24"/>
                <w:lang w:val="en-US" w:eastAsia="zh-CN"/>
              </w:rPr>
              <w:t>）收</w:t>
            </w:r>
            <w:r>
              <w:rPr>
                <w:rFonts w:hint="eastAsia" w:ascii="Times New Roman" w:hAnsi="Times New Roman" w:cs="Times New Roman"/>
                <w:sz w:val="24"/>
                <w:szCs w:val="24"/>
                <w:lang w:val="en-US" w:eastAsia="zh-CN"/>
              </w:rPr>
              <w:t>集后用于茶园浇灌，不外排。</w:t>
            </w:r>
            <w:r>
              <w:rPr>
                <w:rFonts w:hint="eastAsia"/>
                <w:color w:val="auto"/>
                <w:sz w:val="24"/>
                <w:szCs w:val="24"/>
              </w:rPr>
              <w:t>项目废水</w:t>
            </w:r>
            <w:r>
              <w:rPr>
                <w:rFonts w:hint="default"/>
                <w:color w:val="auto"/>
                <w:sz w:val="24"/>
                <w:szCs w:val="24"/>
              </w:rPr>
              <w:t>不会对地表水环境产生影响。</w:t>
            </w:r>
          </w:p>
          <w:p>
            <w:pPr>
              <w:keepNext w:val="0"/>
              <w:keepLines w:val="0"/>
              <w:pageBreakBefore w:val="0"/>
              <w:widowControl w:val="0"/>
              <w:suppressLineNumbers w:val="0"/>
              <w:kinsoku/>
              <w:wordWrap/>
              <w:overflowPunct/>
              <w:topLinePunct w:val="0"/>
              <w:autoSpaceDE/>
              <w:autoSpaceDN/>
              <w:bidi w:val="0"/>
              <w:snapToGrid/>
              <w:spacing w:before="0" w:beforeAutospacing="0" w:after="0" w:afterAutospacing="0" w:line="520" w:lineRule="exact"/>
              <w:ind w:left="0" w:right="0" w:firstLine="480"/>
              <w:textAlignment w:val="auto"/>
              <w:rPr>
                <w:rFonts w:hint="default"/>
                <w:color w:val="auto"/>
                <w:szCs w:val="22"/>
              </w:rPr>
            </w:pPr>
            <w:r>
              <w:rPr>
                <w:rFonts w:hint="eastAsia"/>
                <w:color w:val="auto"/>
                <w:szCs w:val="22"/>
                <w:lang w:eastAsia="zh-CN"/>
              </w:rPr>
              <w:t>（</w:t>
            </w:r>
            <w:r>
              <w:rPr>
                <w:rFonts w:hint="eastAsia"/>
                <w:color w:val="auto"/>
                <w:szCs w:val="22"/>
                <w:lang w:val="en-US" w:eastAsia="zh-CN"/>
              </w:rPr>
              <w:t>3</w:t>
            </w:r>
            <w:r>
              <w:rPr>
                <w:rFonts w:hint="eastAsia"/>
                <w:color w:val="auto"/>
                <w:szCs w:val="22"/>
                <w:lang w:eastAsia="zh-CN"/>
              </w:rPr>
              <w:t>）</w:t>
            </w:r>
            <w:r>
              <w:rPr>
                <w:rFonts w:hint="eastAsia"/>
                <w:color w:val="auto"/>
                <w:szCs w:val="22"/>
              </w:rPr>
              <w:t>声环境</w:t>
            </w:r>
            <w:r>
              <w:rPr>
                <w:rFonts w:hint="default"/>
                <w:color w:val="auto"/>
                <w:szCs w:val="22"/>
              </w:rPr>
              <w:t>影响分析</w:t>
            </w:r>
          </w:p>
          <w:p>
            <w:pPr>
              <w:keepNext w:val="0"/>
              <w:keepLines w:val="0"/>
              <w:pageBreakBefore w:val="0"/>
              <w:suppressLineNumbers w:val="0"/>
              <w:kinsoku/>
              <w:wordWrap/>
              <w:overflowPunct/>
              <w:topLinePunct w:val="0"/>
              <w:autoSpaceDE/>
              <w:autoSpaceDN/>
              <w:bidi w:val="0"/>
              <w:snapToGrid/>
              <w:spacing w:before="0" w:beforeAutospacing="0" w:after="0" w:afterAutospacing="0" w:line="520" w:lineRule="exact"/>
              <w:ind w:left="0" w:right="0" w:firstLine="480"/>
              <w:textAlignment w:val="auto"/>
              <w:rPr>
                <w:rFonts w:hint="default"/>
                <w:color w:val="auto"/>
                <w:szCs w:val="22"/>
              </w:rPr>
            </w:pPr>
            <w:r>
              <w:rPr>
                <w:rFonts w:hint="default"/>
                <w:color w:val="auto"/>
                <w:szCs w:val="22"/>
              </w:rPr>
              <w:t>项目选用低噪声设备，合理布局厂房及机械设备，对设备进行基础减振、厂房隔声控制设备噪声，厂界噪声能达到《工业企业厂界环境噪声排放标准》（GB12348-2008）中2类标准要求。</w:t>
            </w:r>
          </w:p>
          <w:p>
            <w:pPr>
              <w:keepNext w:val="0"/>
              <w:keepLines w:val="0"/>
              <w:pageBreakBefore w:val="0"/>
              <w:suppressLineNumbers w:val="0"/>
              <w:kinsoku/>
              <w:wordWrap/>
              <w:overflowPunct/>
              <w:topLinePunct w:val="0"/>
              <w:autoSpaceDE/>
              <w:autoSpaceDN/>
              <w:bidi w:val="0"/>
              <w:snapToGrid/>
              <w:spacing w:before="0" w:beforeAutospacing="0" w:after="0" w:afterAutospacing="0" w:line="520" w:lineRule="exact"/>
              <w:ind w:left="0" w:right="0" w:firstLine="480"/>
              <w:textAlignment w:val="auto"/>
              <w:rPr>
                <w:rFonts w:hint="default"/>
                <w:color w:val="auto"/>
                <w:szCs w:val="22"/>
              </w:rPr>
            </w:pPr>
            <w:r>
              <w:rPr>
                <w:rFonts w:hint="eastAsia"/>
                <w:color w:val="auto"/>
                <w:szCs w:val="22"/>
                <w:lang w:eastAsia="zh-CN"/>
              </w:rPr>
              <w:t>（</w:t>
            </w:r>
            <w:r>
              <w:rPr>
                <w:rFonts w:hint="eastAsia"/>
                <w:color w:val="auto"/>
                <w:szCs w:val="22"/>
                <w:lang w:val="en-US" w:eastAsia="zh-CN"/>
              </w:rPr>
              <w:t>4</w:t>
            </w:r>
            <w:r>
              <w:rPr>
                <w:rFonts w:hint="eastAsia"/>
                <w:color w:val="auto"/>
                <w:szCs w:val="22"/>
                <w:lang w:eastAsia="zh-CN"/>
              </w:rPr>
              <w:t>）</w:t>
            </w:r>
            <w:r>
              <w:rPr>
                <w:rFonts w:hint="eastAsia"/>
                <w:color w:val="auto"/>
                <w:szCs w:val="22"/>
              </w:rPr>
              <w:t>固体废物</w:t>
            </w:r>
            <w:r>
              <w:rPr>
                <w:rFonts w:hint="default"/>
                <w:color w:val="auto"/>
                <w:szCs w:val="22"/>
              </w:rPr>
              <w:t>环境影响分析</w:t>
            </w:r>
          </w:p>
          <w:p>
            <w:pPr>
              <w:keepNext w:val="0"/>
              <w:keepLines w:val="0"/>
              <w:pageBreakBefore w:val="0"/>
              <w:suppressLineNumbers w:val="0"/>
              <w:kinsoku/>
              <w:wordWrap/>
              <w:overflowPunct/>
              <w:topLinePunct w:val="0"/>
              <w:autoSpaceDE/>
              <w:autoSpaceDN/>
              <w:bidi w:val="0"/>
              <w:snapToGrid/>
              <w:spacing w:before="0" w:beforeAutospacing="0" w:after="0" w:afterAutospacing="0" w:line="520" w:lineRule="exact"/>
              <w:ind w:left="0" w:right="0" w:firstLine="480"/>
              <w:textAlignment w:val="auto"/>
              <w:rPr>
                <w:rFonts w:hint="default"/>
                <w:color w:val="auto"/>
                <w:szCs w:val="22"/>
              </w:rPr>
            </w:pPr>
            <w:r>
              <w:rPr>
                <w:rFonts w:hint="eastAsia"/>
                <w:color w:val="auto"/>
                <w:szCs w:val="22"/>
              </w:rPr>
              <w:t>本项目主要</w:t>
            </w:r>
            <w:r>
              <w:rPr>
                <w:rFonts w:hint="default"/>
                <w:color w:val="auto"/>
                <w:szCs w:val="22"/>
              </w:rPr>
              <w:t>为一般工业固体废物</w:t>
            </w:r>
            <w:r>
              <w:rPr>
                <w:rFonts w:hint="eastAsia"/>
                <w:color w:val="auto"/>
                <w:szCs w:val="22"/>
              </w:rPr>
              <w:t>和</w:t>
            </w:r>
            <w:r>
              <w:rPr>
                <w:rFonts w:hint="eastAsia"/>
                <w:color w:val="auto"/>
                <w:szCs w:val="22"/>
                <w:lang w:eastAsia="zh-CN"/>
              </w:rPr>
              <w:t>危险废物</w:t>
            </w:r>
            <w:r>
              <w:rPr>
                <w:rFonts w:hint="eastAsia"/>
                <w:color w:val="auto"/>
                <w:szCs w:val="22"/>
              </w:rPr>
              <w:t>。其中，不合格的新鲜茶叶可作为天然肥料回用于茶园；挑拣出的茶梗、茶末可统一收集后外售；</w:t>
            </w:r>
            <w:r>
              <w:rPr>
                <w:rFonts w:hint="eastAsia"/>
                <w:color w:val="auto"/>
                <w:szCs w:val="22"/>
                <w:lang w:eastAsia="zh-CN"/>
              </w:rPr>
              <w:t>饮用水生产线水处理设备产生的废石英砂、废过滤袋、废</w:t>
            </w:r>
            <w:r>
              <w:rPr>
                <w:rFonts w:hint="eastAsia"/>
                <w:color w:val="auto"/>
                <w:szCs w:val="22"/>
                <w:lang w:val="en-US" w:eastAsia="zh-CN"/>
              </w:rPr>
              <w:t>RO膜</w:t>
            </w:r>
            <w:r>
              <w:rPr>
                <w:rFonts w:hint="eastAsia"/>
                <w:color w:val="000000" w:themeColor="text1"/>
                <w:szCs w:val="22"/>
                <w:lang w:val="en-US" w:eastAsia="zh-CN"/>
              </w:rPr>
              <w:t>、废活性炭，经收集后交由设备厂家定期更换回用；废弃包装经集中收集后外售；污水处理设施产生的污泥经集中收集后用于茶园施肥；餐厅运行产生的废油脂，做到日产日清；废气处理设施</w:t>
            </w:r>
            <w:r>
              <w:rPr>
                <w:rFonts w:hint="eastAsia"/>
                <w:color w:val="000000" w:themeColor="text1"/>
                <w:szCs w:val="22"/>
                <w:lang w:eastAsia="zh-CN"/>
              </w:rPr>
              <w:t>废活性炭</w:t>
            </w:r>
            <w:r>
              <w:rPr>
                <w:rFonts w:hint="default" w:ascii="Times New Roman" w:hAnsi="Times New Roman"/>
                <w:color w:val="000000" w:themeColor="text1"/>
                <w:kern w:val="0"/>
                <w:sz w:val="24"/>
                <w:szCs w:val="24"/>
              </w:rPr>
              <w:t>采用专业容器盛放，置于危废暂存间，定期交由有资质单位集中处理</w:t>
            </w:r>
            <w:r>
              <w:rPr>
                <w:rFonts w:hint="eastAsia"/>
                <w:color w:val="000000" w:themeColor="text1"/>
                <w:szCs w:val="22"/>
              </w:rPr>
              <w:t>；员工产生的生活垃圾定点设置垃圾桶收集后由环卫部门统一处理；</w:t>
            </w:r>
            <w:r>
              <w:rPr>
                <w:rFonts w:hint="default" w:ascii="Times New Roman" w:hAnsi="Times New Roman"/>
                <w:color w:val="000000" w:themeColor="text1"/>
                <w:kern w:val="0"/>
                <w:sz w:val="24"/>
                <w:szCs w:val="24"/>
              </w:rPr>
              <w:t>采取上述措施后，本项目产生的固体</w:t>
            </w:r>
            <w:r>
              <w:rPr>
                <w:rFonts w:hint="default" w:ascii="Times New Roman" w:hAnsi="Times New Roman"/>
                <w:kern w:val="0"/>
                <w:sz w:val="24"/>
                <w:szCs w:val="24"/>
              </w:rPr>
              <w:t>废物均采取了合理和安全的处置，处置率为100%，评价认为，项目产生的固体废物不会对项目所在地和周围环境产生二次不良影响。</w:t>
            </w:r>
          </w:p>
          <w:p>
            <w:pPr>
              <w:pStyle w:val="5"/>
              <w:keepNext w:val="0"/>
              <w:keepLines w:val="0"/>
              <w:pageBreakBefore w:val="0"/>
              <w:suppressLineNumbers w:val="0"/>
              <w:kinsoku/>
              <w:wordWrap/>
              <w:overflowPunct/>
              <w:topLinePunct w:val="0"/>
              <w:autoSpaceDE/>
              <w:autoSpaceDN/>
              <w:bidi w:val="0"/>
              <w:snapToGrid/>
              <w:spacing w:before="0" w:beforeAutospacing="0" w:after="0" w:afterAutospacing="0" w:line="520" w:lineRule="exact"/>
              <w:ind w:left="0" w:right="0" w:firstLine="482"/>
              <w:textAlignment w:val="auto"/>
              <w:rPr>
                <w:rFonts w:hint="eastAsia" w:eastAsia="宋体"/>
                <w:b/>
                <w:bCs/>
                <w:color w:val="auto"/>
                <w:sz w:val="24"/>
                <w:szCs w:val="24"/>
                <w:lang w:eastAsia="zh-CN"/>
              </w:rPr>
            </w:pPr>
            <w:r>
              <w:rPr>
                <w:rFonts w:hint="eastAsia"/>
                <w:b/>
                <w:bCs/>
                <w:color w:val="auto"/>
                <w:sz w:val="24"/>
                <w:szCs w:val="24"/>
              </w:rPr>
              <w:t>4、</w:t>
            </w:r>
            <w:r>
              <w:rPr>
                <w:rFonts w:hint="eastAsia"/>
                <w:b/>
                <w:bCs/>
                <w:color w:val="auto"/>
                <w:sz w:val="24"/>
                <w:szCs w:val="24"/>
                <w:lang w:eastAsia="zh-CN"/>
              </w:rPr>
              <w:t>总量控制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80"/>
              <w:textAlignment w:val="auto"/>
              <w:rPr>
                <w:rFonts w:hint="default" w:hAnsi="宋体"/>
                <w:color w:val="auto"/>
                <w:spacing w:val="-2"/>
                <w:kern w:val="0"/>
                <w:szCs w:val="24"/>
              </w:rPr>
            </w:pPr>
            <w:r>
              <w:rPr>
                <w:rFonts w:hint="eastAsia"/>
                <w:szCs w:val="22"/>
                <w:lang w:eastAsia="zh-CN"/>
              </w:rPr>
              <w:t>根据</w:t>
            </w:r>
            <w:r>
              <w:rPr>
                <w:rFonts w:hint="eastAsia"/>
                <w:szCs w:val="22"/>
              </w:rPr>
              <w:t>《建设项目主要污染物排放总量指标审核及管理暂行办法》（环发[2014]19号）的要求和国家“十三五”总量控制指标，总量控制指标为二氧化硫、氮氧化物、化学需氧量、氨氮和有机废气，结合项目的工艺特征和排污特点，项目</w:t>
            </w:r>
            <w:r>
              <w:rPr>
                <w:rFonts w:hint="eastAsia"/>
                <w:szCs w:val="22"/>
                <w:lang w:eastAsia="zh-CN"/>
              </w:rPr>
              <w:t>员工生活办公污水、接待游客污水经污水处理设施处理后</w:t>
            </w:r>
            <w:r>
              <w:rPr>
                <w:rFonts w:hint="eastAsia"/>
                <w:szCs w:val="22"/>
              </w:rPr>
              <w:t>用于</w:t>
            </w:r>
            <w:r>
              <w:rPr>
                <w:rFonts w:hint="eastAsia"/>
                <w:szCs w:val="22"/>
                <w:lang w:eastAsia="zh-CN"/>
              </w:rPr>
              <w:t>茶园浇灌，</w:t>
            </w:r>
            <w:r>
              <w:rPr>
                <w:rFonts w:hint="eastAsia"/>
                <w:szCs w:val="22"/>
              </w:rPr>
              <w:t>反渗透浓水、设备清洗水收集后</w:t>
            </w:r>
            <w:r>
              <w:rPr>
                <w:rFonts w:hint="eastAsia"/>
                <w:szCs w:val="22"/>
                <w:lang w:eastAsia="zh-CN"/>
              </w:rPr>
              <w:t>用于茶园浇灌</w:t>
            </w:r>
            <w:r>
              <w:rPr>
                <w:rFonts w:hint="eastAsia"/>
                <w:color w:val="auto"/>
                <w:szCs w:val="22"/>
              </w:rPr>
              <w:t>，不外排</w:t>
            </w:r>
            <w:r>
              <w:rPr>
                <w:rFonts w:hint="eastAsia"/>
                <w:color w:val="auto"/>
                <w:szCs w:val="22"/>
                <w:lang w:eastAsia="zh-CN"/>
              </w:rPr>
              <w:t>；</w:t>
            </w:r>
            <w:r>
              <w:rPr>
                <w:rFonts w:hint="eastAsia" w:ascii="宋体" w:hAnsi="宋体" w:eastAsia="宋体" w:cs="Times New Roman"/>
                <w:color w:val="auto"/>
                <w:kern w:val="2"/>
                <w:sz w:val="24"/>
                <w:szCs w:val="24"/>
                <w:lang w:val="en-US" w:eastAsia="zh-CN" w:bidi="ar"/>
              </w:rPr>
              <w:t>吹瓶废气经活性炭吸附设施处理后通过</w:t>
            </w:r>
            <w:r>
              <w:rPr>
                <w:rFonts w:hint="default" w:ascii="Times New Roman" w:hAnsi="Times New Roman" w:eastAsia="宋体" w:cs="Times New Roman"/>
                <w:color w:val="auto"/>
                <w:kern w:val="2"/>
                <w:sz w:val="24"/>
                <w:szCs w:val="24"/>
                <w:lang w:val="en-US" w:eastAsia="zh-CN" w:bidi="ar"/>
              </w:rPr>
              <w:t>15m</w:t>
            </w:r>
            <w:r>
              <w:rPr>
                <w:rFonts w:hint="eastAsia" w:ascii="宋体" w:hAnsi="宋体" w:eastAsia="宋体" w:cs="Times New Roman"/>
                <w:color w:val="auto"/>
                <w:kern w:val="2"/>
                <w:sz w:val="24"/>
                <w:szCs w:val="24"/>
                <w:lang w:val="en-US" w:eastAsia="zh-CN" w:bidi="ar"/>
              </w:rPr>
              <w:t>高排气筒排放，故本项目需申请总量控制指标，</w:t>
            </w:r>
            <w:r>
              <w:rPr>
                <w:rFonts w:hint="default" w:ascii="Times New Roman" w:hAnsi="Times New Roman" w:eastAsia="宋体" w:cs="Times New Roman"/>
                <w:color w:val="auto"/>
                <w:kern w:val="2"/>
                <w:sz w:val="24"/>
                <w:szCs w:val="24"/>
                <w:lang w:val="en-US" w:eastAsia="zh-CN" w:bidi="ar"/>
              </w:rPr>
              <w:t>VOC</w:t>
            </w:r>
            <w:r>
              <w:rPr>
                <w:rFonts w:hint="default" w:ascii="Times New Roman" w:hAnsi="Times New Roman" w:eastAsia="宋体" w:cs="Times New Roman"/>
                <w:color w:val="auto"/>
                <w:kern w:val="2"/>
                <w:sz w:val="24"/>
                <w:szCs w:val="24"/>
                <w:vertAlign w:val="subscript"/>
                <w:lang w:val="en-US" w:eastAsia="zh-CN" w:bidi="ar"/>
              </w:rPr>
              <w:t>s</w:t>
            </w:r>
            <w:r>
              <w:rPr>
                <w:rFonts w:hint="eastAsia" w:ascii="宋体" w:hAnsi="宋体" w:eastAsia="宋体" w:cs="Times New Roman"/>
                <w:color w:val="auto"/>
                <w:kern w:val="2"/>
                <w:sz w:val="24"/>
                <w:szCs w:val="24"/>
                <w:lang w:val="en-US" w:eastAsia="zh-CN" w:bidi="ar"/>
              </w:rPr>
              <w:t>：</w:t>
            </w:r>
            <w:r>
              <w:rPr>
                <w:rFonts w:hint="default" w:ascii="Times New Roman" w:hAnsi="Times New Roman" w:eastAsia="宋体" w:cs="Times New Roman"/>
                <w:color w:val="auto"/>
                <w:kern w:val="2"/>
                <w:sz w:val="24"/>
                <w:szCs w:val="24"/>
                <w:lang w:val="en-US" w:eastAsia="zh-CN" w:bidi="ar"/>
              </w:rPr>
              <w:t xml:space="preserve">0.01176t/a </w:t>
            </w:r>
            <w:r>
              <w:rPr>
                <w:rFonts w:hint="eastAsia"/>
                <w:color w:val="auto"/>
                <w:szCs w:val="22"/>
              </w:rPr>
              <w:t>。</w:t>
            </w:r>
            <w:r>
              <w:rPr>
                <w:rFonts w:hint="eastAsia" w:hAnsi="宋体"/>
                <w:color w:val="auto"/>
                <w:spacing w:val="-2"/>
                <w:kern w:val="0"/>
                <w:szCs w:val="24"/>
              </w:rPr>
              <w:t xml:space="preserve"> </w:t>
            </w:r>
          </w:p>
          <w:p>
            <w:pPr>
              <w:keepNext w:val="0"/>
              <w:keepLines w:val="0"/>
              <w:pageBreakBefore w:val="0"/>
              <w:suppressLineNumbers w:val="0"/>
              <w:kinsoku/>
              <w:wordWrap/>
              <w:overflowPunct/>
              <w:topLinePunct w:val="0"/>
              <w:autoSpaceDE/>
              <w:autoSpaceDN/>
              <w:bidi w:val="0"/>
              <w:spacing w:before="0" w:beforeAutospacing="0" w:after="0" w:afterAutospacing="0" w:line="520" w:lineRule="exact"/>
              <w:ind w:left="0" w:right="0" w:firstLine="480"/>
              <w:textAlignment w:val="auto"/>
              <w:rPr>
                <w:rFonts w:hint="default" w:eastAsia="黑体"/>
                <w:color w:val="auto"/>
                <w:szCs w:val="24"/>
              </w:rPr>
            </w:pPr>
            <w:r>
              <w:rPr>
                <w:rFonts w:hint="eastAsia" w:ascii="黑体" w:eastAsia="黑体"/>
                <w:color w:val="auto"/>
                <w:sz w:val="24"/>
                <w:szCs w:val="22"/>
              </w:rPr>
              <w:t>综上所述</w:t>
            </w:r>
            <w:r>
              <w:rPr>
                <w:rFonts w:hint="eastAsia" w:ascii="黑体" w:hAnsi="Times New Roman" w:eastAsia="黑体" w:cs="Times New Roman"/>
                <w:color w:val="auto"/>
                <w:sz w:val="24"/>
                <w:szCs w:val="22"/>
              </w:rPr>
              <w:t>，</w:t>
            </w:r>
            <w:r>
              <w:rPr>
                <w:rFonts w:hint="eastAsia" w:ascii="黑体" w:hAnsi="Times New Roman" w:eastAsia="黑体" w:cs="Times New Roman"/>
                <w:color w:val="auto"/>
                <w:sz w:val="24"/>
                <w:szCs w:val="22"/>
                <w:lang w:val="en-US" w:eastAsia="zh-CN"/>
              </w:rPr>
              <w:t>陕西高东实业发展有限公司</w:t>
            </w:r>
            <w:r>
              <w:rPr>
                <w:rFonts w:hint="eastAsia" w:ascii="黑体" w:eastAsia="黑体" w:cs="Times New Roman"/>
                <w:color w:val="auto"/>
                <w:sz w:val="24"/>
                <w:szCs w:val="22"/>
                <w:lang w:eastAsia="zh-CN"/>
              </w:rPr>
              <w:t>《</w:t>
            </w:r>
            <w:r>
              <w:rPr>
                <w:rFonts w:hint="eastAsia" w:ascii="黑体" w:eastAsia="黑体" w:cs="Times New Roman"/>
                <w:color w:val="auto"/>
                <w:sz w:val="24"/>
                <w:szCs w:val="22"/>
                <w:lang w:val="en-US" w:eastAsia="zh-CN"/>
              </w:rPr>
              <w:t>高东富硒农业生态园建设项目</w:t>
            </w:r>
            <w:r>
              <w:rPr>
                <w:rFonts w:hint="eastAsia" w:ascii="黑体" w:eastAsia="黑体" w:cs="Times New Roman"/>
                <w:color w:val="auto"/>
                <w:sz w:val="24"/>
                <w:szCs w:val="22"/>
                <w:lang w:eastAsia="zh-CN"/>
              </w:rPr>
              <w:t>》</w:t>
            </w:r>
            <w:r>
              <w:rPr>
                <w:rFonts w:hint="eastAsia" w:ascii="黑体" w:hAnsi="Times New Roman" w:eastAsia="黑体" w:cs="Times New Roman"/>
                <w:color w:val="auto"/>
                <w:sz w:val="24"/>
                <w:szCs w:val="22"/>
              </w:rPr>
              <w:t>符</w:t>
            </w:r>
            <w:r>
              <w:rPr>
                <w:rFonts w:hint="eastAsia" w:ascii="黑体" w:eastAsia="黑体"/>
                <w:color w:val="auto"/>
                <w:sz w:val="24"/>
                <w:szCs w:val="22"/>
              </w:rPr>
              <w:t>合各项政策要求，</w:t>
            </w:r>
            <w:r>
              <w:rPr>
                <w:rFonts w:hint="default" w:ascii="黑体" w:eastAsia="黑体"/>
                <w:color w:val="auto"/>
                <w:sz w:val="24"/>
                <w:szCs w:val="22"/>
              </w:rPr>
              <w:t>项目建成运行后</w:t>
            </w:r>
            <w:r>
              <w:rPr>
                <w:rFonts w:hint="eastAsia" w:ascii="黑体" w:eastAsia="黑体"/>
                <w:color w:val="auto"/>
                <w:sz w:val="24"/>
                <w:szCs w:val="22"/>
              </w:rPr>
              <w:t>“</w:t>
            </w:r>
            <w:r>
              <w:rPr>
                <w:rFonts w:hint="default" w:ascii="黑体" w:eastAsia="黑体"/>
                <w:color w:val="auto"/>
                <w:sz w:val="24"/>
                <w:szCs w:val="22"/>
              </w:rPr>
              <w:t>三废</w:t>
            </w:r>
            <w:r>
              <w:rPr>
                <w:rFonts w:hint="eastAsia" w:ascii="黑体" w:eastAsia="黑体"/>
                <w:color w:val="auto"/>
                <w:sz w:val="24"/>
                <w:szCs w:val="22"/>
              </w:rPr>
              <w:t>”</w:t>
            </w:r>
            <w:r>
              <w:rPr>
                <w:rFonts w:hint="default" w:ascii="黑体" w:eastAsia="黑体"/>
                <w:color w:val="auto"/>
                <w:sz w:val="24"/>
                <w:szCs w:val="22"/>
              </w:rPr>
              <w:t>排放量较小，本项目在落实本环评报告及工程设计提出的各项污染防治措施后，污染物可做到达标排放，对周围环境影响小。从环境保护角度综合分析，项目的建设可行。</w:t>
            </w:r>
          </w:p>
          <w:p>
            <w:pPr>
              <w:pStyle w:val="5"/>
              <w:keepNext w:val="0"/>
              <w:keepLines w:val="0"/>
              <w:pageBreakBefore w:val="0"/>
              <w:suppressLineNumbers w:val="0"/>
              <w:kinsoku/>
              <w:wordWrap/>
              <w:overflowPunct/>
              <w:topLinePunct w:val="0"/>
              <w:autoSpaceDE/>
              <w:autoSpaceDN/>
              <w:bidi w:val="0"/>
              <w:spacing w:before="0" w:beforeAutospacing="0" w:after="0" w:afterAutospacing="0" w:line="520" w:lineRule="exact"/>
              <w:ind w:left="0" w:leftChars="0" w:right="0" w:firstLine="0" w:firstLineChars="0"/>
              <w:textAlignment w:val="auto"/>
              <w:rPr>
                <w:rFonts w:hint="default"/>
                <w:b/>
                <w:bCs/>
                <w:color w:val="auto"/>
                <w:sz w:val="24"/>
                <w:szCs w:val="24"/>
              </w:rPr>
            </w:pPr>
            <w:r>
              <w:rPr>
                <w:rFonts w:hint="eastAsia"/>
                <w:b/>
                <w:bCs/>
                <w:color w:val="auto"/>
                <w:sz w:val="24"/>
                <w:szCs w:val="24"/>
              </w:rPr>
              <w:t>二、建议：</w:t>
            </w:r>
          </w:p>
          <w:p>
            <w:pPr>
              <w:keepNext w:val="0"/>
              <w:keepLines w:val="0"/>
              <w:pageBreakBefore w:val="0"/>
              <w:suppressLineNumbers w:val="0"/>
              <w:kinsoku/>
              <w:wordWrap/>
              <w:overflowPunct/>
              <w:topLinePunct w:val="0"/>
              <w:autoSpaceDE/>
              <w:autoSpaceDN/>
              <w:bidi w:val="0"/>
              <w:spacing w:before="0" w:beforeAutospacing="0" w:after="0" w:afterAutospacing="0" w:line="520" w:lineRule="exact"/>
              <w:ind w:left="0" w:right="0" w:firstLine="480"/>
              <w:textAlignment w:val="auto"/>
              <w:rPr>
                <w:rFonts w:hint="default"/>
                <w:color w:val="000000" w:themeColor="text1"/>
                <w:szCs w:val="22"/>
              </w:rPr>
            </w:pPr>
            <w:r>
              <w:rPr>
                <w:rFonts w:hint="eastAsia"/>
                <w:color w:val="000000" w:themeColor="text1"/>
                <w:szCs w:val="22"/>
              </w:rPr>
              <w:t>1、认真执行“三同时”制度，项目实施过程中，要认真落实污染防治措施。</w:t>
            </w:r>
          </w:p>
          <w:p>
            <w:pPr>
              <w:keepNext w:val="0"/>
              <w:keepLines w:val="0"/>
              <w:pageBreakBefore w:val="0"/>
              <w:suppressLineNumbers w:val="0"/>
              <w:kinsoku/>
              <w:wordWrap/>
              <w:overflowPunct/>
              <w:topLinePunct w:val="0"/>
              <w:autoSpaceDE/>
              <w:autoSpaceDN/>
              <w:bidi w:val="0"/>
              <w:spacing w:before="0" w:beforeAutospacing="0" w:after="0" w:afterAutospacing="0" w:line="520" w:lineRule="exact"/>
              <w:ind w:left="0" w:right="0" w:firstLine="480"/>
              <w:textAlignment w:val="auto"/>
              <w:rPr>
                <w:rFonts w:hint="default"/>
                <w:color w:val="000000" w:themeColor="text1"/>
                <w:szCs w:val="22"/>
              </w:rPr>
            </w:pPr>
            <w:r>
              <w:rPr>
                <w:rFonts w:hint="eastAsia"/>
                <w:color w:val="000000" w:themeColor="text1"/>
                <w:szCs w:val="22"/>
              </w:rPr>
              <w:t>2、教育员工增强环保意识、文明生产，将清洁生产贯穿于整个生产过程中，加强对车间的管理。</w:t>
            </w:r>
          </w:p>
          <w:p>
            <w:pPr>
              <w:keepNext w:val="0"/>
              <w:keepLines w:val="0"/>
              <w:pageBreakBefore w:val="0"/>
              <w:suppressLineNumbers w:val="0"/>
              <w:kinsoku/>
              <w:wordWrap/>
              <w:overflowPunct/>
              <w:topLinePunct w:val="0"/>
              <w:autoSpaceDE/>
              <w:autoSpaceDN/>
              <w:bidi w:val="0"/>
              <w:spacing w:before="0" w:beforeAutospacing="0" w:after="0" w:afterAutospacing="0" w:line="520" w:lineRule="exact"/>
              <w:ind w:left="0" w:right="0" w:firstLine="480"/>
              <w:textAlignment w:val="auto"/>
              <w:rPr>
                <w:rFonts w:hint="default"/>
                <w:color w:val="000000" w:themeColor="text1"/>
                <w:szCs w:val="22"/>
              </w:rPr>
            </w:pPr>
            <w:r>
              <w:rPr>
                <w:rFonts w:hint="eastAsia"/>
                <w:color w:val="000000" w:themeColor="text1"/>
                <w:szCs w:val="22"/>
              </w:rPr>
              <w:t>3、</w:t>
            </w:r>
            <w:r>
              <w:rPr>
                <w:rFonts w:hint="default" w:ascii="Times New Roman" w:hAnsi="Times New Roman"/>
                <w:b w:val="0"/>
                <w:bCs/>
                <w:sz w:val="24"/>
                <w:szCs w:val="24"/>
              </w:rPr>
              <w:t>项目废水、废气处理措施应定期检查维护，确保设备正常稳定运</w:t>
            </w:r>
            <w:r>
              <w:rPr>
                <w:rFonts w:hint="default" w:ascii="Times New Roman" w:hAnsi="Times New Roman"/>
                <w:sz w:val="24"/>
                <w:szCs w:val="24"/>
              </w:rPr>
              <w:t>行</w:t>
            </w:r>
            <w:r>
              <w:rPr>
                <w:rFonts w:hint="eastAsia"/>
                <w:color w:val="000000" w:themeColor="text1"/>
                <w:szCs w:val="22"/>
              </w:rPr>
              <w:t>。</w:t>
            </w:r>
          </w:p>
          <w:p>
            <w:pPr>
              <w:keepNext w:val="0"/>
              <w:keepLines w:val="0"/>
              <w:pageBreakBefore w:val="0"/>
              <w:suppressLineNumbers w:val="0"/>
              <w:kinsoku/>
              <w:wordWrap/>
              <w:overflowPunct/>
              <w:topLinePunct w:val="0"/>
              <w:autoSpaceDE/>
              <w:autoSpaceDN/>
              <w:bidi w:val="0"/>
              <w:spacing w:before="0" w:beforeAutospacing="0" w:after="0" w:afterAutospacing="0" w:line="520" w:lineRule="exact"/>
              <w:ind w:left="0" w:right="0" w:firstLine="480"/>
              <w:textAlignment w:val="auto"/>
              <w:rPr>
                <w:rFonts w:hint="default"/>
                <w:color w:val="000000" w:themeColor="text1"/>
                <w:szCs w:val="22"/>
              </w:rPr>
            </w:pPr>
            <w:r>
              <w:rPr>
                <w:rFonts w:hint="eastAsia"/>
                <w:color w:val="000000" w:themeColor="text1"/>
                <w:szCs w:val="22"/>
              </w:rPr>
              <w:t>4、选用低噪环保设备，并且加强设备的日常维护与定期检修，确保设备正常运行，以避免非正常运行时污染物排放量及噪声增大，保证厂界噪声达标。</w:t>
            </w:r>
          </w:p>
          <w:p>
            <w:pPr>
              <w:keepNext w:val="0"/>
              <w:keepLines w:val="0"/>
              <w:pageBreakBefore w:val="0"/>
              <w:suppressLineNumbers w:val="0"/>
              <w:kinsoku/>
              <w:wordWrap/>
              <w:overflowPunct/>
              <w:topLinePunct w:val="0"/>
              <w:autoSpaceDE/>
              <w:autoSpaceDN/>
              <w:bidi w:val="0"/>
              <w:spacing w:before="0" w:beforeAutospacing="0" w:after="0" w:afterAutospacing="0" w:line="520" w:lineRule="exact"/>
              <w:ind w:left="0" w:right="0" w:firstLine="480"/>
              <w:textAlignment w:val="auto"/>
              <w:rPr>
                <w:rFonts w:hint="eastAsia"/>
                <w:color w:val="000000" w:themeColor="text1"/>
                <w:szCs w:val="22"/>
                <w:lang w:eastAsia="zh-CN"/>
              </w:rPr>
            </w:pPr>
          </w:p>
          <w:p>
            <w:pPr>
              <w:keepNext w:val="0"/>
              <w:keepLines w:val="0"/>
              <w:pageBreakBefore w:val="0"/>
              <w:suppressLineNumbers w:val="0"/>
              <w:kinsoku/>
              <w:wordWrap/>
              <w:overflowPunct/>
              <w:topLinePunct w:val="0"/>
              <w:autoSpaceDE/>
              <w:autoSpaceDN/>
              <w:bidi w:val="0"/>
              <w:spacing w:before="0" w:beforeAutospacing="0" w:after="0" w:afterAutospacing="0" w:line="520" w:lineRule="exact"/>
              <w:ind w:left="0" w:right="0" w:firstLine="480"/>
              <w:textAlignment w:val="auto"/>
              <w:rPr>
                <w:rFonts w:hint="eastAsia"/>
                <w:color w:val="000000" w:themeColor="text1"/>
                <w:szCs w:val="22"/>
                <w:lang w:eastAsia="zh-CN"/>
              </w:rPr>
            </w:pPr>
          </w:p>
          <w:p>
            <w:pPr>
              <w:keepNext w:val="0"/>
              <w:keepLines w:val="0"/>
              <w:pageBreakBefore w:val="0"/>
              <w:suppressLineNumbers w:val="0"/>
              <w:kinsoku/>
              <w:wordWrap/>
              <w:overflowPunct/>
              <w:topLinePunct w:val="0"/>
              <w:autoSpaceDE/>
              <w:autoSpaceDN/>
              <w:bidi w:val="0"/>
              <w:spacing w:before="0" w:beforeAutospacing="0" w:after="0" w:afterAutospacing="0" w:line="520" w:lineRule="exact"/>
              <w:ind w:left="0" w:right="0" w:firstLine="480"/>
              <w:textAlignment w:val="auto"/>
              <w:rPr>
                <w:rFonts w:hint="eastAsia"/>
                <w:color w:val="000000" w:themeColor="text1"/>
                <w:szCs w:val="22"/>
                <w:lang w:eastAsia="zh-CN"/>
              </w:rPr>
            </w:pPr>
          </w:p>
          <w:p>
            <w:pPr>
              <w:keepNext w:val="0"/>
              <w:keepLines w:val="0"/>
              <w:pageBreakBefore w:val="0"/>
              <w:suppressLineNumbers w:val="0"/>
              <w:kinsoku/>
              <w:wordWrap/>
              <w:overflowPunct/>
              <w:topLinePunct w:val="0"/>
              <w:autoSpaceDE/>
              <w:autoSpaceDN/>
              <w:bidi w:val="0"/>
              <w:spacing w:before="0" w:beforeAutospacing="0" w:after="0" w:afterAutospacing="0" w:line="520" w:lineRule="exact"/>
              <w:ind w:left="0" w:right="0" w:firstLine="480"/>
              <w:textAlignment w:val="auto"/>
              <w:rPr>
                <w:rFonts w:hint="eastAsia"/>
                <w:color w:val="000000" w:themeColor="text1"/>
                <w:szCs w:val="22"/>
                <w:lang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157" w:afterLines="50" w:afterAutospacing="0" w:line="520" w:lineRule="exact"/>
              <w:ind w:left="0" w:leftChars="0" w:right="0" w:firstLine="0" w:firstLineChars="0"/>
              <w:textAlignment w:val="auto"/>
              <w:outlineLvl w:val="9"/>
              <w:rPr>
                <w:rFonts w:hint="default"/>
                <w:color w:val="auto"/>
                <w:szCs w:val="24"/>
              </w:rPr>
            </w:pPr>
          </w:p>
        </w:tc>
      </w:tr>
    </w:tbl>
    <w:tbl>
      <w:tblPr>
        <w:tblStyle w:val="24"/>
        <w:tblW w:w="923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4"/>
        <w:gridCol w:w="9171"/>
        <w:gridCol w:w="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34" w:type="dxa"/>
          <w:trHeight w:val="5870" w:hRule="atLeast"/>
        </w:trPr>
        <w:tc>
          <w:tcPr>
            <w:tcW w:w="9205" w:type="dxa"/>
            <w:gridSpan w:val="2"/>
          </w:tcPr>
          <w:p>
            <w:pPr>
              <w:keepNext w:val="0"/>
              <w:keepLines w:val="0"/>
              <w:suppressLineNumbers w:val="0"/>
              <w:spacing w:before="0" w:beforeAutospacing="0" w:after="0" w:afterAutospacing="0"/>
              <w:ind w:left="0" w:right="0" w:firstLine="0" w:firstLineChars="0"/>
              <w:rPr>
                <w:rFonts w:hint="default"/>
                <w:color w:val="auto"/>
                <w:sz w:val="28"/>
                <w:szCs w:val="22"/>
              </w:rPr>
            </w:pPr>
            <w:r>
              <w:rPr>
                <w:rFonts w:hint="eastAsia"/>
                <w:color w:val="auto"/>
                <w:sz w:val="28"/>
                <w:szCs w:val="22"/>
              </w:rPr>
              <w:t>预审意见：</w:t>
            </w:r>
          </w:p>
          <w:p>
            <w:pPr>
              <w:keepNext w:val="0"/>
              <w:keepLines w:val="0"/>
              <w:suppressLineNumbers w:val="0"/>
              <w:spacing w:before="0" w:beforeAutospacing="0" w:after="0" w:afterAutospacing="0"/>
              <w:ind w:left="0" w:right="0" w:firstLine="560"/>
              <w:rPr>
                <w:rFonts w:hint="default"/>
                <w:color w:val="auto"/>
                <w:sz w:val="28"/>
                <w:szCs w:val="22"/>
              </w:rPr>
            </w:pPr>
          </w:p>
          <w:p>
            <w:pPr>
              <w:keepNext w:val="0"/>
              <w:keepLines w:val="0"/>
              <w:suppressLineNumbers w:val="0"/>
              <w:spacing w:before="0" w:beforeAutospacing="0" w:after="0" w:afterAutospacing="0"/>
              <w:ind w:left="0" w:right="0" w:firstLine="560"/>
              <w:rPr>
                <w:rFonts w:hint="default"/>
                <w:color w:val="auto"/>
                <w:sz w:val="28"/>
                <w:szCs w:val="22"/>
              </w:rPr>
            </w:pPr>
          </w:p>
          <w:p>
            <w:pPr>
              <w:keepNext w:val="0"/>
              <w:keepLines w:val="0"/>
              <w:suppressLineNumbers w:val="0"/>
              <w:spacing w:before="0" w:beforeAutospacing="0" w:after="0" w:afterAutospacing="0"/>
              <w:ind w:left="0" w:right="0" w:firstLine="560"/>
              <w:rPr>
                <w:rFonts w:hint="default"/>
                <w:color w:val="auto"/>
                <w:sz w:val="28"/>
                <w:szCs w:val="22"/>
              </w:rPr>
            </w:pPr>
          </w:p>
          <w:p>
            <w:pPr>
              <w:keepNext w:val="0"/>
              <w:keepLines w:val="0"/>
              <w:suppressLineNumbers w:val="0"/>
              <w:spacing w:before="0" w:beforeAutospacing="0" w:after="0" w:afterAutospacing="0"/>
              <w:ind w:left="0" w:right="0" w:firstLine="560"/>
              <w:rPr>
                <w:rFonts w:hint="default"/>
                <w:color w:val="auto"/>
                <w:sz w:val="28"/>
                <w:szCs w:val="22"/>
              </w:rPr>
            </w:pPr>
          </w:p>
          <w:p>
            <w:pPr>
              <w:keepNext w:val="0"/>
              <w:keepLines w:val="0"/>
              <w:suppressLineNumbers w:val="0"/>
              <w:spacing w:before="0" w:beforeAutospacing="0" w:after="0" w:afterAutospacing="0"/>
              <w:ind w:left="0" w:right="0" w:firstLine="560"/>
              <w:rPr>
                <w:rFonts w:hint="default"/>
                <w:color w:val="auto"/>
                <w:sz w:val="28"/>
                <w:szCs w:val="22"/>
              </w:rPr>
            </w:pPr>
          </w:p>
          <w:p>
            <w:pPr>
              <w:keepNext w:val="0"/>
              <w:keepLines w:val="0"/>
              <w:suppressLineNumbers w:val="0"/>
              <w:spacing w:before="0" w:beforeAutospacing="0" w:after="0" w:afterAutospacing="0"/>
              <w:ind w:left="0" w:right="0" w:firstLine="560"/>
              <w:rPr>
                <w:rFonts w:hint="default"/>
                <w:color w:val="auto"/>
                <w:sz w:val="28"/>
                <w:szCs w:val="22"/>
              </w:rPr>
            </w:pPr>
          </w:p>
          <w:p>
            <w:pPr>
              <w:pStyle w:val="2"/>
              <w:keepNext w:val="0"/>
              <w:keepLines w:val="0"/>
              <w:suppressLineNumbers w:val="0"/>
              <w:spacing w:before="0" w:beforeAutospacing="0" w:after="0" w:afterAutospacing="0"/>
              <w:ind w:left="480" w:right="0" w:firstLine="560"/>
              <w:rPr>
                <w:rFonts w:hint="default"/>
                <w:color w:val="auto"/>
                <w:sz w:val="28"/>
                <w:szCs w:val="22"/>
              </w:rPr>
            </w:pPr>
          </w:p>
          <w:p>
            <w:pPr>
              <w:keepNext w:val="0"/>
              <w:keepLines w:val="0"/>
              <w:suppressLineNumbers w:val="0"/>
              <w:spacing w:before="0" w:beforeAutospacing="0" w:after="0" w:afterAutospacing="0"/>
              <w:ind w:left="0" w:right="0" w:firstLine="480"/>
              <w:rPr>
                <w:rFonts w:hint="default"/>
                <w:color w:val="auto"/>
                <w:szCs w:val="22"/>
              </w:rPr>
            </w:pPr>
          </w:p>
          <w:p>
            <w:pPr>
              <w:keepNext w:val="0"/>
              <w:keepLines w:val="0"/>
              <w:suppressLineNumbers w:val="0"/>
              <w:spacing w:before="0" w:beforeAutospacing="0" w:after="0" w:afterAutospacing="0"/>
              <w:ind w:left="0" w:right="0" w:firstLine="5880" w:firstLineChars="2100"/>
              <w:jc w:val="left"/>
              <w:rPr>
                <w:rFonts w:hint="default"/>
                <w:color w:val="auto"/>
                <w:sz w:val="28"/>
                <w:szCs w:val="22"/>
              </w:rPr>
            </w:pPr>
            <w:r>
              <w:rPr>
                <w:rFonts w:hint="eastAsia"/>
                <w:color w:val="auto"/>
                <w:sz w:val="28"/>
                <w:szCs w:val="22"/>
              </w:rPr>
              <w:t>公章</w:t>
            </w:r>
          </w:p>
          <w:p>
            <w:pPr>
              <w:keepNext w:val="0"/>
              <w:keepLines w:val="0"/>
              <w:suppressLineNumbers w:val="0"/>
              <w:spacing w:before="0" w:beforeAutospacing="0" w:after="0" w:afterAutospacing="0"/>
              <w:ind w:left="0" w:right="0" w:firstLine="5320" w:firstLineChars="1900"/>
              <w:rPr>
                <w:rFonts w:hint="default"/>
                <w:color w:val="auto"/>
                <w:szCs w:val="22"/>
              </w:rPr>
            </w:pPr>
            <w:r>
              <w:rPr>
                <w:rFonts w:hint="eastAsia"/>
                <w:color w:val="auto"/>
                <w:sz w:val="28"/>
                <w:szCs w:val="22"/>
              </w:rPr>
              <w:t>经办人：</w:t>
            </w:r>
            <w:r>
              <w:rPr>
                <w:rFonts w:hint="default"/>
                <w:color w:val="auto"/>
                <w:sz w:val="28"/>
                <w:szCs w:val="22"/>
              </w:rPr>
              <w:t xml:space="preserve"> </w:t>
            </w:r>
            <w:r>
              <w:rPr>
                <w:rFonts w:hint="eastAsia"/>
                <w:color w:val="auto"/>
                <w:sz w:val="28"/>
                <w:szCs w:val="22"/>
              </w:rPr>
              <w:t>年</w:t>
            </w:r>
            <w:r>
              <w:rPr>
                <w:rFonts w:hint="default"/>
                <w:color w:val="auto"/>
                <w:sz w:val="28"/>
                <w:szCs w:val="22"/>
              </w:rPr>
              <w:t xml:space="preserve">  </w:t>
            </w:r>
            <w:r>
              <w:rPr>
                <w:rFonts w:hint="eastAsia"/>
                <w:color w:val="auto"/>
                <w:sz w:val="28"/>
                <w:szCs w:val="22"/>
              </w:rPr>
              <w:t>月</w:t>
            </w:r>
            <w:r>
              <w:rPr>
                <w:rFonts w:hint="default"/>
                <w:color w:val="auto"/>
                <w:sz w:val="28"/>
                <w:szCs w:val="22"/>
              </w:rPr>
              <w:t xml:space="preserve">  </w:t>
            </w:r>
            <w:r>
              <w:rPr>
                <w:rFonts w:hint="eastAsia"/>
                <w:color w:val="auto"/>
                <w:sz w:val="28"/>
                <w:szCs w:val="22"/>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wBefore w:w="34" w:type="dxa"/>
          <w:trHeight w:val="6840" w:hRule="atLeast"/>
        </w:trPr>
        <w:tc>
          <w:tcPr>
            <w:tcW w:w="9205" w:type="dxa"/>
            <w:gridSpan w:val="2"/>
          </w:tcPr>
          <w:p>
            <w:pPr>
              <w:keepNext w:val="0"/>
              <w:keepLines w:val="0"/>
              <w:suppressLineNumbers w:val="0"/>
              <w:spacing w:before="0" w:beforeAutospacing="0" w:after="0" w:afterAutospacing="0"/>
              <w:ind w:left="0" w:right="0" w:firstLine="0" w:firstLineChars="0"/>
              <w:rPr>
                <w:rFonts w:hint="default"/>
                <w:color w:val="auto"/>
                <w:sz w:val="28"/>
                <w:szCs w:val="22"/>
              </w:rPr>
            </w:pPr>
            <w:r>
              <w:rPr>
                <w:rFonts w:hint="eastAsia"/>
                <w:color w:val="auto"/>
                <w:sz w:val="28"/>
                <w:szCs w:val="22"/>
              </w:rPr>
              <w:t>下一级环境保护行政主管部门审查意见：</w:t>
            </w:r>
          </w:p>
          <w:p>
            <w:pPr>
              <w:keepNext w:val="0"/>
              <w:keepLines w:val="0"/>
              <w:suppressLineNumbers w:val="0"/>
              <w:spacing w:before="0" w:beforeAutospacing="0" w:after="0" w:afterAutospacing="0"/>
              <w:ind w:left="0" w:right="0" w:firstLine="560"/>
              <w:rPr>
                <w:rFonts w:hint="default"/>
                <w:color w:val="auto"/>
                <w:sz w:val="28"/>
                <w:szCs w:val="22"/>
              </w:rPr>
            </w:pPr>
          </w:p>
          <w:p>
            <w:pPr>
              <w:keepNext w:val="0"/>
              <w:keepLines w:val="0"/>
              <w:suppressLineNumbers w:val="0"/>
              <w:spacing w:before="0" w:beforeAutospacing="0" w:after="0" w:afterAutospacing="0"/>
              <w:ind w:left="0" w:right="0" w:firstLine="560"/>
              <w:rPr>
                <w:rFonts w:hint="default"/>
                <w:color w:val="auto"/>
                <w:sz w:val="28"/>
                <w:szCs w:val="22"/>
              </w:rPr>
            </w:pPr>
          </w:p>
          <w:p>
            <w:pPr>
              <w:keepNext w:val="0"/>
              <w:keepLines w:val="0"/>
              <w:suppressLineNumbers w:val="0"/>
              <w:spacing w:before="0" w:beforeAutospacing="0" w:after="0" w:afterAutospacing="0"/>
              <w:ind w:left="0" w:right="0" w:firstLine="560"/>
              <w:rPr>
                <w:rFonts w:hint="default"/>
                <w:color w:val="auto"/>
                <w:sz w:val="28"/>
                <w:szCs w:val="22"/>
              </w:rPr>
            </w:pPr>
          </w:p>
          <w:p>
            <w:pPr>
              <w:keepNext w:val="0"/>
              <w:keepLines w:val="0"/>
              <w:suppressLineNumbers w:val="0"/>
              <w:spacing w:before="0" w:beforeAutospacing="0" w:after="0" w:afterAutospacing="0"/>
              <w:ind w:left="0" w:right="0" w:firstLine="560"/>
              <w:rPr>
                <w:rFonts w:hint="default"/>
                <w:color w:val="auto"/>
                <w:sz w:val="28"/>
                <w:szCs w:val="22"/>
              </w:rPr>
            </w:pPr>
          </w:p>
          <w:p>
            <w:pPr>
              <w:pStyle w:val="2"/>
              <w:keepNext w:val="0"/>
              <w:keepLines w:val="0"/>
              <w:suppressLineNumbers w:val="0"/>
              <w:spacing w:before="0" w:beforeAutospacing="0" w:after="0" w:afterAutospacing="0"/>
              <w:ind w:left="480" w:right="0" w:firstLine="560"/>
              <w:rPr>
                <w:rFonts w:hint="default"/>
                <w:color w:val="auto"/>
                <w:sz w:val="28"/>
                <w:szCs w:val="22"/>
              </w:rPr>
            </w:pPr>
          </w:p>
          <w:p>
            <w:pPr>
              <w:keepNext w:val="0"/>
              <w:keepLines w:val="0"/>
              <w:suppressLineNumbers w:val="0"/>
              <w:spacing w:before="0" w:beforeAutospacing="0" w:after="0" w:afterAutospacing="0"/>
              <w:ind w:left="0" w:right="0" w:firstLine="480"/>
              <w:rPr>
                <w:rFonts w:hint="default"/>
                <w:color w:val="auto"/>
                <w:szCs w:val="22"/>
              </w:rPr>
            </w:pPr>
          </w:p>
          <w:p>
            <w:pPr>
              <w:keepNext w:val="0"/>
              <w:keepLines w:val="0"/>
              <w:suppressLineNumbers w:val="0"/>
              <w:spacing w:before="0" w:beforeAutospacing="0" w:after="0" w:afterAutospacing="0"/>
              <w:ind w:left="0" w:right="0" w:firstLine="560"/>
              <w:rPr>
                <w:rFonts w:hint="default"/>
                <w:color w:val="auto"/>
                <w:sz w:val="28"/>
                <w:szCs w:val="22"/>
              </w:rPr>
            </w:pPr>
          </w:p>
          <w:p>
            <w:pPr>
              <w:keepNext w:val="0"/>
              <w:keepLines w:val="0"/>
              <w:suppressLineNumbers w:val="0"/>
              <w:spacing w:before="0" w:beforeAutospacing="0" w:after="0" w:afterAutospacing="0"/>
              <w:ind w:left="0" w:right="0" w:firstLine="560"/>
              <w:rPr>
                <w:rFonts w:hint="default"/>
                <w:color w:val="auto"/>
                <w:sz w:val="28"/>
                <w:szCs w:val="22"/>
              </w:rPr>
            </w:pPr>
          </w:p>
          <w:p>
            <w:pPr>
              <w:keepNext w:val="0"/>
              <w:keepLines w:val="0"/>
              <w:suppressLineNumbers w:val="0"/>
              <w:spacing w:before="0" w:beforeAutospacing="0" w:after="0" w:afterAutospacing="0"/>
              <w:ind w:left="0" w:right="0" w:firstLine="560"/>
              <w:rPr>
                <w:rFonts w:hint="default"/>
                <w:color w:val="auto"/>
                <w:sz w:val="28"/>
                <w:szCs w:val="22"/>
              </w:rPr>
            </w:pPr>
          </w:p>
          <w:p>
            <w:pPr>
              <w:keepNext w:val="0"/>
              <w:keepLines w:val="0"/>
              <w:suppressLineNumbers w:val="0"/>
              <w:spacing w:before="0" w:beforeAutospacing="0" w:after="0" w:afterAutospacing="0"/>
              <w:ind w:left="0" w:right="0" w:firstLine="480"/>
              <w:rPr>
                <w:rFonts w:hint="default"/>
                <w:color w:val="auto"/>
                <w:szCs w:val="22"/>
              </w:rPr>
            </w:pPr>
          </w:p>
          <w:p>
            <w:pPr>
              <w:keepNext w:val="0"/>
              <w:keepLines w:val="0"/>
              <w:suppressLineNumbers w:val="0"/>
              <w:spacing w:before="0" w:beforeAutospacing="0" w:after="0" w:afterAutospacing="0"/>
              <w:ind w:left="0" w:right="0" w:firstLine="480"/>
              <w:rPr>
                <w:rFonts w:hint="default"/>
                <w:color w:val="auto"/>
                <w:szCs w:val="22"/>
              </w:rPr>
            </w:pPr>
          </w:p>
          <w:p>
            <w:pPr>
              <w:keepNext w:val="0"/>
              <w:keepLines w:val="0"/>
              <w:suppressLineNumbers w:val="0"/>
              <w:spacing w:before="0" w:beforeAutospacing="0" w:after="0" w:afterAutospacing="0"/>
              <w:ind w:left="0" w:right="0" w:firstLine="5740" w:firstLineChars="2050"/>
              <w:rPr>
                <w:rFonts w:hint="default"/>
                <w:color w:val="auto"/>
                <w:sz w:val="28"/>
                <w:szCs w:val="22"/>
              </w:rPr>
            </w:pPr>
            <w:r>
              <w:rPr>
                <w:rFonts w:hint="eastAsia"/>
                <w:color w:val="auto"/>
                <w:sz w:val="28"/>
                <w:szCs w:val="22"/>
              </w:rPr>
              <w:t>公章</w:t>
            </w:r>
          </w:p>
          <w:p>
            <w:pPr>
              <w:keepNext w:val="0"/>
              <w:keepLines w:val="0"/>
              <w:suppressLineNumbers w:val="0"/>
              <w:spacing w:before="0" w:beforeAutospacing="0" w:after="0" w:afterAutospacing="0"/>
              <w:ind w:left="0" w:right="0" w:firstLine="4620" w:firstLineChars="1650"/>
              <w:rPr>
                <w:rFonts w:hint="default"/>
                <w:color w:val="auto"/>
                <w:sz w:val="28"/>
                <w:szCs w:val="22"/>
              </w:rPr>
            </w:pPr>
            <w:r>
              <w:rPr>
                <w:rFonts w:hint="eastAsia"/>
                <w:color w:val="auto"/>
                <w:sz w:val="28"/>
                <w:szCs w:val="22"/>
              </w:rPr>
              <w:t>经办人：</w:t>
            </w:r>
            <w:r>
              <w:rPr>
                <w:rFonts w:hint="default"/>
                <w:color w:val="auto"/>
                <w:sz w:val="28"/>
                <w:szCs w:val="22"/>
              </w:rPr>
              <w:t xml:space="preserve">  </w:t>
            </w:r>
            <w:r>
              <w:rPr>
                <w:rFonts w:hint="eastAsia"/>
                <w:color w:val="auto"/>
                <w:sz w:val="28"/>
                <w:szCs w:val="22"/>
              </w:rPr>
              <w:t>年</w:t>
            </w:r>
            <w:r>
              <w:rPr>
                <w:rFonts w:hint="default"/>
                <w:color w:val="auto"/>
                <w:sz w:val="28"/>
                <w:szCs w:val="22"/>
              </w:rPr>
              <w:t xml:space="preserve">   </w:t>
            </w:r>
            <w:r>
              <w:rPr>
                <w:rFonts w:hint="eastAsia"/>
                <w:color w:val="auto"/>
                <w:sz w:val="28"/>
                <w:szCs w:val="22"/>
              </w:rPr>
              <w:t>月</w:t>
            </w:r>
            <w:r>
              <w:rPr>
                <w:rFonts w:hint="default"/>
                <w:color w:val="auto"/>
                <w:sz w:val="28"/>
                <w:szCs w:val="22"/>
              </w:rPr>
              <w:t xml:space="preserve">   </w:t>
            </w:r>
            <w:r>
              <w:rPr>
                <w:rFonts w:hint="eastAsia"/>
                <w:color w:val="auto"/>
                <w:sz w:val="28"/>
                <w:szCs w:val="22"/>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34" w:type="dxa"/>
          <w:trHeight w:val="12919" w:hRule="atLeast"/>
        </w:trPr>
        <w:tc>
          <w:tcPr>
            <w:tcW w:w="9205" w:type="dxa"/>
            <w:gridSpan w:val="2"/>
          </w:tcPr>
          <w:p>
            <w:pPr>
              <w:keepNext w:val="0"/>
              <w:keepLines w:val="0"/>
              <w:suppressLineNumbers w:val="0"/>
              <w:spacing w:before="0" w:beforeAutospacing="0" w:after="0" w:afterAutospacing="0"/>
              <w:ind w:left="0" w:right="0" w:firstLine="0" w:firstLineChars="0"/>
              <w:rPr>
                <w:rFonts w:hint="default"/>
                <w:color w:val="auto"/>
                <w:sz w:val="28"/>
                <w:szCs w:val="22"/>
              </w:rPr>
            </w:pPr>
            <w:r>
              <w:rPr>
                <w:rFonts w:hint="eastAsia"/>
                <w:color w:val="auto"/>
                <w:sz w:val="28"/>
                <w:szCs w:val="22"/>
              </w:rPr>
              <w:t>审批意见：</w:t>
            </w:r>
          </w:p>
          <w:p>
            <w:pPr>
              <w:keepNext w:val="0"/>
              <w:keepLines w:val="0"/>
              <w:suppressLineNumbers w:val="0"/>
              <w:spacing w:before="0" w:beforeAutospacing="0" w:after="0" w:afterAutospacing="0"/>
              <w:ind w:left="0" w:right="0" w:firstLine="560"/>
              <w:rPr>
                <w:rFonts w:hint="default"/>
                <w:color w:val="auto"/>
                <w:sz w:val="28"/>
                <w:szCs w:val="22"/>
              </w:rPr>
            </w:pPr>
          </w:p>
          <w:p>
            <w:pPr>
              <w:keepNext w:val="0"/>
              <w:keepLines w:val="0"/>
              <w:suppressLineNumbers w:val="0"/>
              <w:spacing w:before="0" w:beforeAutospacing="0" w:after="0" w:afterAutospacing="0"/>
              <w:ind w:left="0" w:right="0" w:firstLine="560"/>
              <w:rPr>
                <w:rFonts w:hint="default"/>
                <w:color w:val="auto"/>
                <w:sz w:val="28"/>
                <w:szCs w:val="22"/>
              </w:rPr>
            </w:pPr>
          </w:p>
          <w:p>
            <w:pPr>
              <w:keepNext w:val="0"/>
              <w:keepLines w:val="0"/>
              <w:suppressLineNumbers w:val="0"/>
              <w:spacing w:before="0" w:beforeAutospacing="0" w:after="0" w:afterAutospacing="0"/>
              <w:ind w:left="0" w:right="0" w:firstLine="560"/>
              <w:rPr>
                <w:rFonts w:hint="default"/>
                <w:color w:val="auto"/>
                <w:sz w:val="28"/>
                <w:szCs w:val="22"/>
              </w:rPr>
            </w:pPr>
          </w:p>
          <w:p>
            <w:pPr>
              <w:keepNext w:val="0"/>
              <w:keepLines w:val="0"/>
              <w:suppressLineNumbers w:val="0"/>
              <w:spacing w:before="0" w:beforeAutospacing="0" w:after="0" w:afterAutospacing="0"/>
              <w:ind w:left="0" w:right="0" w:firstLine="560"/>
              <w:rPr>
                <w:rFonts w:hint="default"/>
                <w:color w:val="auto"/>
                <w:sz w:val="28"/>
                <w:szCs w:val="22"/>
              </w:rPr>
            </w:pPr>
          </w:p>
          <w:p>
            <w:pPr>
              <w:keepNext w:val="0"/>
              <w:keepLines w:val="0"/>
              <w:suppressLineNumbers w:val="0"/>
              <w:spacing w:before="0" w:beforeAutospacing="0" w:after="0" w:afterAutospacing="0"/>
              <w:ind w:left="0" w:right="0" w:firstLine="560"/>
              <w:rPr>
                <w:rFonts w:hint="default"/>
                <w:color w:val="auto"/>
                <w:sz w:val="28"/>
                <w:szCs w:val="22"/>
              </w:rPr>
            </w:pPr>
          </w:p>
          <w:p>
            <w:pPr>
              <w:keepNext w:val="0"/>
              <w:keepLines w:val="0"/>
              <w:suppressLineNumbers w:val="0"/>
              <w:spacing w:before="0" w:beforeAutospacing="0" w:after="0" w:afterAutospacing="0"/>
              <w:ind w:left="0" w:right="0" w:firstLine="560"/>
              <w:rPr>
                <w:rFonts w:hint="default"/>
                <w:color w:val="auto"/>
                <w:sz w:val="28"/>
                <w:szCs w:val="22"/>
              </w:rPr>
            </w:pPr>
          </w:p>
          <w:p>
            <w:pPr>
              <w:keepNext w:val="0"/>
              <w:keepLines w:val="0"/>
              <w:suppressLineNumbers w:val="0"/>
              <w:spacing w:before="0" w:beforeAutospacing="0" w:after="0" w:afterAutospacing="0"/>
              <w:ind w:left="0" w:right="0" w:firstLine="560"/>
              <w:rPr>
                <w:rFonts w:hint="default"/>
                <w:color w:val="auto"/>
                <w:sz w:val="28"/>
                <w:szCs w:val="22"/>
              </w:rPr>
            </w:pPr>
          </w:p>
          <w:p>
            <w:pPr>
              <w:keepNext w:val="0"/>
              <w:keepLines w:val="0"/>
              <w:suppressLineNumbers w:val="0"/>
              <w:spacing w:before="0" w:beforeAutospacing="0" w:after="0" w:afterAutospacing="0"/>
              <w:ind w:left="0" w:right="0" w:firstLine="560"/>
              <w:rPr>
                <w:rFonts w:hint="default"/>
                <w:color w:val="auto"/>
                <w:sz w:val="28"/>
                <w:szCs w:val="22"/>
              </w:rPr>
            </w:pPr>
          </w:p>
          <w:p>
            <w:pPr>
              <w:keepNext w:val="0"/>
              <w:keepLines w:val="0"/>
              <w:suppressLineNumbers w:val="0"/>
              <w:spacing w:before="0" w:beforeAutospacing="0" w:after="0" w:afterAutospacing="0"/>
              <w:ind w:left="0" w:right="0" w:firstLine="560"/>
              <w:rPr>
                <w:rFonts w:hint="default"/>
                <w:color w:val="auto"/>
                <w:sz w:val="28"/>
                <w:szCs w:val="22"/>
              </w:rPr>
            </w:pPr>
          </w:p>
          <w:p>
            <w:pPr>
              <w:keepNext w:val="0"/>
              <w:keepLines w:val="0"/>
              <w:suppressLineNumbers w:val="0"/>
              <w:spacing w:before="0" w:beforeAutospacing="0" w:after="0" w:afterAutospacing="0"/>
              <w:ind w:left="0" w:right="0" w:firstLine="560"/>
              <w:rPr>
                <w:rFonts w:hint="default"/>
                <w:color w:val="auto"/>
                <w:sz w:val="28"/>
                <w:szCs w:val="22"/>
              </w:rPr>
            </w:pPr>
          </w:p>
          <w:p>
            <w:pPr>
              <w:keepNext w:val="0"/>
              <w:keepLines w:val="0"/>
              <w:suppressLineNumbers w:val="0"/>
              <w:spacing w:before="0" w:beforeAutospacing="0" w:after="0" w:afterAutospacing="0"/>
              <w:ind w:left="0" w:right="0" w:firstLine="560"/>
              <w:rPr>
                <w:rFonts w:hint="default"/>
                <w:color w:val="auto"/>
                <w:sz w:val="28"/>
                <w:szCs w:val="22"/>
              </w:rPr>
            </w:pPr>
          </w:p>
          <w:p>
            <w:pPr>
              <w:keepNext w:val="0"/>
              <w:keepLines w:val="0"/>
              <w:suppressLineNumbers w:val="0"/>
              <w:spacing w:before="0" w:beforeAutospacing="0" w:after="0" w:afterAutospacing="0"/>
              <w:ind w:left="0" w:right="0" w:firstLine="560"/>
              <w:rPr>
                <w:rFonts w:hint="default"/>
                <w:color w:val="auto"/>
                <w:sz w:val="28"/>
                <w:szCs w:val="22"/>
              </w:rPr>
            </w:pPr>
          </w:p>
          <w:p>
            <w:pPr>
              <w:keepNext w:val="0"/>
              <w:keepLines w:val="0"/>
              <w:suppressLineNumbers w:val="0"/>
              <w:spacing w:before="0" w:beforeAutospacing="0" w:after="0" w:afterAutospacing="0"/>
              <w:ind w:left="0" w:right="0" w:firstLine="560"/>
              <w:rPr>
                <w:rFonts w:hint="default"/>
                <w:color w:val="auto"/>
                <w:sz w:val="28"/>
                <w:szCs w:val="22"/>
              </w:rPr>
            </w:pPr>
          </w:p>
          <w:p>
            <w:pPr>
              <w:keepNext w:val="0"/>
              <w:keepLines w:val="0"/>
              <w:suppressLineNumbers w:val="0"/>
              <w:spacing w:before="0" w:beforeAutospacing="0" w:after="0" w:afterAutospacing="0"/>
              <w:ind w:left="0" w:right="0" w:firstLine="560"/>
              <w:rPr>
                <w:rFonts w:hint="default"/>
                <w:color w:val="auto"/>
                <w:sz w:val="28"/>
                <w:szCs w:val="22"/>
              </w:rPr>
            </w:pPr>
          </w:p>
          <w:p>
            <w:pPr>
              <w:keepNext w:val="0"/>
              <w:keepLines w:val="0"/>
              <w:suppressLineNumbers w:val="0"/>
              <w:spacing w:before="0" w:beforeAutospacing="0" w:after="0" w:afterAutospacing="0"/>
              <w:ind w:left="0" w:right="0" w:firstLine="560"/>
              <w:rPr>
                <w:rFonts w:hint="default"/>
                <w:color w:val="auto"/>
                <w:sz w:val="28"/>
                <w:szCs w:val="22"/>
              </w:rPr>
            </w:pPr>
          </w:p>
          <w:p>
            <w:pPr>
              <w:keepNext w:val="0"/>
              <w:keepLines w:val="0"/>
              <w:suppressLineNumbers w:val="0"/>
              <w:spacing w:before="0" w:beforeAutospacing="0" w:after="0" w:afterAutospacing="0"/>
              <w:ind w:left="0" w:right="0" w:firstLine="560"/>
              <w:rPr>
                <w:rFonts w:hint="default"/>
                <w:color w:val="auto"/>
                <w:sz w:val="28"/>
                <w:szCs w:val="22"/>
              </w:rPr>
            </w:pPr>
          </w:p>
          <w:p>
            <w:pPr>
              <w:keepNext w:val="0"/>
              <w:keepLines w:val="0"/>
              <w:suppressLineNumbers w:val="0"/>
              <w:spacing w:before="0" w:beforeAutospacing="0" w:after="0" w:afterAutospacing="0"/>
              <w:ind w:left="0" w:right="0" w:firstLine="560"/>
              <w:rPr>
                <w:rFonts w:hint="default"/>
                <w:color w:val="auto"/>
                <w:sz w:val="28"/>
                <w:szCs w:val="22"/>
              </w:rPr>
            </w:pPr>
          </w:p>
          <w:p>
            <w:pPr>
              <w:keepNext w:val="0"/>
              <w:keepLines w:val="0"/>
              <w:suppressLineNumbers w:val="0"/>
              <w:spacing w:before="0" w:beforeAutospacing="0" w:after="0" w:afterAutospacing="0"/>
              <w:ind w:left="0" w:right="0" w:firstLine="5460" w:firstLineChars="1950"/>
              <w:rPr>
                <w:rFonts w:hint="eastAsia" w:eastAsia="宋体"/>
                <w:color w:val="auto"/>
                <w:sz w:val="28"/>
                <w:szCs w:val="22"/>
                <w:lang w:eastAsia="zh-CN"/>
              </w:rPr>
            </w:pPr>
          </w:p>
          <w:p>
            <w:pPr>
              <w:pStyle w:val="4"/>
              <w:numPr>
                <w:ilvl w:val="1"/>
                <w:numId w:val="0"/>
              </w:numPr>
              <w:suppressLineNumbers w:val="0"/>
              <w:spacing w:before="0" w:beforeAutospacing="0" w:after="0" w:afterAutospacing="0"/>
              <w:ind w:left="0" w:right="0"/>
              <w:rPr>
                <w:rFonts w:hint="eastAsia"/>
                <w:szCs w:val="22"/>
                <w:lang w:eastAsia="zh-CN"/>
              </w:rPr>
            </w:pPr>
          </w:p>
          <w:p>
            <w:pPr>
              <w:keepNext w:val="0"/>
              <w:keepLines w:val="0"/>
              <w:suppressLineNumbers w:val="0"/>
              <w:spacing w:before="0" w:beforeAutospacing="0" w:after="0" w:afterAutospacing="0"/>
              <w:ind w:left="0" w:right="0" w:firstLine="5460" w:firstLineChars="1950"/>
              <w:rPr>
                <w:rFonts w:hint="default"/>
                <w:color w:val="auto"/>
                <w:sz w:val="28"/>
                <w:szCs w:val="22"/>
              </w:rPr>
            </w:pPr>
          </w:p>
          <w:p>
            <w:pPr>
              <w:keepNext w:val="0"/>
              <w:keepLines w:val="0"/>
              <w:suppressLineNumbers w:val="0"/>
              <w:spacing w:before="0" w:beforeAutospacing="0" w:after="0" w:afterAutospacing="0"/>
              <w:ind w:left="0" w:right="0" w:firstLine="5460" w:firstLineChars="1950"/>
              <w:rPr>
                <w:rFonts w:hint="default"/>
                <w:color w:val="auto"/>
                <w:sz w:val="28"/>
                <w:szCs w:val="22"/>
              </w:rPr>
            </w:pPr>
          </w:p>
          <w:p>
            <w:pPr>
              <w:keepNext w:val="0"/>
              <w:keepLines w:val="0"/>
              <w:suppressLineNumbers w:val="0"/>
              <w:spacing w:before="0" w:beforeAutospacing="0" w:after="0" w:afterAutospacing="0"/>
              <w:ind w:left="0" w:right="0" w:firstLine="5460" w:firstLineChars="1950"/>
              <w:rPr>
                <w:rFonts w:hint="default"/>
                <w:color w:val="auto"/>
                <w:sz w:val="28"/>
                <w:szCs w:val="22"/>
              </w:rPr>
            </w:pPr>
            <w:r>
              <w:rPr>
                <w:rFonts w:hint="eastAsia"/>
                <w:color w:val="auto"/>
                <w:sz w:val="28"/>
                <w:szCs w:val="22"/>
              </w:rPr>
              <w:t>公章</w:t>
            </w:r>
          </w:p>
          <w:p>
            <w:pPr>
              <w:keepNext w:val="0"/>
              <w:keepLines w:val="0"/>
              <w:suppressLineNumbers w:val="0"/>
              <w:spacing w:before="0" w:beforeAutospacing="0" w:after="0" w:afterAutospacing="0"/>
              <w:ind w:left="0" w:right="0" w:firstLine="560"/>
              <w:jc w:val="center"/>
              <w:rPr>
                <w:rFonts w:hint="default"/>
                <w:color w:val="auto"/>
                <w:sz w:val="28"/>
                <w:szCs w:val="22"/>
              </w:rPr>
            </w:pPr>
            <w:r>
              <w:rPr>
                <w:rFonts w:hint="default"/>
                <w:color w:val="auto"/>
                <w:sz w:val="28"/>
                <w:szCs w:val="22"/>
              </w:rPr>
              <w:t xml:space="preserve">                           </w:t>
            </w:r>
            <w:r>
              <w:rPr>
                <w:rFonts w:hint="eastAsia"/>
                <w:color w:val="auto"/>
                <w:sz w:val="28"/>
                <w:szCs w:val="22"/>
              </w:rPr>
              <w:t>经办人：</w:t>
            </w:r>
            <w:r>
              <w:rPr>
                <w:rFonts w:hint="default"/>
                <w:color w:val="auto"/>
                <w:sz w:val="28"/>
                <w:szCs w:val="22"/>
              </w:rPr>
              <w:t xml:space="preserve">   </w:t>
            </w:r>
            <w:r>
              <w:rPr>
                <w:rFonts w:hint="eastAsia"/>
                <w:color w:val="auto"/>
                <w:sz w:val="28"/>
                <w:szCs w:val="22"/>
              </w:rPr>
              <w:t>年</w:t>
            </w:r>
            <w:r>
              <w:rPr>
                <w:rFonts w:hint="default"/>
                <w:color w:val="auto"/>
                <w:sz w:val="28"/>
                <w:szCs w:val="22"/>
              </w:rPr>
              <w:t xml:space="preserve">   </w:t>
            </w:r>
            <w:r>
              <w:rPr>
                <w:rFonts w:hint="eastAsia"/>
                <w:color w:val="auto"/>
                <w:sz w:val="28"/>
                <w:szCs w:val="22"/>
              </w:rPr>
              <w:t>月</w:t>
            </w:r>
            <w:r>
              <w:rPr>
                <w:rFonts w:hint="default"/>
                <w:color w:val="auto"/>
                <w:sz w:val="28"/>
                <w:szCs w:val="22"/>
              </w:rPr>
              <w:t xml:space="preserve">   </w:t>
            </w:r>
            <w:r>
              <w:rPr>
                <w:rFonts w:hint="eastAsia"/>
                <w:color w:val="auto"/>
                <w:sz w:val="28"/>
                <w:szCs w:val="22"/>
              </w:rPr>
              <w:t>日</w:t>
            </w:r>
          </w:p>
          <w:p>
            <w:pPr>
              <w:keepNext w:val="0"/>
              <w:keepLines w:val="0"/>
              <w:suppressLineNumbers w:val="0"/>
              <w:spacing w:before="0" w:beforeAutospacing="0" w:after="0" w:afterAutospacing="0"/>
              <w:ind w:left="0" w:right="0" w:firstLine="723"/>
              <w:jc w:val="center"/>
              <w:rPr>
                <w:rFonts w:hint="default"/>
                <w:b/>
                <w:color w:val="auto"/>
                <w:sz w:val="36"/>
                <w:szCs w:val="36"/>
              </w:rPr>
            </w:pPr>
          </w:p>
          <w:p>
            <w:pPr>
              <w:keepNext w:val="0"/>
              <w:keepLines w:val="0"/>
              <w:suppressLineNumbers w:val="0"/>
              <w:spacing w:before="0" w:beforeAutospacing="0" w:after="0" w:afterAutospacing="0"/>
              <w:ind w:left="0" w:right="0" w:firstLine="723"/>
              <w:jc w:val="center"/>
              <w:rPr>
                <w:rFonts w:hint="default"/>
                <w:b/>
                <w:color w:val="auto"/>
                <w:sz w:val="36"/>
                <w:szCs w:val="36"/>
              </w:rPr>
            </w:pPr>
          </w:p>
          <w:p>
            <w:pPr>
              <w:keepNext w:val="0"/>
              <w:keepLines w:val="0"/>
              <w:suppressLineNumbers w:val="0"/>
              <w:spacing w:before="0" w:beforeAutospacing="0" w:after="0" w:afterAutospacing="0"/>
              <w:ind w:left="0" w:right="0" w:firstLine="0" w:firstLineChars="0"/>
              <w:rPr>
                <w:rFonts w:hint="default"/>
                <w:b/>
                <w:color w:val="auto"/>
                <w:sz w:val="32"/>
                <w:szCs w:val="32"/>
              </w:rPr>
            </w:pPr>
          </w:p>
          <w:p>
            <w:pPr>
              <w:keepNext w:val="0"/>
              <w:keepLines w:val="0"/>
              <w:suppressLineNumbers w:val="0"/>
              <w:spacing w:before="0" w:beforeAutospacing="0" w:after="0" w:afterAutospacing="0"/>
              <w:ind w:left="0" w:right="0" w:firstLine="0" w:firstLineChars="0"/>
              <w:jc w:val="center"/>
              <w:rPr>
                <w:rFonts w:hint="eastAsia"/>
                <w:b/>
                <w:color w:val="auto"/>
                <w:sz w:val="36"/>
                <w:szCs w:val="36"/>
              </w:rPr>
            </w:pPr>
          </w:p>
          <w:p>
            <w:pPr>
              <w:keepNext w:val="0"/>
              <w:keepLines w:val="0"/>
              <w:suppressLineNumbers w:val="0"/>
              <w:spacing w:before="0" w:beforeAutospacing="0" w:after="0" w:afterAutospacing="0"/>
              <w:ind w:left="0" w:right="0" w:firstLine="0" w:firstLineChars="0"/>
              <w:jc w:val="center"/>
              <w:rPr>
                <w:rFonts w:hint="default"/>
                <w:b/>
                <w:color w:val="auto"/>
                <w:sz w:val="36"/>
                <w:szCs w:val="36"/>
              </w:rPr>
            </w:pPr>
            <w:r>
              <w:rPr>
                <w:rFonts w:hint="eastAsia"/>
                <w:b/>
                <w:color w:val="auto"/>
                <w:sz w:val="36"/>
                <w:szCs w:val="36"/>
              </w:rPr>
              <w:t>注</w:t>
            </w:r>
            <w:r>
              <w:rPr>
                <w:rFonts w:hint="default"/>
                <w:b/>
                <w:color w:val="auto"/>
                <w:sz w:val="36"/>
                <w:szCs w:val="36"/>
              </w:rPr>
              <w:t xml:space="preserve">    </w:t>
            </w:r>
            <w:r>
              <w:rPr>
                <w:rFonts w:hint="eastAsia"/>
                <w:b/>
                <w:color w:val="auto"/>
                <w:sz w:val="36"/>
                <w:szCs w:val="36"/>
              </w:rPr>
              <w:t>释</w:t>
            </w:r>
          </w:p>
          <w:p>
            <w:pPr>
              <w:keepNext w:val="0"/>
              <w:keepLines w:val="0"/>
              <w:suppressLineNumbers w:val="0"/>
              <w:adjustRightInd/>
              <w:snapToGrid/>
              <w:spacing w:before="0" w:beforeAutospacing="0" w:after="0" w:afterAutospacing="0" w:line="520" w:lineRule="exact"/>
              <w:ind w:left="0" w:right="0" w:firstLine="480"/>
              <w:rPr>
                <w:rFonts w:hint="default"/>
                <w:color w:val="auto"/>
                <w:szCs w:val="22"/>
              </w:rPr>
            </w:pPr>
            <w:r>
              <w:rPr>
                <w:rFonts w:hint="eastAsia"/>
                <w:color w:val="auto"/>
                <w:szCs w:val="22"/>
              </w:rPr>
              <w:t>一、本报告表应附以下附件、附图：</w:t>
            </w:r>
          </w:p>
          <w:p>
            <w:pPr>
              <w:keepNext w:val="0"/>
              <w:keepLines w:val="0"/>
              <w:suppressLineNumbers w:val="0"/>
              <w:adjustRightInd/>
              <w:snapToGrid/>
              <w:spacing w:before="0" w:beforeAutospacing="0" w:after="0" w:afterAutospacing="0" w:line="520" w:lineRule="exact"/>
              <w:ind w:left="0" w:right="0" w:firstLine="480"/>
              <w:rPr>
                <w:rFonts w:hint="default"/>
                <w:color w:val="auto"/>
                <w:szCs w:val="22"/>
              </w:rPr>
            </w:pPr>
            <w:r>
              <w:rPr>
                <w:rFonts w:hint="eastAsia"/>
                <w:color w:val="auto"/>
                <w:szCs w:val="22"/>
              </w:rPr>
              <w:t>附件一  立项批准文件</w:t>
            </w:r>
          </w:p>
          <w:p>
            <w:pPr>
              <w:keepNext w:val="0"/>
              <w:keepLines w:val="0"/>
              <w:suppressLineNumbers w:val="0"/>
              <w:adjustRightInd/>
              <w:snapToGrid/>
              <w:spacing w:before="0" w:beforeAutospacing="0" w:after="0" w:afterAutospacing="0" w:line="520" w:lineRule="exact"/>
              <w:ind w:left="0" w:right="0" w:firstLine="480"/>
              <w:rPr>
                <w:rFonts w:hint="default"/>
                <w:color w:val="auto"/>
                <w:szCs w:val="22"/>
              </w:rPr>
            </w:pPr>
            <w:r>
              <w:rPr>
                <w:rFonts w:hint="eastAsia"/>
                <w:color w:val="auto"/>
                <w:szCs w:val="22"/>
              </w:rPr>
              <w:t>附件二  其它与环评有关的行政管理文件</w:t>
            </w:r>
          </w:p>
          <w:p>
            <w:pPr>
              <w:keepNext w:val="0"/>
              <w:keepLines w:val="0"/>
              <w:suppressLineNumbers w:val="0"/>
              <w:adjustRightInd/>
              <w:snapToGrid/>
              <w:spacing w:before="0" w:beforeAutospacing="0" w:after="0" w:afterAutospacing="0" w:line="520" w:lineRule="exact"/>
              <w:ind w:left="0" w:right="0" w:firstLine="480"/>
              <w:rPr>
                <w:rFonts w:hint="eastAsia" w:eastAsia="宋体"/>
                <w:color w:val="auto"/>
                <w:szCs w:val="22"/>
                <w:lang w:eastAsia="zh-CN"/>
              </w:rPr>
            </w:pPr>
            <w:r>
              <w:rPr>
                <w:rFonts w:hint="eastAsia"/>
                <w:color w:val="auto"/>
                <w:szCs w:val="22"/>
              </w:rPr>
              <w:t>附图一</w:t>
            </w:r>
            <w:r>
              <w:rPr>
                <w:rFonts w:hint="eastAsia"/>
                <w:color w:val="auto"/>
                <w:szCs w:val="22"/>
                <w:lang w:val="en-US" w:eastAsia="zh-CN"/>
              </w:rPr>
              <w:t xml:space="preserve">  </w:t>
            </w:r>
            <w:r>
              <w:rPr>
                <w:rFonts w:hint="eastAsia"/>
                <w:color w:val="auto"/>
                <w:szCs w:val="22"/>
                <w:lang w:eastAsia="zh-CN"/>
              </w:rPr>
              <w:t>项目地理位置图</w:t>
            </w:r>
          </w:p>
          <w:p>
            <w:pPr>
              <w:keepNext w:val="0"/>
              <w:keepLines w:val="0"/>
              <w:suppressLineNumbers w:val="0"/>
              <w:adjustRightInd/>
              <w:snapToGrid/>
              <w:spacing w:before="0" w:beforeAutospacing="0" w:after="0" w:afterAutospacing="0" w:line="520" w:lineRule="exact"/>
              <w:ind w:left="0" w:right="0" w:firstLine="480"/>
              <w:rPr>
                <w:rFonts w:hint="eastAsia" w:eastAsia="宋体"/>
                <w:color w:val="auto"/>
                <w:szCs w:val="22"/>
                <w:lang w:val="en-US" w:eastAsia="zh-CN"/>
              </w:rPr>
            </w:pPr>
            <w:r>
              <w:rPr>
                <w:rFonts w:hint="eastAsia"/>
                <w:color w:val="auto"/>
                <w:szCs w:val="22"/>
              </w:rPr>
              <w:t>附图二</w:t>
            </w:r>
            <w:r>
              <w:rPr>
                <w:rFonts w:hint="default"/>
                <w:color w:val="auto"/>
                <w:szCs w:val="22"/>
              </w:rPr>
              <w:t xml:space="preserve"> </w:t>
            </w:r>
            <w:r>
              <w:rPr>
                <w:rFonts w:hint="eastAsia"/>
                <w:color w:val="auto"/>
                <w:szCs w:val="22"/>
                <w:lang w:val="en-US" w:eastAsia="zh-CN"/>
              </w:rPr>
              <w:t xml:space="preserve"> 项目平面布置图</w:t>
            </w:r>
          </w:p>
          <w:p>
            <w:pPr>
              <w:keepNext w:val="0"/>
              <w:keepLines w:val="0"/>
              <w:suppressLineNumbers w:val="0"/>
              <w:tabs>
                <w:tab w:val="left" w:pos="213"/>
              </w:tabs>
              <w:adjustRightInd/>
              <w:snapToGrid/>
              <w:spacing w:before="0" w:beforeAutospacing="0" w:after="0" w:afterAutospacing="0" w:line="520" w:lineRule="exact"/>
              <w:ind w:left="0" w:right="0" w:firstLine="480"/>
              <w:rPr>
                <w:rFonts w:hint="default"/>
                <w:color w:val="auto"/>
                <w:szCs w:val="22"/>
              </w:rPr>
            </w:pPr>
            <w:r>
              <w:rPr>
                <w:rFonts w:hint="eastAsia"/>
                <w:color w:val="auto"/>
                <w:szCs w:val="22"/>
              </w:rPr>
              <w:t>二、如果本报告表不能说明项目产生的污染及对环境造成的影响，应进行专项评价。根据建设项目的特点和当地环境特征，应选下列</w:t>
            </w:r>
            <w:r>
              <w:rPr>
                <w:rFonts w:hint="default"/>
                <w:color w:val="auto"/>
                <w:szCs w:val="22"/>
              </w:rPr>
              <w:t>1-2</w:t>
            </w:r>
            <w:r>
              <w:rPr>
                <w:rFonts w:hint="eastAsia"/>
                <w:color w:val="auto"/>
                <w:szCs w:val="22"/>
              </w:rPr>
              <w:t>项进行专项评价。</w:t>
            </w:r>
          </w:p>
          <w:p>
            <w:pPr>
              <w:keepNext w:val="0"/>
              <w:keepLines w:val="0"/>
              <w:suppressLineNumbers w:val="0"/>
              <w:adjustRightInd/>
              <w:snapToGrid/>
              <w:spacing w:before="0" w:beforeAutospacing="0" w:after="0" w:afterAutospacing="0" w:line="520" w:lineRule="exact"/>
              <w:ind w:left="0" w:right="0" w:firstLine="480"/>
              <w:rPr>
                <w:rFonts w:hint="default"/>
                <w:color w:val="auto"/>
                <w:szCs w:val="22"/>
              </w:rPr>
            </w:pPr>
            <w:r>
              <w:rPr>
                <w:rFonts w:hint="default"/>
                <w:color w:val="auto"/>
                <w:szCs w:val="22"/>
              </w:rPr>
              <w:t>1</w:t>
            </w:r>
            <w:r>
              <w:rPr>
                <w:rFonts w:hint="eastAsia"/>
                <w:color w:val="auto"/>
                <w:szCs w:val="22"/>
              </w:rPr>
              <w:t>、大气环境影响专项评价</w:t>
            </w:r>
          </w:p>
          <w:p>
            <w:pPr>
              <w:keepNext w:val="0"/>
              <w:keepLines w:val="0"/>
              <w:suppressLineNumbers w:val="0"/>
              <w:adjustRightInd/>
              <w:snapToGrid/>
              <w:spacing w:before="0" w:beforeAutospacing="0" w:after="0" w:afterAutospacing="0" w:line="520" w:lineRule="exact"/>
              <w:ind w:left="0" w:right="0" w:firstLine="480"/>
              <w:rPr>
                <w:rFonts w:hint="default"/>
                <w:color w:val="auto"/>
                <w:szCs w:val="22"/>
              </w:rPr>
            </w:pPr>
            <w:r>
              <w:rPr>
                <w:rFonts w:hint="default"/>
                <w:color w:val="auto"/>
                <w:szCs w:val="22"/>
              </w:rPr>
              <w:t>2</w:t>
            </w:r>
            <w:r>
              <w:rPr>
                <w:rFonts w:hint="eastAsia"/>
                <w:color w:val="auto"/>
                <w:szCs w:val="22"/>
              </w:rPr>
              <w:t>、水环境影响专项评价（包括地表水和地下水）</w:t>
            </w:r>
          </w:p>
          <w:p>
            <w:pPr>
              <w:keepNext w:val="0"/>
              <w:keepLines w:val="0"/>
              <w:suppressLineNumbers w:val="0"/>
              <w:adjustRightInd/>
              <w:snapToGrid/>
              <w:spacing w:before="0" w:beforeAutospacing="0" w:after="0" w:afterAutospacing="0" w:line="520" w:lineRule="exact"/>
              <w:ind w:left="0" w:right="0" w:firstLine="480"/>
              <w:rPr>
                <w:rFonts w:hint="default"/>
                <w:color w:val="auto"/>
                <w:szCs w:val="22"/>
              </w:rPr>
            </w:pPr>
            <w:r>
              <w:rPr>
                <w:rFonts w:hint="default"/>
                <w:color w:val="auto"/>
                <w:szCs w:val="22"/>
              </w:rPr>
              <w:t>3</w:t>
            </w:r>
            <w:r>
              <w:rPr>
                <w:rFonts w:hint="eastAsia"/>
                <w:color w:val="auto"/>
                <w:szCs w:val="22"/>
              </w:rPr>
              <w:t>、生态影响专项评价</w:t>
            </w:r>
          </w:p>
          <w:p>
            <w:pPr>
              <w:keepNext w:val="0"/>
              <w:keepLines w:val="0"/>
              <w:suppressLineNumbers w:val="0"/>
              <w:adjustRightInd/>
              <w:snapToGrid/>
              <w:spacing w:before="0" w:beforeAutospacing="0" w:after="0" w:afterAutospacing="0" w:line="520" w:lineRule="exact"/>
              <w:ind w:left="0" w:right="0" w:firstLine="480"/>
              <w:rPr>
                <w:rFonts w:hint="default"/>
                <w:color w:val="auto"/>
                <w:szCs w:val="22"/>
              </w:rPr>
            </w:pPr>
            <w:r>
              <w:rPr>
                <w:rFonts w:hint="default"/>
                <w:color w:val="auto"/>
                <w:szCs w:val="22"/>
              </w:rPr>
              <w:t>4</w:t>
            </w:r>
            <w:r>
              <w:rPr>
                <w:rFonts w:hint="eastAsia"/>
                <w:color w:val="auto"/>
                <w:szCs w:val="22"/>
              </w:rPr>
              <w:t>、声影响专项评价</w:t>
            </w:r>
          </w:p>
          <w:p>
            <w:pPr>
              <w:keepNext w:val="0"/>
              <w:keepLines w:val="0"/>
              <w:suppressLineNumbers w:val="0"/>
              <w:adjustRightInd/>
              <w:snapToGrid/>
              <w:spacing w:before="0" w:beforeAutospacing="0" w:after="0" w:afterAutospacing="0" w:line="520" w:lineRule="exact"/>
              <w:ind w:left="0" w:right="0" w:firstLine="480"/>
              <w:rPr>
                <w:rFonts w:hint="default"/>
                <w:color w:val="auto"/>
                <w:szCs w:val="22"/>
              </w:rPr>
            </w:pPr>
            <w:r>
              <w:rPr>
                <w:rFonts w:hint="default"/>
                <w:color w:val="auto"/>
                <w:szCs w:val="22"/>
              </w:rPr>
              <w:t>5</w:t>
            </w:r>
            <w:r>
              <w:rPr>
                <w:rFonts w:hint="eastAsia"/>
                <w:color w:val="auto"/>
                <w:szCs w:val="22"/>
              </w:rPr>
              <w:t>、土壤影响专项评价</w:t>
            </w:r>
          </w:p>
          <w:p>
            <w:pPr>
              <w:keepNext w:val="0"/>
              <w:keepLines w:val="0"/>
              <w:suppressLineNumbers w:val="0"/>
              <w:adjustRightInd/>
              <w:snapToGrid/>
              <w:spacing w:before="0" w:beforeAutospacing="0" w:after="0" w:afterAutospacing="0" w:line="520" w:lineRule="exact"/>
              <w:ind w:left="0" w:right="0" w:firstLine="480"/>
              <w:rPr>
                <w:rFonts w:hint="default"/>
                <w:color w:val="auto"/>
                <w:szCs w:val="22"/>
              </w:rPr>
            </w:pPr>
            <w:r>
              <w:rPr>
                <w:rFonts w:hint="default"/>
                <w:color w:val="auto"/>
                <w:szCs w:val="22"/>
              </w:rPr>
              <w:t>6</w:t>
            </w:r>
            <w:r>
              <w:rPr>
                <w:rFonts w:hint="eastAsia"/>
                <w:color w:val="auto"/>
                <w:szCs w:val="22"/>
              </w:rPr>
              <w:t>、固体废弃物影响专项评价</w:t>
            </w:r>
          </w:p>
          <w:p>
            <w:pPr>
              <w:keepNext w:val="0"/>
              <w:keepLines w:val="0"/>
              <w:suppressLineNumbers w:val="0"/>
              <w:adjustRightInd/>
              <w:snapToGrid/>
              <w:spacing w:before="0" w:beforeAutospacing="0" w:after="0" w:afterAutospacing="0" w:line="520" w:lineRule="exact"/>
              <w:ind w:left="0" w:right="0" w:firstLine="480"/>
              <w:rPr>
                <w:rFonts w:hint="default"/>
                <w:color w:val="auto"/>
                <w:szCs w:val="22"/>
              </w:rPr>
            </w:pPr>
            <w:r>
              <w:rPr>
                <w:rFonts w:hint="eastAsia"/>
                <w:color w:val="auto"/>
                <w:szCs w:val="22"/>
              </w:rPr>
              <w:t>以上专项评价未包括的可另列专项，专项评价按照《环境影响评价技术导则》中的要求进行。</w:t>
            </w:r>
          </w:p>
          <w:p>
            <w:pPr>
              <w:pStyle w:val="2"/>
              <w:keepNext w:val="0"/>
              <w:keepLines w:val="0"/>
              <w:suppressLineNumbers w:val="0"/>
              <w:spacing w:before="0" w:beforeAutospacing="0" w:after="0" w:afterAutospacing="0"/>
              <w:ind w:left="480" w:right="0"/>
              <w:rPr>
                <w:rFonts w:hint="default"/>
                <w:color w:val="auto"/>
                <w:szCs w:val="22"/>
              </w:rPr>
            </w:pPr>
          </w:p>
          <w:p>
            <w:pPr>
              <w:keepNext w:val="0"/>
              <w:keepLines w:val="0"/>
              <w:suppressLineNumbers w:val="0"/>
              <w:spacing w:before="0" w:beforeAutospacing="0" w:after="0" w:afterAutospacing="0"/>
              <w:ind w:left="0" w:right="0" w:firstLine="480"/>
              <w:rPr>
                <w:rFonts w:hint="default"/>
                <w:color w:val="auto"/>
                <w:szCs w:val="22"/>
              </w:rPr>
            </w:pPr>
          </w:p>
          <w:p>
            <w:pPr>
              <w:pStyle w:val="2"/>
              <w:keepNext w:val="0"/>
              <w:keepLines w:val="0"/>
              <w:suppressLineNumbers w:val="0"/>
              <w:spacing w:before="0" w:beforeAutospacing="0" w:after="0" w:afterAutospacing="0"/>
              <w:ind w:left="480" w:right="0"/>
              <w:rPr>
                <w:rFonts w:hint="default"/>
                <w:color w:val="auto"/>
                <w:szCs w:val="22"/>
              </w:rPr>
            </w:pPr>
          </w:p>
          <w:p>
            <w:pPr>
              <w:keepNext w:val="0"/>
              <w:keepLines w:val="0"/>
              <w:suppressLineNumbers w:val="0"/>
              <w:spacing w:before="0" w:beforeAutospacing="0" w:after="0" w:afterAutospacing="0"/>
              <w:ind w:left="0" w:right="0"/>
              <w:rPr>
                <w:rFonts w:hint="default"/>
                <w:color w:val="auto"/>
                <w:szCs w:val="22"/>
              </w:rPr>
            </w:pPr>
          </w:p>
          <w:p>
            <w:pPr>
              <w:pStyle w:val="4"/>
              <w:numPr>
                <w:ilvl w:val="1"/>
                <w:numId w:val="0"/>
              </w:numPr>
              <w:suppressLineNumbers w:val="0"/>
              <w:spacing w:before="0" w:beforeAutospacing="0" w:after="0" w:afterAutospacing="0"/>
              <w:ind w:left="0" w:right="0"/>
              <w:rPr>
                <w:rFonts w:hint="default"/>
                <w:szCs w:val="22"/>
              </w:rPr>
            </w:pPr>
          </w:p>
          <w:p>
            <w:pPr>
              <w:keepNext w:val="0"/>
              <w:keepLines w:val="0"/>
              <w:suppressLineNumbers w:val="0"/>
              <w:spacing w:before="0" w:beforeAutospacing="0" w:after="0" w:afterAutospacing="0"/>
              <w:ind w:left="0" w:right="0"/>
              <w:rPr>
                <w:rFonts w:hint="default"/>
                <w:szCs w:val="22"/>
              </w:rPr>
            </w:pPr>
          </w:p>
          <w:p>
            <w:pPr>
              <w:keepNext w:val="0"/>
              <w:keepLines w:val="0"/>
              <w:suppressLineNumbers w:val="0"/>
              <w:spacing w:before="0" w:beforeAutospacing="0" w:after="0" w:afterAutospacing="0"/>
              <w:ind w:left="0" w:right="0" w:firstLine="480"/>
              <w:rPr>
                <w:rFonts w:hint="default"/>
                <w:color w:val="auto"/>
                <w:szCs w:val="22"/>
              </w:rPr>
            </w:pPr>
          </w:p>
          <w:p>
            <w:pPr>
              <w:pStyle w:val="2"/>
              <w:keepNext w:val="0"/>
              <w:keepLines w:val="0"/>
              <w:suppressLineNumbers w:val="0"/>
              <w:spacing w:before="0" w:beforeAutospacing="0" w:after="0" w:afterAutospacing="0"/>
              <w:ind w:left="480" w:right="0"/>
              <w:rPr>
                <w:rFonts w:hint="default"/>
                <w:color w:val="auto"/>
                <w:szCs w:val="22"/>
              </w:rPr>
            </w:pPr>
          </w:p>
          <w:p>
            <w:pPr>
              <w:keepNext w:val="0"/>
              <w:keepLines w:val="0"/>
              <w:suppressLineNumbers w:val="0"/>
              <w:spacing w:before="0" w:beforeAutospacing="0" w:after="0" w:afterAutospacing="0"/>
              <w:ind w:left="0" w:right="0" w:firstLine="480"/>
              <w:rPr>
                <w:rFonts w:hint="default"/>
                <w:color w:val="auto"/>
                <w:szCs w:val="22"/>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313" w:afterLines="100" w:afterAutospacing="0"/>
              <w:ind w:left="0" w:right="0" w:firstLine="0" w:firstLineChars="0"/>
              <w:textAlignment w:val="auto"/>
              <w:outlineLvl w:val="9"/>
              <w:rPr>
                <w:rFonts w:hint="default"/>
                <w:color w:val="auto"/>
                <w:szCs w:val="22"/>
              </w:rPr>
            </w:pPr>
          </w:p>
        </w:tc>
      </w:tr>
    </w:tbl>
    <w:p>
      <w:pPr>
        <w:pStyle w:val="2"/>
        <w:ind w:left="0" w:leftChars="0" w:firstLine="0" w:firstLineChars="0"/>
        <w:rPr>
          <w:color w:val="auto"/>
          <w:sz w:val="4"/>
          <w:szCs w:val="2"/>
        </w:rPr>
      </w:pPr>
    </w:p>
    <w:sectPr>
      <w:headerReference r:id="rId5" w:type="default"/>
      <w:footerReference r:id="rId6" w:type="default"/>
      <w:pgSz w:w="11906" w:h="16838"/>
      <w:pgMar w:top="1587" w:right="1417" w:bottom="1417" w:left="1417" w:header="851" w:footer="1134" w:gutter="0"/>
      <w:pgBorders>
        <w:top w:val="none" w:sz="0" w:space="0"/>
        <w:left w:val="none" w:sz="0" w:space="0"/>
        <w:bottom w:val="none" w:sz="0" w:space="0"/>
        <w:right w:val="none" w:sz="0" w:space="0"/>
      </w:pgBorders>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长城楷体">
    <w:altName w:val="宋体"/>
    <w:panose1 w:val="0201060900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360" w:lineRule="exact"/>
      <w:ind w:firstLine="420"/>
      <w:jc w:val="center"/>
      <w:rPr>
        <w:sz w:val="21"/>
        <w:szCs w:val="21"/>
      </w:rPr>
    </w:pPr>
    <w:r>
      <w:rPr>
        <w:sz w:val="21"/>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4"/>
                  <w:ind w:firstLine="360"/>
                </w:pPr>
                <w:r>
                  <w:fldChar w:fldCharType="begin"/>
                </w:r>
                <w:r>
                  <w:instrText xml:space="preserve"> PAGE  \* MERGEFORMAT </w:instrText>
                </w:r>
                <w:r>
                  <w:fldChar w:fldCharType="separate"/>
                </w:r>
                <w:r>
                  <w:t>- 53 -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D461BE"/>
    <w:multiLevelType w:val="singleLevel"/>
    <w:tmpl w:val="CCD461BE"/>
    <w:lvl w:ilvl="0" w:tentative="0">
      <w:start w:val="2"/>
      <w:numFmt w:val="chineseCounting"/>
      <w:suff w:val="nothing"/>
      <w:lvlText w:val="%1、"/>
      <w:lvlJc w:val="left"/>
      <w:rPr>
        <w:rFonts w:hint="eastAsia"/>
      </w:rPr>
    </w:lvl>
  </w:abstractNum>
  <w:abstractNum w:abstractNumId="1">
    <w:nsid w:val="00000000"/>
    <w:multiLevelType w:val="multilevel"/>
    <w:tmpl w:val="00000000"/>
    <w:lvl w:ilvl="0" w:tentative="0">
      <w:start w:val="1"/>
      <w:numFmt w:val="chineseCountingThousand"/>
      <w:lvlText w:val="第%1章"/>
      <w:lvlJc w:val="left"/>
      <w:rPr>
        <w:rFonts w:hint="eastAsia" w:ascii="长城楷体" w:eastAsia="长城楷体"/>
        <w:b/>
        <w:i w:val="0"/>
        <w:sz w:val="30"/>
        <w:u w:val="none"/>
      </w:rPr>
    </w:lvl>
    <w:lvl w:ilvl="1" w:tentative="0">
      <w:start w:val="1"/>
      <w:numFmt w:val="chineseCountingThousand"/>
      <w:pStyle w:val="4"/>
      <w:lvlText w:val="%2、"/>
      <w:lvlJc w:val="left"/>
      <w:rPr>
        <w:rFonts w:hint="eastAsia" w:ascii="长城楷体" w:eastAsia="长城楷体"/>
        <w:b/>
        <w:i w:val="0"/>
        <w:sz w:val="24"/>
      </w:rPr>
    </w:lvl>
    <w:lvl w:ilvl="2" w:tentative="0">
      <w:start w:val="1"/>
      <w:numFmt w:val="chineseCountingThousand"/>
      <w:lvlText w:val="(%3)"/>
      <w:lvlJc w:val="left"/>
      <w:rPr>
        <w:rFonts w:hint="eastAsia" w:ascii="长城楷体" w:eastAsia="长城楷体"/>
        <w:b/>
        <w:i w:val="0"/>
        <w:sz w:val="24"/>
      </w:rPr>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abstractNum w:abstractNumId="2">
    <w:nsid w:val="4C5285A4"/>
    <w:multiLevelType w:val="singleLevel"/>
    <w:tmpl w:val="4C5285A4"/>
    <w:lvl w:ilvl="0" w:tentative="0">
      <w:start w:val="2"/>
      <w:numFmt w:val="decimal"/>
      <w:suff w:val="nothing"/>
      <w:lvlText w:val="（%1）"/>
      <w:lvlJc w:val="left"/>
    </w:lvl>
  </w:abstractNum>
  <w:abstractNum w:abstractNumId="3">
    <w:nsid w:val="7E6C78C1"/>
    <w:multiLevelType w:val="singleLevel"/>
    <w:tmpl w:val="7E6C78C1"/>
    <w:lvl w:ilvl="0" w:tentative="0">
      <w:start w:val="1"/>
      <w:numFmt w:val="decimal"/>
      <w:suff w:val="nothing"/>
      <w:lvlText w:val="（%1）"/>
      <w:lvlJc w:val="left"/>
    </w:lvl>
  </w:abstractNum>
  <w:abstractNum w:abstractNumId="4">
    <w:nsid w:val="7F6A3FE1"/>
    <w:multiLevelType w:val="singleLevel"/>
    <w:tmpl w:val="7F6A3FE1"/>
    <w:lvl w:ilvl="0" w:tentative="0">
      <w:start w:val="1"/>
      <w:numFmt w:val="decimal"/>
      <w:suff w:val="space"/>
      <w:lvlText w:val="%1."/>
      <w:lvlJc w:val="left"/>
      <w:pPr>
        <w:tabs>
          <w:tab w:val="left" w:pos="964"/>
        </w:tabs>
        <w:ind w:left="964" w:hanging="397"/>
      </w:pPr>
      <w:rPr>
        <w:rFont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HorizontalSpacing w:val="105"/>
  <w:drawingGridVerticalSpacing w:val="16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BE2ABA"/>
    <w:rsid w:val="00007787"/>
    <w:rsid w:val="00012A0E"/>
    <w:rsid w:val="00013946"/>
    <w:rsid w:val="00025052"/>
    <w:rsid w:val="0002505C"/>
    <w:rsid w:val="000325CA"/>
    <w:rsid w:val="000406A0"/>
    <w:rsid w:val="00041731"/>
    <w:rsid w:val="00046849"/>
    <w:rsid w:val="00047AEF"/>
    <w:rsid w:val="00052DA4"/>
    <w:rsid w:val="00056687"/>
    <w:rsid w:val="0006084D"/>
    <w:rsid w:val="00061177"/>
    <w:rsid w:val="00066FD4"/>
    <w:rsid w:val="00067C63"/>
    <w:rsid w:val="00074E2B"/>
    <w:rsid w:val="00075BE3"/>
    <w:rsid w:val="00082D7C"/>
    <w:rsid w:val="00090358"/>
    <w:rsid w:val="000A193F"/>
    <w:rsid w:val="000A3532"/>
    <w:rsid w:val="000A5218"/>
    <w:rsid w:val="000A64CB"/>
    <w:rsid w:val="000B08A3"/>
    <w:rsid w:val="000B7366"/>
    <w:rsid w:val="000C0E02"/>
    <w:rsid w:val="000C689D"/>
    <w:rsid w:val="000C6BA1"/>
    <w:rsid w:val="000E32A0"/>
    <w:rsid w:val="000E41AD"/>
    <w:rsid w:val="000E4AB2"/>
    <w:rsid w:val="000E4D30"/>
    <w:rsid w:val="000E4F74"/>
    <w:rsid w:val="000E757A"/>
    <w:rsid w:val="000F4918"/>
    <w:rsid w:val="000F6673"/>
    <w:rsid w:val="001039B0"/>
    <w:rsid w:val="00104BA4"/>
    <w:rsid w:val="00106456"/>
    <w:rsid w:val="00106E57"/>
    <w:rsid w:val="001124DC"/>
    <w:rsid w:val="0012131E"/>
    <w:rsid w:val="001262BC"/>
    <w:rsid w:val="00132C3A"/>
    <w:rsid w:val="001343F3"/>
    <w:rsid w:val="0013447C"/>
    <w:rsid w:val="00142AF6"/>
    <w:rsid w:val="0014367C"/>
    <w:rsid w:val="00146C5C"/>
    <w:rsid w:val="001475B3"/>
    <w:rsid w:val="0015727C"/>
    <w:rsid w:val="00160B4A"/>
    <w:rsid w:val="001632CF"/>
    <w:rsid w:val="00167448"/>
    <w:rsid w:val="00176AEE"/>
    <w:rsid w:val="00183F8C"/>
    <w:rsid w:val="00186BC3"/>
    <w:rsid w:val="00187CE3"/>
    <w:rsid w:val="00193282"/>
    <w:rsid w:val="00193851"/>
    <w:rsid w:val="001961D9"/>
    <w:rsid w:val="00197D0F"/>
    <w:rsid w:val="001A0868"/>
    <w:rsid w:val="001A4D8E"/>
    <w:rsid w:val="001A554A"/>
    <w:rsid w:val="001A7E0D"/>
    <w:rsid w:val="001C311A"/>
    <w:rsid w:val="001C5E79"/>
    <w:rsid w:val="001C6245"/>
    <w:rsid w:val="001D162A"/>
    <w:rsid w:val="001F6D78"/>
    <w:rsid w:val="0020188D"/>
    <w:rsid w:val="00203062"/>
    <w:rsid w:val="00210A8C"/>
    <w:rsid w:val="002156CE"/>
    <w:rsid w:val="00217425"/>
    <w:rsid w:val="00220C0A"/>
    <w:rsid w:val="00233829"/>
    <w:rsid w:val="00245ACB"/>
    <w:rsid w:val="00252FA6"/>
    <w:rsid w:val="00256A4A"/>
    <w:rsid w:val="0026184D"/>
    <w:rsid w:val="00261CD3"/>
    <w:rsid w:val="00274CE5"/>
    <w:rsid w:val="002812B7"/>
    <w:rsid w:val="0028603A"/>
    <w:rsid w:val="00286506"/>
    <w:rsid w:val="00290711"/>
    <w:rsid w:val="00292682"/>
    <w:rsid w:val="0029416D"/>
    <w:rsid w:val="0029469A"/>
    <w:rsid w:val="002A2D96"/>
    <w:rsid w:val="002B610A"/>
    <w:rsid w:val="002C67DD"/>
    <w:rsid w:val="002C7EF0"/>
    <w:rsid w:val="002D1B16"/>
    <w:rsid w:val="002D67FB"/>
    <w:rsid w:val="002E5CE1"/>
    <w:rsid w:val="002E657E"/>
    <w:rsid w:val="002E67C7"/>
    <w:rsid w:val="002E7932"/>
    <w:rsid w:val="002E7B2B"/>
    <w:rsid w:val="002F1BFF"/>
    <w:rsid w:val="002F3AF6"/>
    <w:rsid w:val="0030267F"/>
    <w:rsid w:val="00304A69"/>
    <w:rsid w:val="00310114"/>
    <w:rsid w:val="003105D5"/>
    <w:rsid w:val="00310FAD"/>
    <w:rsid w:val="00311C84"/>
    <w:rsid w:val="0031373D"/>
    <w:rsid w:val="00313CA4"/>
    <w:rsid w:val="00316E89"/>
    <w:rsid w:val="003206D8"/>
    <w:rsid w:val="0032208C"/>
    <w:rsid w:val="003244E1"/>
    <w:rsid w:val="003255BC"/>
    <w:rsid w:val="00327365"/>
    <w:rsid w:val="00327CD3"/>
    <w:rsid w:val="00353832"/>
    <w:rsid w:val="0035540B"/>
    <w:rsid w:val="0035662D"/>
    <w:rsid w:val="0035750A"/>
    <w:rsid w:val="0036049F"/>
    <w:rsid w:val="00365A67"/>
    <w:rsid w:val="0037312A"/>
    <w:rsid w:val="00375223"/>
    <w:rsid w:val="00377B32"/>
    <w:rsid w:val="0038072A"/>
    <w:rsid w:val="00380F9E"/>
    <w:rsid w:val="003814A7"/>
    <w:rsid w:val="0038431D"/>
    <w:rsid w:val="00384DB0"/>
    <w:rsid w:val="003851B4"/>
    <w:rsid w:val="0038631E"/>
    <w:rsid w:val="003878B7"/>
    <w:rsid w:val="00393C8C"/>
    <w:rsid w:val="003A2DDF"/>
    <w:rsid w:val="003A7B99"/>
    <w:rsid w:val="003B6B3B"/>
    <w:rsid w:val="003C1C57"/>
    <w:rsid w:val="003D2E36"/>
    <w:rsid w:val="003D401B"/>
    <w:rsid w:val="003E5FA7"/>
    <w:rsid w:val="003F21AC"/>
    <w:rsid w:val="003F2835"/>
    <w:rsid w:val="003F7FE7"/>
    <w:rsid w:val="00400954"/>
    <w:rsid w:val="00400EE0"/>
    <w:rsid w:val="00402C35"/>
    <w:rsid w:val="00403635"/>
    <w:rsid w:val="00403820"/>
    <w:rsid w:val="00403CB1"/>
    <w:rsid w:val="004052E9"/>
    <w:rsid w:val="0040670B"/>
    <w:rsid w:val="00411001"/>
    <w:rsid w:val="00414F47"/>
    <w:rsid w:val="00416790"/>
    <w:rsid w:val="00417B0A"/>
    <w:rsid w:val="0042126C"/>
    <w:rsid w:val="00445E6F"/>
    <w:rsid w:val="004517F6"/>
    <w:rsid w:val="0045629B"/>
    <w:rsid w:val="00463E25"/>
    <w:rsid w:val="00473B3E"/>
    <w:rsid w:val="00481897"/>
    <w:rsid w:val="00481FFE"/>
    <w:rsid w:val="004820CF"/>
    <w:rsid w:val="00486D0E"/>
    <w:rsid w:val="004911EF"/>
    <w:rsid w:val="004A4CC6"/>
    <w:rsid w:val="004A5961"/>
    <w:rsid w:val="004B0C9E"/>
    <w:rsid w:val="004B398C"/>
    <w:rsid w:val="004B7D82"/>
    <w:rsid w:val="004C1692"/>
    <w:rsid w:val="004D133E"/>
    <w:rsid w:val="004D5F33"/>
    <w:rsid w:val="004D664B"/>
    <w:rsid w:val="004D6BA3"/>
    <w:rsid w:val="004E28FA"/>
    <w:rsid w:val="004F456C"/>
    <w:rsid w:val="004F4671"/>
    <w:rsid w:val="0050191F"/>
    <w:rsid w:val="005203D7"/>
    <w:rsid w:val="00522B47"/>
    <w:rsid w:val="00523099"/>
    <w:rsid w:val="0052541B"/>
    <w:rsid w:val="00530C39"/>
    <w:rsid w:val="00531D8E"/>
    <w:rsid w:val="00532DC3"/>
    <w:rsid w:val="005336EF"/>
    <w:rsid w:val="00534103"/>
    <w:rsid w:val="00535873"/>
    <w:rsid w:val="00555052"/>
    <w:rsid w:val="0055560E"/>
    <w:rsid w:val="005602A9"/>
    <w:rsid w:val="00562BA5"/>
    <w:rsid w:val="0056416C"/>
    <w:rsid w:val="00565CA2"/>
    <w:rsid w:val="00580425"/>
    <w:rsid w:val="00582878"/>
    <w:rsid w:val="0058605E"/>
    <w:rsid w:val="005900A3"/>
    <w:rsid w:val="005910BC"/>
    <w:rsid w:val="00592B2F"/>
    <w:rsid w:val="00597633"/>
    <w:rsid w:val="005A11BE"/>
    <w:rsid w:val="005A2E4D"/>
    <w:rsid w:val="005B0097"/>
    <w:rsid w:val="005B2200"/>
    <w:rsid w:val="005C23C2"/>
    <w:rsid w:val="005C32EB"/>
    <w:rsid w:val="005D2970"/>
    <w:rsid w:val="005D43AC"/>
    <w:rsid w:val="005D711C"/>
    <w:rsid w:val="005E0499"/>
    <w:rsid w:val="005E1C21"/>
    <w:rsid w:val="005E51D5"/>
    <w:rsid w:val="005F3D15"/>
    <w:rsid w:val="00602EBB"/>
    <w:rsid w:val="00604FCF"/>
    <w:rsid w:val="006143D3"/>
    <w:rsid w:val="00614430"/>
    <w:rsid w:val="00615934"/>
    <w:rsid w:val="00621DD8"/>
    <w:rsid w:val="0062406D"/>
    <w:rsid w:val="00633A7B"/>
    <w:rsid w:val="006521B0"/>
    <w:rsid w:val="006556C2"/>
    <w:rsid w:val="0065672F"/>
    <w:rsid w:val="00667834"/>
    <w:rsid w:val="00671D91"/>
    <w:rsid w:val="00680CDB"/>
    <w:rsid w:val="00682125"/>
    <w:rsid w:val="00697158"/>
    <w:rsid w:val="006A00FB"/>
    <w:rsid w:val="006A7F3E"/>
    <w:rsid w:val="006B4F60"/>
    <w:rsid w:val="006B6647"/>
    <w:rsid w:val="006C06E3"/>
    <w:rsid w:val="006C1055"/>
    <w:rsid w:val="006C3F4B"/>
    <w:rsid w:val="006C54CA"/>
    <w:rsid w:val="006C7F1B"/>
    <w:rsid w:val="006E63D2"/>
    <w:rsid w:val="006F5245"/>
    <w:rsid w:val="006F5A72"/>
    <w:rsid w:val="00701F3B"/>
    <w:rsid w:val="00704361"/>
    <w:rsid w:val="00705603"/>
    <w:rsid w:val="00705B0A"/>
    <w:rsid w:val="00707048"/>
    <w:rsid w:val="00713500"/>
    <w:rsid w:val="00722E55"/>
    <w:rsid w:val="00723BF4"/>
    <w:rsid w:val="007254C7"/>
    <w:rsid w:val="00726E3B"/>
    <w:rsid w:val="00727113"/>
    <w:rsid w:val="007272B0"/>
    <w:rsid w:val="00730E4F"/>
    <w:rsid w:val="00731DC3"/>
    <w:rsid w:val="00731DDB"/>
    <w:rsid w:val="00740A1D"/>
    <w:rsid w:val="007417DA"/>
    <w:rsid w:val="007438F4"/>
    <w:rsid w:val="007641CF"/>
    <w:rsid w:val="00764627"/>
    <w:rsid w:val="00775CCE"/>
    <w:rsid w:val="007846DF"/>
    <w:rsid w:val="00795303"/>
    <w:rsid w:val="00796663"/>
    <w:rsid w:val="007A1191"/>
    <w:rsid w:val="007A24D1"/>
    <w:rsid w:val="007B5781"/>
    <w:rsid w:val="007C3608"/>
    <w:rsid w:val="007D1716"/>
    <w:rsid w:val="007D1F48"/>
    <w:rsid w:val="007E47CA"/>
    <w:rsid w:val="007E78FB"/>
    <w:rsid w:val="007F45A3"/>
    <w:rsid w:val="008046AB"/>
    <w:rsid w:val="00807A43"/>
    <w:rsid w:val="008135A3"/>
    <w:rsid w:val="00813943"/>
    <w:rsid w:val="00814E1A"/>
    <w:rsid w:val="00817C8B"/>
    <w:rsid w:val="0082267A"/>
    <w:rsid w:val="00822E14"/>
    <w:rsid w:val="0082454B"/>
    <w:rsid w:val="00824FEB"/>
    <w:rsid w:val="0082577E"/>
    <w:rsid w:val="00826724"/>
    <w:rsid w:val="008437FC"/>
    <w:rsid w:val="00854D58"/>
    <w:rsid w:val="00854E73"/>
    <w:rsid w:val="0085501D"/>
    <w:rsid w:val="0085603E"/>
    <w:rsid w:val="00860EE2"/>
    <w:rsid w:val="00861206"/>
    <w:rsid w:val="008612F5"/>
    <w:rsid w:val="00872BF6"/>
    <w:rsid w:val="008A1F38"/>
    <w:rsid w:val="008B0DDA"/>
    <w:rsid w:val="008B2BDB"/>
    <w:rsid w:val="008B450B"/>
    <w:rsid w:val="008B68C9"/>
    <w:rsid w:val="008B759E"/>
    <w:rsid w:val="008C377A"/>
    <w:rsid w:val="008C6C27"/>
    <w:rsid w:val="008D0D28"/>
    <w:rsid w:val="008D4208"/>
    <w:rsid w:val="008D6CDC"/>
    <w:rsid w:val="008E139D"/>
    <w:rsid w:val="00904BB6"/>
    <w:rsid w:val="00905487"/>
    <w:rsid w:val="009112F5"/>
    <w:rsid w:val="00911624"/>
    <w:rsid w:val="0091403B"/>
    <w:rsid w:val="00923258"/>
    <w:rsid w:val="00927ECE"/>
    <w:rsid w:val="00932744"/>
    <w:rsid w:val="00932E4A"/>
    <w:rsid w:val="00933DAC"/>
    <w:rsid w:val="009503EC"/>
    <w:rsid w:val="00964157"/>
    <w:rsid w:val="00977DEB"/>
    <w:rsid w:val="009832A8"/>
    <w:rsid w:val="0099056F"/>
    <w:rsid w:val="00991870"/>
    <w:rsid w:val="00992725"/>
    <w:rsid w:val="00997730"/>
    <w:rsid w:val="009A2B70"/>
    <w:rsid w:val="009A38EF"/>
    <w:rsid w:val="009A4F64"/>
    <w:rsid w:val="009A64D3"/>
    <w:rsid w:val="009A66C5"/>
    <w:rsid w:val="009A6B03"/>
    <w:rsid w:val="009A7CC5"/>
    <w:rsid w:val="009B436C"/>
    <w:rsid w:val="009C0640"/>
    <w:rsid w:val="009C4E4A"/>
    <w:rsid w:val="009D7B2A"/>
    <w:rsid w:val="009E03A5"/>
    <w:rsid w:val="009E17A9"/>
    <w:rsid w:val="009E75A8"/>
    <w:rsid w:val="009F073B"/>
    <w:rsid w:val="009F3772"/>
    <w:rsid w:val="009F4DF1"/>
    <w:rsid w:val="00A049D0"/>
    <w:rsid w:val="00A10FD9"/>
    <w:rsid w:val="00A132C1"/>
    <w:rsid w:val="00A14989"/>
    <w:rsid w:val="00A14F78"/>
    <w:rsid w:val="00A17DC9"/>
    <w:rsid w:val="00A21954"/>
    <w:rsid w:val="00A25170"/>
    <w:rsid w:val="00A35102"/>
    <w:rsid w:val="00A35683"/>
    <w:rsid w:val="00A35908"/>
    <w:rsid w:val="00A372D4"/>
    <w:rsid w:val="00A3799F"/>
    <w:rsid w:val="00A407C4"/>
    <w:rsid w:val="00A41433"/>
    <w:rsid w:val="00A43CF6"/>
    <w:rsid w:val="00A44634"/>
    <w:rsid w:val="00A467CD"/>
    <w:rsid w:val="00A52D6E"/>
    <w:rsid w:val="00A54B9C"/>
    <w:rsid w:val="00A54ED7"/>
    <w:rsid w:val="00A63AB0"/>
    <w:rsid w:val="00A8377A"/>
    <w:rsid w:val="00A837AC"/>
    <w:rsid w:val="00A83AFA"/>
    <w:rsid w:val="00A8493F"/>
    <w:rsid w:val="00A8693F"/>
    <w:rsid w:val="00A86CFE"/>
    <w:rsid w:val="00A93999"/>
    <w:rsid w:val="00A94822"/>
    <w:rsid w:val="00AB1362"/>
    <w:rsid w:val="00AB24F7"/>
    <w:rsid w:val="00AB4893"/>
    <w:rsid w:val="00AC3506"/>
    <w:rsid w:val="00AC7D27"/>
    <w:rsid w:val="00AD47A2"/>
    <w:rsid w:val="00AE28A0"/>
    <w:rsid w:val="00AE2B40"/>
    <w:rsid w:val="00AF044A"/>
    <w:rsid w:val="00AF6A20"/>
    <w:rsid w:val="00AF6E68"/>
    <w:rsid w:val="00B00F84"/>
    <w:rsid w:val="00B12229"/>
    <w:rsid w:val="00B122EE"/>
    <w:rsid w:val="00B1378C"/>
    <w:rsid w:val="00B1404D"/>
    <w:rsid w:val="00B17D67"/>
    <w:rsid w:val="00B253E5"/>
    <w:rsid w:val="00B32F69"/>
    <w:rsid w:val="00B346C1"/>
    <w:rsid w:val="00B379EC"/>
    <w:rsid w:val="00B4343B"/>
    <w:rsid w:val="00B61364"/>
    <w:rsid w:val="00B70866"/>
    <w:rsid w:val="00B74629"/>
    <w:rsid w:val="00B749C4"/>
    <w:rsid w:val="00B74B48"/>
    <w:rsid w:val="00B773B3"/>
    <w:rsid w:val="00B94313"/>
    <w:rsid w:val="00BA0F42"/>
    <w:rsid w:val="00BA10E6"/>
    <w:rsid w:val="00BA13A6"/>
    <w:rsid w:val="00BA29A4"/>
    <w:rsid w:val="00BB4A38"/>
    <w:rsid w:val="00BB4F3E"/>
    <w:rsid w:val="00BB59D5"/>
    <w:rsid w:val="00BC0AB1"/>
    <w:rsid w:val="00BC1FC9"/>
    <w:rsid w:val="00BC45F8"/>
    <w:rsid w:val="00BC7A9A"/>
    <w:rsid w:val="00BD38DA"/>
    <w:rsid w:val="00BE2ABA"/>
    <w:rsid w:val="00BE2D4C"/>
    <w:rsid w:val="00BE3938"/>
    <w:rsid w:val="00BE4C91"/>
    <w:rsid w:val="00BE5461"/>
    <w:rsid w:val="00BE6B70"/>
    <w:rsid w:val="00BF0A74"/>
    <w:rsid w:val="00BF1287"/>
    <w:rsid w:val="00BF37EC"/>
    <w:rsid w:val="00BF3C88"/>
    <w:rsid w:val="00BF5663"/>
    <w:rsid w:val="00BF5CA3"/>
    <w:rsid w:val="00C02350"/>
    <w:rsid w:val="00C0443F"/>
    <w:rsid w:val="00C05A23"/>
    <w:rsid w:val="00C14352"/>
    <w:rsid w:val="00C1608D"/>
    <w:rsid w:val="00C23214"/>
    <w:rsid w:val="00C24C58"/>
    <w:rsid w:val="00C26543"/>
    <w:rsid w:val="00C30309"/>
    <w:rsid w:val="00C372D8"/>
    <w:rsid w:val="00C40FF3"/>
    <w:rsid w:val="00C45E74"/>
    <w:rsid w:val="00C47A84"/>
    <w:rsid w:val="00C53F5C"/>
    <w:rsid w:val="00C6059D"/>
    <w:rsid w:val="00C60D27"/>
    <w:rsid w:val="00C634B2"/>
    <w:rsid w:val="00C70619"/>
    <w:rsid w:val="00C72466"/>
    <w:rsid w:val="00C82866"/>
    <w:rsid w:val="00C85297"/>
    <w:rsid w:val="00C95C67"/>
    <w:rsid w:val="00CA23FC"/>
    <w:rsid w:val="00CA2CB1"/>
    <w:rsid w:val="00CB20D1"/>
    <w:rsid w:val="00CB2518"/>
    <w:rsid w:val="00CB4648"/>
    <w:rsid w:val="00CC13B2"/>
    <w:rsid w:val="00CC2324"/>
    <w:rsid w:val="00CC6C99"/>
    <w:rsid w:val="00CC71F8"/>
    <w:rsid w:val="00CD39C0"/>
    <w:rsid w:val="00CE308C"/>
    <w:rsid w:val="00CE5CAE"/>
    <w:rsid w:val="00CE789A"/>
    <w:rsid w:val="00CF1F52"/>
    <w:rsid w:val="00CF33EB"/>
    <w:rsid w:val="00D01F41"/>
    <w:rsid w:val="00D028F1"/>
    <w:rsid w:val="00D05A2C"/>
    <w:rsid w:val="00D05F4C"/>
    <w:rsid w:val="00D073FA"/>
    <w:rsid w:val="00D1322E"/>
    <w:rsid w:val="00D155EE"/>
    <w:rsid w:val="00D22D15"/>
    <w:rsid w:val="00D27737"/>
    <w:rsid w:val="00D30A45"/>
    <w:rsid w:val="00D323E8"/>
    <w:rsid w:val="00D3364F"/>
    <w:rsid w:val="00D34472"/>
    <w:rsid w:val="00D35866"/>
    <w:rsid w:val="00D35C7A"/>
    <w:rsid w:val="00D54681"/>
    <w:rsid w:val="00D559C2"/>
    <w:rsid w:val="00D60682"/>
    <w:rsid w:val="00D6099B"/>
    <w:rsid w:val="00D649F5"/>
    <w:rsid w:val="00D65519"/>
    <w:rsid w:val="00D66E20"/>
    <w:rsid w:val="00D710C4"/>
    <w:rsid w:val="00D7148E"/>
    <w:rsid w:val="00D71E84"/>
    <w:rsid w:val="00D7420E"/>
    <w:rsid w:val="00D77816"/>
    <w:rsid w:val="00D82A50"/>
    <w:rsid w:val="00D8406F"/>
    <w:rsid w:val="00D84E87"/>
    <w:rsid w:val="00D93B04"/>
    <w:rsid w:val="00D94531"/>
    <w:rsid w:val="00D96B15"/>
    <w:rsid w:val="00DA2BCE"/>
    <w:rsid w:val="00DA3949"/>
    <w:rsid w:val="00DA3E82"/>
    <w:rsid w:val="00DA501F"/>
    <w:rsid w:val="00DD436A"/>
    <w:rsid w:val="00DE2A1A"/>
    <w:rsid w:val="00DE379E"/>
    <w:rsid w:val="00DE50F5"/>
    <w:rsid w:val="00DF14F1"/>
    <w:rsid w:val="00DF2C71"/>
    <w:rsid w:val="00DF42CE"/>
    <w:rsid w:val="00DF7985"/>
    <w:rsid w:val="00E06E7B"/>
    <w:rsid w:val="00E25A67"/>
    <w:rsid w:val="00E261F7"/>
    <w:rsid w:val="00E340B6"/>
    <w:rsid w:val="00E3492C"/>
    <w:rsid w:val="00E36709"/>
    <w:rsid w:val="00E37D9E"/>
    <w:rsid w:val="00E41EB5"/>
    <w:rsid w:val="00E42CE4"/>
    <w:rsid w:val="00E45758"/>
    <w:rsid w:val="00E467FE"/>
    <w:rsid w:val="00E50837"/>
    <w:rsid w:val="00E53F6E"/>
    <w:rsid w:val="00E56A2B"/>
    <w:rsid w:val="00E64113"/>
    <w:rsid w:val="00E664A9"/>
    <w:rsid w:val="00E7165D"/>
    <w:rsid w:val="00E7221E"/>
    <w:rsid w:val="00E737A9"/>
    <w:rsid w:val="00E73F7E"/>
    <w:rsid w:val="00E75724"/>
    <w:rsid w:val="00E82499"/>
    <w:rsid w:val="00E841AD"/>
    <w:rsid w:val="00E84F76"/>
    <w:rsid w:val="00E912A4"/>
    <w:rsid w:val="00E9363D"/>
    <w:rsid w:val="00E93843"/>
    <w:rsid w:val="00E954FE"/>
    <w:rsid w:val="00E95B33"/>
    <w:rsid w:val="00E9606A"/>
    <w:rsid w:val="00EA085D"/>
    <w:rsid w:val="00EA3CA4"/>
    <w:rsid w:val="00EA4A25"/>
    <w:rsid w:val="00EA7D11"/>
    <w:rsid w:val="00EB2E41"/>
    <w:rsid w:val="00EB54A8"/>
    <w:rsid w:val="00EB7635"/>
    <w:rsid w:val="00EB7669"/>
    <w:rsid w:val="00EC18AF"/>
    <w:rsid w:val="00EC424E"/>
    <w:rsid w:val="00ED5AFF"/>
    <w:rsid w:val="00EE029D"/>
    <w:rsid w:val="00EE59C8"/>
    <w:rsid w:val="00EF3447"/>
    <w:rsid w:val="00F06102"/>
    <w:rsid w:val="00F21415"/>
    <w:rsid w:val="00F218D3"/>
    <w:rsid w:val="00F221C8"/>
    <w:rsid w:val="00F26F37"/>
    <w:rsid w:val="00F34762"/>
    <w:rsid w:val="00F36EEE"/>
    <w:rsid w:val="00F37BB5"/>
    <w:rsid w:val="00F40E02"/>
    <w:rsid w:val="00F4139F"/>
    <w:rsid w:val="00F41C36"/>
    <w:rsid w:val="00F434FE"/>
    <w:rsid w:val="00F464F9"/>
    <w:rsid w:val="00F5189A"/>
    <w:rsid w:val="00F56D22"/>
    <w:rsid w:val="00F576D1"/>
    <w:rsid w:val="00F61CE7"/>
    <w:rsid w:val="00F6211F"/>
    <w:rsid w:val="00F67C0B"/>
    <w:rsid w:val="00F74C36"/>
    <w:rsid w:val="00F77B0E"/>
    <w:rsid w:val="00F823EC"/>
    <w:rsid w:val="00F83D0B"/>
    <w:rsid w:val="00F92309"/>
    <w:rsid w:val="00F96FFE"/>
    <w:rsid w:val="00FA2BEB"/>
    <w:rsid w:val="00FA3DEE"/>
    <w:rsid w:val="00FA3E43"/>
    <w:rsid w:val="00FA7BD4"/>
    <w:rsid w:val="00FB4A40"/>
    <w:rsid w:val="00FB4E19"/>
    <w:rsid w:val="00FD30E4"/>
    <w:rsid w:val="00FE41BD"/>
    <w:rsid w:val="00FF3642"/>
    <w:rsid w:val="01252AA2"/>
    <w:rsid w:val="013C0F04"/>
    <w:rsid w:val="019415DA"/>
    <w:rsid w:val="01AE71BC"/>
    <w:rsid w:val="02020547"/>
    <w:rsid w:val="021502A0"/>
    <w:rsid w:val="027747AF"/>
    <w:rsid w:val="028C3CE8"/>
    <w:rsid w:val="02BE0787"/>
    <w:rsid w:val="02E86AA6"/>
    <w:rsid w:val="032962B3"/>
    <w:rsid w:val="03370B10"/>
    <w:rsid w:val="037E442E"/>
    <w:rsid w:val="0390574C"/>
    <w:rsid w:val="03A5028F"/>
    <w:rsid w:val="03CF0509"/>
    <w:rsid w:val="04057C70"/>
    <w:rsid w:val="043A3278"/>
    <w:rsid w:val="044532A6"/>
    <w:rsid w:val="04746214"/>
    <w:rsid w:val="048D4CEF"/>
    <w:rsid w:val="04A529A3"/>
    <w:rsid w:val="04DE47E7"/>
    <w:rsid w:val="050B4E02"/>
    <w:rsid w:val="05333CF3"/>
    <w:rsid w:val="05540A1E"/>
    <w:rsid w:val="05640900"/>
    <w:rsid w:val="05973B87"/>
    <w:rsid w:val="0609176A"/>
    <w:rsid w:val="063A64D9"/>
    <w:rsid w:val="06780E4D"/>
    <w:rsid w:val="06862DF9"/>
    <w:rsid w:val="06AE1385"/>
    <w:rsid w:val="06BC2348"/>
    <w:rsid w:val="07125F5D"/>
    <w:rsid w:val="076311A3"/>
    <w:rsid w:val="07AD0013"/>
    <w:rsid w:val="07AE647F"/>
    <w:rsid w:val="07D60090"/>
    <w:rsid w:val="08370F17"/>
    <w:rsid w:val="08770277"/>
    <w:rsid w:val="08997A5B"/>
    <w:rsid w:val="08C1278A"/>
    <w:rsid w:val="08CF252D"/>
    <w:rsid w:val="0954189E"/>
    <w:rsid w:val="095C2EB6"/>
    <w:rsid w:val="095D0446"/>
    <w:rsid w:val="09C63BDA"/>
    <w:rsid w:val="0A587765"/>
    <w:rsid w:val="0ABE773B"/>
    <w:rsid w:val="0B053110"/>
    <w:rsid w:val="0B2837EE"/>
    <w:rsid w:val="0B356649"/>
    <w:rsid w:val="0B4215F3"/>
    <w:rsid w:val="0BB75428"/>
    <w:rsid w:val="0BE1361C"/>
    <w:rsid w:val="0C3C3A0E"/>
    <w:rsid w:val="0C423391"/>
    <w:rsid w:val="0C454322"/>
    <w:rsid w:val="0C5B6CB6"/>
    <w:rsid w:val="0C6409DC"/>
    <w:rsid w:val="0C9730C1"/>
    <w:rsid w:val="0CB715A2"/>
    <w:rsid w:val="0D56475D"/>
    <w:rsid w:val="0D9A34D2"/>
    <w:rsid w:val="0DC01409"/>
    <w:rsid w:val="0DC8643F"/>
    <w:rsid w:val="0DEA732A"/>
    <w:rsid w:val="0E43407D"/>
    <w:rsid w:val="0E4C19E2"/>
    <w:rsid w:val="0E59083F"/>
    <w:rsid w:val="0E591AAB"/>
    <w:rsid w:val="0E5B1762"/>
    <w:rsid w:val="0E827478"/>
    <w:rsid w:val="0E9709EC"/>
    <w:rsid w:val="0E985469"/>
    <w:rsid w:val="0EA84EF3"/>
    <w:rsid w:val="0EC71D8F"/>
    <w:rsid w:val="0F0F4247"/>
    <w:rsid w:val="0F3C03E0"/>
    <w:rsid w:val="0F4A2AAA"/>
    <w:rsid w:val="0F6A1B6D"/>
    <w:rsid w:val="10140606"/>
    <w:rsid w:val="10166E32"/>
    <w:rsid w:val="101E1C99"/>
    <w:rsid w:val="10442669"/>
    <w:rsid w:val="10583934"/>
    <w:rsid w:val="10C00674"/>
    <w:rsid w:val="10C67A0B"/>
    <w:rsid w:val="1109681A"/>
    <w:rsid w:val="11197D24"/>
    <w:rsid w:val="11221BF9"/>
    <w:rsid w:val="113413CD"/>
    <w:rsid w:val="11345FB4"/>
    <w:rsid w:val="113C6EEB"/>
    <w:rsid w:val="115A552C"/>
    <w:rsid w:val="11AE45D7"/>
    <w:rsid w:val="11B91557"/>
    <w:rsid w:val="11C33A09"/>
    <w:rsid w:val="11D962C7"/>
    <w:rsid w:val="12250E59"/>
    <w:rsid w:val="124D7766"/>
    <w:rsid w:val="125203CE"/>
    <w:rsid w:val="12674D2B"/>
    <w:rsid w:val="129E7675"/>
    <w:rsid w:val="12A3066B"/>
    <w:rsid w:val="12A45115"/>
    <w:rsid w:val="12A53C5B"/>
    <w:rsid w:val="12BE602D"/>
    <w:rsid w:val="138F26B6"/>
    <w:rsid w:val="13EA7877"/>
    <w:rsid w:val="140D50D4"/>
    <w:rsid w:val="14374051"/>
    <w:rsid w:val="144878F2"/>
    <w:rsid w:val="147E36E9"/>
    <w:rsid w:val="1486234E"/>
    <w:rsid w:val="14AB3E23"/>
    <w:rsid w:val="14EA678B"/>
    <w:rsid w:val="150137BF"/>
    <w:rsid w:val="15F36E94"/>
    <w:rsid w:val="16155D03"/>
    <w:rsid w:val="168E1CEB"/>
    <w:rsid w:val="16B45B4F"/>
    <w:rsid w:val="16C14C89"/>
    <w:rsid w:val="17106EB0"/>
    <w:rsid w:val="17301F4B"/>
    <w:rsid w:val="17465CC7"/>
    <w:rsid w:val="17632CD1"/>
    <w:rsid w:val="17942269"/>
    <w:rsid w:val="18341E49"/>
    <w:rsid w:val="18343110"/>
    <w:rsid w:val="183B08DB"/>
    <w:rsid w:val="185272FD"/>
    <w:rsid w:val="186109C4"/>
    <w:rsid w:val="18993EE3"/>
    <w:rsid w:val="18A97D21"/>
    <w:rsid w:val="18B302A9"/>
    <w:rsid w:val="18CA277D"/>
    <w:rsid w:val="18D27AD2"/>
    <w:rsid w:val="18D6238B"/>
    <w:rsid w:val="18ED17A6"/>
    <w:rsid w:val="18FB2C70"/>
    <w:rsid w:val="190F4346"/>
    <w:rsid w:val="19902B9D"/>
    <w:rsid w:val="19955FD6"/>
    <w:rsid w:val="19B33EDD"/>
    <w:rsid w:val="19C4423D"/>
    <w:rsid w:val="19E02BAE"/>
    <w:rsid w:val="19F07E95"/>
    <w:rsid w:val="1A05543F"/>
    <w:rsid w:val="1A695DC2"/>
    <w:rsid w:val="1A6D7A90"/>
    <w:rsid w:val="1AC67918"/>
    <w:rsid w:val="1AF71CDB"/>
    <w:rsid w:val="1B0A3714"/>
    <w:rsid w:val="1B2C10A3"/>
    <w:rsid w:val="1B3F2749"/>
    <w:rsid w:val="1B4C1972"/>
    <w:rsid w:val="1B842CC4"/>
    <w:rsid w:val="1B962898"/>
    <w:rsid w:val="1BAB6C9B"/>
    <w:rsid w:val="1BAD7CE3"/>
    <w:rsid w:val="1BEA7C14"/>
    <w:rsid w:val="1BEE38FB"/>
    <w:rsid w:val="1C010CB3"/>
    <w:rsid w:val="1C1201A7"/>
    <w:rsid w:val="1C5E4AD9"/>
    <w:rsid w:val="1C7C5C7E"/>
    <w:rsid w:val="1C824EC0"/>
    <w:rsid w:val="1C88085E"/>
    <w:rsid w:val="1C885EEC"/>
    <w:rsid w:val="1C886D67"/>
    <w:rsid w:val="1C8D4028"/>
    <w:rsid w:val="1D4E226D"/>
    <w:rsid w:val="1D6927DD"/>
    <w:rsid w:val="1DB31096"/>
    <w:rsid w:val="1DC7777F"/>
    <w:rsid w:val="1DCC41BE"/>
    <w:rsid w:val="1ECB3AF4"/>
    <w:rsid w:val="1ED603BC"/>
    <w:rsid w:val="1EEE3E77"/>
    <w:rsid w:val="1F291850"/>
    <w:rsid w:val="1F677731"/>
    <w:rsid w:val="1F6F6BE3"/>
    <w:rsid w:val="1F8B5A8F"/>
    <w:rsid w:val="1FA9587E"/>
    <w:rsid w:val="1FAC7BB2"/>
    <w:rsid w:val="1FC84D4A"/>
    <w:rsid w:val="1FD45999"/>
    <w:rsid w:val="1FE11E55"/>
    <w:rsid w:val="1FF4214E"/>
    <w:rsid w:val="200E57E9"/>
    <w:rsid w:val="2066460D"/>
    <w:rsid w:val="20991AF0"/>
    <w:rsid w:val="20C409BE"/>
    <w:rsid w:val="21142D87"/>
    <w:rsid w:val="21E15245"/>
    <w:rsid w:val="220E16A6"/>
    <w:rsid w:val="223C14B8"/>
    <w:rsid w:val="22483719"/>
    <w:rsid w:val="224E4F13"/>
    <w:rsid w:val="22737EBE"/>
    <w:rsid w:val="229A43D5"/>
    <w:rsid w:val="22AC7F18"/>
    <w:rsid w:val="22B06449"/>
    <w:rsid w:val="22C126DB"/>
    <w:rsid w:val="22C655B7"/>
    <w:rsid w:val="22CD628C"/>
    <w:rsid w:val="22F346F5"/>
    <w:rsid w:val="230F0E8A"/>
    <w:rsid w:val="230F42D0"/>
    <w:rsid w:val="235B711F"/>
    <w:rsid w:val="237B4212"/>
    <w:rsid w:val="23AE6C45"/>
    <w:rsid w:val="23B41EF8"/>
    <w:rsid w:val="23EF5FAB"/>
    <w:rsid w:val="23F56D9F"/>
    <w:rsid w:val="23FD7745"/>
    <w:rsid w:val="24062116"/>
    <w:rsid w:val="24371141"/>
    <w:rsid w:val="24570199"/>
    <w:rsid w:val="24724CBA"/>
    <w:rsid w:val="24BA1925"/>
    <w:rsid w:val="24C95B55"/>
    <w:rsid w:val="25C13ABB"/>
    <w:rsid w:val="25C5127F"/>
    <w:rsid w:val="261E52C0"/>
    <w:rsid w:val="261F1E17"/>
    <w:rsid w:val="265A0BD4"/>
    <w:rsid w:val="26714A26"/>
    <w:rsid w:val="273A6334"/>
    <w:rsid w:val="273D5C4E"/>
    <w:rsid w:val="27AB0BC0"/>
    <w:rsid w:val="27BC2F66"/>
    <w:rsid w:val="27C547BE"/>
    <w:rsid w:val="282119E1"/>
    <w:rsid w:val="285B77B7"/>
    <w:rsid w:val="28662666"/>
    <w:rsid w:val="28A42925"/>
    <w:rsid w:val="28D477A4"/>
    <w:rsid w:val="28DD0AE1"/>
    <w:rsid w:val="28EA2581"/>
    <w:rsid w:val="28EB0D8B"/>
    <w:rsid w:val="291E1653"/>
    <w:rsid w:val="29582160"/>
    <w:rsid w:val="29C37376"/>
    <w:rsid w:val="2A41250C"/>
    <w:rsid w:val="2A5215AA"/>
    <w:rsid w:val="2A631F50"/>
    <w:rsid w:val="2A773F74"/>
    <w:rsid w:val="2A915CC7"/>
    <w:rsid w:val="2A916250"/>
    <w:rsid w:val="2AF9071E"/>
    <w:rsid w:val="2AFC5268"/>
    <w:rsid w:val="2B2D275E"/>
    <w:rsid w:val="2B495459"/>
    <w:rsid w:val="2B9523E8"/>
    <w:rsid w:val="2B9845A1"/>
    <w:rsid w:val="2C3370EB"/>
    <w:rsid w:val="2C502CDD"/>
    <w:rsid w:val="2C8427DE"/>
    <w:rsid w:val="2C9841BD"/>
    <w:rsid w:val="2CD75E1A"/>
    <w:rsid w:val="2D2C176D"/>
    <w:rsid w:val="2DE9536C"/>
    <w:rsid w:val="2E301928"/>
    <w:rsid w:val="2E445190"/>
    <w:rsid w:val="2E546B55"/>
    <w:rsid w:val="2E572088"/>
    <w:rsid w:val="2F0E409B"/>
    <w:rsid w:val="2F3C373D"/>
    <w:rsid w:val="2F8C581C"/>
    <w:rsid w:val="2FA153F9"/>
    <w:rsid w:val="2FD97121"/>
    <w:rsid w:val="2FDE62C8"/>
    <w:rsid w:val="2FF77998"/>
    <w:rsid w:val="3007512E"/>
    <w:rsid w:val="306159DA"/>
    <w:rsid w:val="308217AF"/>
    <w:rsid w:val="311B7A95"/>
    <w:rsid w:val="316164C0"/>
    <w:rsid w:val="31795C2E"/>
    <w:rsid w:val="31900199"/>
    <w:rsid w:val="31DC1F89"/>
    <w:rsid w:val="31F86EEB"/>
    <w:rsid w:val="32622F5F"/>
    <w:rsid w:val="32DA05B0"/>
    <w:rsid w:val="33080D72"/>
    <w:rsid w:val="330C506B"/>
    <w:rsid w:val="33233BFF"/>
    <w:rsid w:val="33460519"/>
    <w:rsid w:val="335E614A"/>
    <w:rsid w:val="336739BF"/>
    <w:rsid w:val="33FE1E8B"/>
    <w:rsid w:val="340D60A0"/>
    <w:rsid w:val="341702DF"/>
    <w:rsid w:val="342F3AD7"/>
    <w:rsid w:val="345F4F33"/>
    <w:rsid w:val="34AE4396"/>
    <w:rsid w:val="34C37A12"/>
    <w:rsid w:val="34DB580B"/>
    <w:rsid w:val="34DF25C7"/>
    <w:rsid w:val="350A36C3"/>
    <w:rsid w:val="351E0519"/>
    <w:rsid w:val="35280519"/>
    <w:rsid w:val="35770CB2"/>
    <w:rsid w:val="35BA5FCA"/>
    <w:rsid w:val="36787262"/>
    <w:rsid w:val="368367E2"/>
    <w:rsid w:val="36F168B3"/>
    <w:rsid w:val="373777DB"/>
    <w:rsid w:val="378B544D"/>
    <w:rsid w:val="37DB754B"/>
    <w:rsid w:val="383113BB"/>
    <w:rsid w:val="38450240"/>
    <w:rsid w:val="389719CA"/>
    <w:rsid w:val="3917155D"/>
    <w:rsid w:val="39441150"/>
    <w:rsid w:val="394D6ED7"/>
    <w:rsid w:val="39532151"/>
    <w:rsid w:val="396E3855"/>
    <w:rsid w:val="39B230D7"/>
    <w:rsid w:val="39F25FE2"/>
    <w:rsid w:val="3A4A3AC7"/>
    <w:rsid w:val="3A74743C"/>
    <w:rsid w:val="3A9D6DD8"/>
    <w:rsid w:val="3AD200F2"/>
    <w:rsid w:val="3AD32986"/>
    <w:rsid w:val="3ADF1DF1"/>
    <w:rsid w:val="3AE83497"/>
    <w:rsid w:val="3B7578E0"/>
    <w:rsid w:val="3B84174D"/>
    <w:rsid w:val="3BCD2318"/>
    <w:rsid w:val="3BD3751A"/>
    <w:rsid w:val="3BDF113E"/>
    <w:rsid w:val="3C17343D"/>
    <w:rsid w:val="3C5C66D7"/>
    <w:rsid w:val="3C8F2563"/>
    <w:rsid w:val="3CE80D27"/>
    <w:rsid w:val="3D1C797F"/>
    <w:rsid w:val="3D7506AE"/>
    <w:rsid w:val="3D9362E2"/>
    <w:rsid w:val="3DFC4BC0"/>
    <w:rsid w:val="3E330823"/>
    <w:rsid w:val="3E5F743B"/>
    <w:rsid w:val="3E875A93"/>
    <w:rsid w:val="3E8B0856"/>
    <w:rsid w:val="3E995708"/>
    <w:rsid w:val="3EAA1B4E"/>
    <w:rsid w:val="3EB96306"/>
    <w:rsid w:val="3EDC15B2"/>
    <w:rsid w:val="3EE82437"/>
    <w:rsid w:val="3F1A54EA"/>
    <w:rsid w:val="3F1D0E16"/>
    <w:rsid w:val="3F375ED2"/>
    <w:rsid w:val="40003E01"/>
    <w:rsid w:val="40421791"/>
    <w:rsid w:val="40514C63"/>
    <w:rsid w:val="405F4F36"/>
    <w:rsid w:val="40842BB7"/>
    <w:rsid w:val="40B60977"/>
    <w:rsid w:val="40DB5D75"/>
    <w:rsid w:val="40E555D0"/>
    <w:rsid w:val="41196F92"/>
    <w:rsid w:val="413352A3"/>
    <w:rsid w:val="41511DD6"/>
    <w:rsid w:val="421F4A23"/>
    <w:rsid w:val="422926DB"/>
    <w:rsid w:val="422F2669"/>
    <w:rsid w:val="42711E16"/>
    <w:rsid w:val="428B4406"/>
    <w:rsid w:val="428D6892"/>
    <w:rsid w:val="42CB66F3"/>
    <w:rsid w:val="42D54927"/>
    <w:rsid w:val="43011BFF"/>
    <w:rsid w:val="430A67DE"/>
    <w:rsid w:val="432843D3"/>
    <w:rsid w:val="433C347E"/>
    <w:rsid w:val="43464998"/>
    <w:rsid w:val="4392518E"/>
    <w:rsid w:val="439611FB"/>
    <w:rsid w:val="43CC4FA4"/>
    <w:rsid w:val="43DD22F7"/>
    <w:rsid w:val="43F7519F"/>
    <w:rsid w:val="441829E5"/>
    <w:rsid w:val="445155F0"/>
    <w:rsid w:val="445C4296"/>
    <w:rsid w:val="448B3BC5"/>
    <w:rsid w:val="44A46E5A"/>
    <w:rsid w:val="44AF1D27"/>
    <w:rsid w:val="44D77780"/>
    <w:rsid w:val="44F4333D"/>
    <w:rsid w:val="452F1780"/>
    <w:rsid w:val="453411BC"/>
    <w:rsid w:val="45375B37"/>
    <w:rsid w:val="453A4154"/>
    <w:rsid w:val="45465534"/>
    <w:rsid w:val="4569750F"/>
    <w:rsid w:val="45821199"/>
    <w:rsid w:val="45824B3E"/>
    <w:rsid w:val="45832B7F"/>
    <w:rsid w:val="45F86373"/>
    <w:rsid w:val="4603751A"/>
    <w:rsid w:val="460D6281"/>
    <w:rsid w:val="46C54A2B"/>
    <w:rsid w:val="46E62D6A"/>
    <w:rsid w:val="4742096B"/>
    <w:rsid w:val="47584DA5"/>
    <w:rsid w:val="4761498B"/>
    <w:rsid w:val="479D1BD5"/>
    <w:rsid w:val="47A30E1D"/>
    <w:rsid w:val="48240A2D"/>
    <w:rsid w:val="482C7F10"/>
    <w:rsid w:val="48874EEE"/>
    <w:rsid w:val="488E670F"/>
    <w:rsid w:val="48CA1268"/>
    <w:rsid w:val="48FB1173"/>
    <w:rsid w:val="4910539E"/>
    <w:rsid w:val="493D609F"/>
    <w:rsid w:val="49521F20"/>
    <w:rsid w:val="496F6F12"/>
    <w:rsid w:val="49B52C28"/>
    <w:rsid w:val="4A05690E"/>
    <w:rsid w:val="4A3B54B2"/>
    <w:rsid w:val="4A3F3406"/>
    <w:rsid w:val="4A503291"/>
    <w:rsid w:val="4A567766"/>
    <w:rsid w:val="4ADB2911"/>
    <w:rsid w:val="4B30777F"/>
    <w:rsid w:val="4B8609E3"/>
    <w:rsid w:val="4BC56570"/>
    <w:rsid w:val="4BDC1C5D"/>
    <w:rsid w:val="4C0852A1"/>
    <w:rsid w:val="4C2F1B41"/>
    <w:rsid w:val="4C435351"/>
    <w:rsid w:val="4C4A26C2"/>
    <w:rsid w:val="4C707FAF"/>
    <w:rsid w:val="4CD372D6"/>
    <w:rsid w:val="4CE36DFE"/>
    <w:rsid w:val="4D1D5F55"/>
    <w:rsid w:val="4D2234D1"/>
    <w:rsid w:val="4D270E2F"/>
    <w:rsid w:val="4D4C2230"/>
    <w:rsid w:val="4D702EBB"/>
    <w:rsid w:val="4E0B1CFE"/>
    <w:rsid w:val="4E106A16"/>
    <w:rsid w:val="4E197F95"/>
    <w:rsid w:val="4E2D444C"/>
    <w:rsid w:val="4E335C50"/>
    <w:rsid w:val="4E3F170B"/>
    <w:rsid w:val="4E45288E"/>
    <w:rsid w:val="4E57332F"/>
    <w:rsid w:val="4E5901AC"/>
    <w:rsid w:val="4F0F5C23"/>
    <w:rsid w:val="4F337BBA"/>
    <w:rsid w:val="4F47452A"/>
    <w:rsid w:val="4FB94AC1"/>
    <w:rsid w:val="4FC57C52"/>
    <w:rsid w:val="50946CE1"/>
    <w:rsid w:val="509E4BC9"/>
    <w:rsid w:val="50B023BC"/>
    <w:rsid w:val="50BE780B"/>
    <w:rsid w:val="50DA4D14"/>
    <w:rsid w:val="51152489"/>
    <w:rsid w:val="519D7835"/>
    <w:rsid w:val="51BA50CF"/>
    <w:rsid w:val="51C10CBD"/>
    <w:rsid w:val="51C570EB"/>
    <w:rsid w:val="51FD4F0C"/>
    <w:rsid w:val="52303AE3"/>
    <w:rsid w:val="52374187"/>
    <w:rsid w:val="524632DC"/>
    <w:rsid w:val="52483E2F"/>
    <w:rsid w:val="524E4564"/>
    <w:rsid w:val="52C4333A"/>
    <w:rsid w:val="53157D3F"/>
    <w:rsid w:val="534C7769"/>
    <w:rsid w:val="536D3FAD"/>
    <w:rsid w:val="537D13DC"/>
    <w:rsid w:val="53CF35A5"/>
    <w:rsid w:val="53E706D6"/>
    <w:rsid w:val="54367EB2"/>
    <w:rsid w:val="54745261"/>
    <w:rsid w:val="54AF3E8C"/>
    <w:rsid w:val="54C46444"/>
    <w:rsid w:val="55140C04"/>
    <w:rsid w:val="55F27802"/>
    <w:rsid w:val="55FF4F51"/>
    <w:rsid w:val="562E372A"/>
    <w:rsid w:val="563F4A54"/>
    <w:rsid w:val="5647623C"/>
    <w:rsid w:val="56484CA2"/>
    <w:rsid w:val="565703CC"/>
    <w:rsid w:val="566A19C5"/>
    <w:rsid w:val="566C176E"/>
    <w:rsid w:val="566D7ED8"/>
    <w:rsid w:val="56846EF9"/>
    <w:rsid w:val="5688588B"/>
    <w:rsid w:val="56CB094A"/>
    <w:rsid w:val="56FB4872"/>
    <w:rsid w:val="5795112C"/>
    <w:rsid w:val="57A15EA1"/>
    <w:rsid w:val="585061FF"/>
    <w:rsid w:val="58707129"/>
    <w:rsid w:val="587A0958"/>
    <w:rsid w:val="58F63ADD"/>
    <w:rsid w:val="58FB5812"/>
    <w:rsid w:val="59201DAC"/>
    <w:rsid w:val="5937075E"/>
    <w:rsid w:val="5952401F"/>
    <w:rsid w:val="599B7BF1"/>
    <w:rsid w:val="59CB28BF"/>
    <w:rsid w:val="59F87BA2"/>
    <w:rsid w:val="5A135721"/>
    <w:rsid w:val="5A1D0876"/>
    <w:rsid w:val="5A800CC9"/>
    <w:rsid w:val="5A87260C"/>
    <w:rsid w:val="5AB2109F"/>
    <w:rsid w:val="5AD72537"/>
    <w:rsid w:val="5B4D0C3E"/>
    <w:rsid w:val="5BCD110F"/>
    <w:rsid w:val="5BD96CE8"/>
    <w:rsid w:val="5C9F0235"/>
    <w:rsid w:val="5CC91121"/>
    <w:rsid w:val="5CCD0F1D"/>
    <w:rsid w:val="5D092C40"/>
    <w:rsid w:val="5D1A0A85"/>
    <w:rsid w:val="5D560ED1"/>
    <w:rsid w:val="5D5F6742"/>
    <w:rsid w:val="5D6C55E0"/>
    <w:rsid w:val="5DF72D19"/>
    <w:rsid w:val="5E644CA6"/>
    <w:rsid w:val="5E711C82"/>
    <w:rsid w:val="5E74447A"/>
    <w:rsid w:val="5E911473"/>
    <w:rsid w:val="5EAD4F39"/>
    <w:rsid w:val="5EED3DB8"/>
    <w:rsid w:val="5F681F3B"/>
    <w:rsid w:val="5FAF5A99"/>
    <w:rsid w:val="5FB2424F"/>
    <w:rsid w:val="5FB97901"/>
    <w:rsid w:val="60D06677"/>
    <w:rsid w:val="60D53923"/>
    <w:rsid w:val="61004912"/>
    <w:rsid w:val="610A2541"/>
    <w:rsid w:val="612B77B3"/>
    <w:rsid w:val="617830A5"/>
    <w:rsid w:val="618A3FBB"/>
    <w:rsid w:val="61A47E44"/>
    <w:rsid w:val="61B12721"/>
    <w:rsid w:val="6206301F"/>
    <w:rsid w:val="62691BED"/>
    <w:rsid w:val="62A6210D"/>
    <w:rsid w:val="62F04C93"/>
    <w:rsid w:val="62FB6EA5"/>
    <w:rsid w:val="63AD461B"/>
    <w:rsid w:val="63C012F1"/>
    <w:rsid w:val="63EF5E72"/>
    <w:rsid w:val="6410388D"/>
    <w:rsid w:val="641C508C"/>
    <w:rsid w:val="64487911"/>
    <w:rsid w:val="64723A75"/>
    <w:rsid w:val="64982911"/>
    <w:rsid w:val="64AB7C34"/>
    <w:rsid w:val="64DC55E0"/>
    <w:rsid w:val="64E450FF"/>
    <w:rsid w:val="654B2A33"/>
    <w:rsid w:val="65792674"/>
    <w:rsid w:val="65BB297F"/>
    <w:rsid w:val="65E5547A"/>
    <w:rsid w:val="66255BD3"/>
    <w:rsid w:val="667C3749"/>
    <w:rsid w:val="66D40B11"/>
    <w:rsid w:val="66DA4E15"/>
    <w:rsid w:val="67170A52"/>
    <w:rsid w:val="6721729A"/>
    <w:rsid w:val="674F06AF"/>
    <w:rsid w:val="677F1BA2"/>
    <w:rsid w:val="678C2AF5"/>
    <w:rsid w:val="67AF32D2"/>
    <w:rsid w:val="67B751D8"/>
    <w:rsid w:val="67CA4294"/>
    <w:rsid w:val="67F566E8"/>
    <w:rsid w:val="682D6405"/>
    <w:rsid w:val="684F69F7"/>
    <w:rsid w:val="69061D83"/>
    <w:rsid w:val="69447C72"/>
    <w:rsid w:val="695260D7"/>
    <w:rsid w:val="69D25CA2"/>
    <w:rsid w:val="6A046FC2"/>
    <w:rsid w:val="6A066D4F"/>
    <w:rsid w:val="6ADA3568"/>
    <w:rsid w:val="6AE3200C"/>
    <w:rsid w:val="6B2E586A"/>
    <w:rsid w:val="6B883ED9"/>
    <w:rsid w:val="6C025476"/>
    <w:rsid w:val="6C056217"/>
    <w:rsid w:val="6D055EF0"/>
    <w:rsid w:val="6D074720"/>
    <w:rsid w:val="6D7921D6"/>
    <w:rsid w:val="6D9A30FB"/>
    <w:rsid w:val="6DE83959"/>
    <w:rsid w:val="6EC31BB6"/>
    <w:rsid w:val="6ED70D50"/>
    <w:rsid w:val="6EDC7CC7"/>
    <w:rsid w:val="6F3B17A6"/>
    <w:rsid w:val="6FA46DF4"/>
    <w:rsid w:val="6FB676CD"/>
    <w:rsid w:val="6FBF0BB6"/>
    <w:rsid w:val="6FC81496"/>
    <w:rsid w:val="6FF164D4"/>
    <w:rsid w:val="70061306"/>
    <w:rsid w:val="70072D45"/>
    <w:rsid w:val="7016319A"/>
    <w:rsid w:val="702D3938"/>
    <w:rsid w:val="70371110"/>
    <w:rsid w:val="703A519B"/>
    <w:rsid w:val="70C0642C"/>
    <w:rsid w:val="71027201"/>
    <w:rsid w:val="7131788D"/>
    <w:rsid w:val="714D0B3B"/>
    <w:rsid w:val="718E269C"/>
    <w:rsid w:val="71987615"/>
    <w:rsid w:val="71CE18E6"/>
    <w:rsid w:val="71E36971"/>
    <w:rsid w:val="724B29E6"/>
    <w:rsid w:val="729F44D1"/>
    <w:rsid w:val="72A72003"/>
    <w:rsid w:val="72C55CFA"/>
    <w:rsid w:val="72CC0C12"/>
    <w:rsid w:val="73214C44"/>
    <w:rsid w:val="732E3404"/>
    <w:rsid w:val="733F5C3C"/>
    <w:rsid w:val="73AD53C1"/>
    <w:rsid w:val="73E30631"/>
    <w:rsid w:val="74263832"/>
    <w:rsid w:val="74435380"/>
    <w:rsid w:val="744D448D"/>
    <w:rsid w:val="74887FE1"/>
    <w:rsid w:val="74AA6E2C"/>
    <w:rsid w:val="75622E56"/>
    <w:rsid w:val="756C4B0B"/>
    <w:rsid w:val="756F2F02"/>
    <w:rsid w:val="759F33F5"/>
    <w:rsid w:val="75C406EB"/>
    <w:rsid w:val="76017CA5"/>
    <w:rsid w:val="762E3AE5"/>
    <w:rsid w:val="764420E6"/>
    <w:rsid w:val="764B2ACE"/>
    <w:rsid w:val="76677977"/>
    <w:rsid w:val="77177A3E"/>
    <w:rsid w:val="77311046"/>
    <w:rsid w:val="77A42D01"/>
    <w:rsid w:val="77CA1958"/>
    <w:rsid w:val="77E265AF"/>
    <w:rsid w:val="78046CE7"/>
    <w:rsid w:val="78126BBA"/>
    <w:rsid w:val="78596CE4"/>
    <w:rsid w:val="78651B87"/>
    <w:rsid w:val="789501E3"/>
    <w:rsid w:val="78B80621"/>
    <w:rsid w:val="78E30AC3"/>
    <w:rsid w:val="78FE6940"/>
    <w:rsid w:val="792F0802"/>
    <w:rsid w:val="794C44E8"/>
    <w:rsid w:val="798E221B"/>
    <w:rsid w:val="79E64AF9"/>
    <w:rsid w:val="79EF57DC"/>
    <w:rsid w:val="7A41653A"/>
    <w:rsid w:val="7A430D85"/>
    <w:rsid w:val="7A74123A"/>
    <w:rsid w:val="7A7E3FFC"/>
    <w:rsid w:val="7A905C55"/>
    <w:rsid w:val="7AAA697E"/>
    <w:rsid w:val="7AC36D74"/>
    <w:rsid w:val="7AF920B1"/>
    <w:rsid w:val="7B1C27B7"/>
    <w:rsid w:val="7B6169E0"/>
    <w:rsid w:val="7B915F50"/>
    <w:rsid w:val="7C5F5450"/>
    <w:rsid w:val="7C8E3C39"/>
    <w:rsid w:val="7CC575BA"/>
    <w:rsid w:val="7CC62319"/>
    <w:rsid w:val="7D0145B5"/>
    <w:rsid w:val="7D2A035B"/>
    <w:rsid w:val="7D686CC8"/>
    <w:rsid w:val="7D9762A2"/>
    <w:rsid w:val="7DB66DA2"/>
    <w:rsid w:val="7DFE703D"/>
    <w:rsid w:val="7E5C3F9E"/>
    <w:rsid w:val="7E7346B0"/>
    <w:rsid w:val="7E797824"/>
    <w:rsid w:val="7EA07EAA"/>
    <w:rsid w:val="7EC77841"/>
    <w:rsid w:val="7ED26368"/>
    <w:rsid w:val="7F1F6976"/>
    <w:rsid w:val="7F367B52"/>
    <w:rsid w:val="7FAA4354"/>
    <w:rsid w:val="7FAC32E1"/>
    <w:rsid w:val="7FDC2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qFormat/>
    <w:uiPriority w:val="0"/>
    <w:pPr>
      <w:keepNext/>
      <w:keepLines/>
      <w:numPr>
        <w:ilvl w:val="1"/>
        <w:numId w:val="1"/>
      </w:numPr>
      <w:adjustRightInd w:val="0"/>
      <w:spacing w:line="360" w:lineRule="auto"/>
      <w:jc w:val="left"/>
      <w:textAlignment w:val="baseline"/>
      <w:outlineLvl w:val="1"/>
    </w:pPr>
    <w:rPr>
      <w:rFonts w:ascii="宋体"/>
      <w:b/>
      <w:kern w:val="0"/>
      <w:sz w:val="24"/>
    </w:rPr>
  </w:style>
  <w:style w:type="character" w:default="1" w:styleId="26">
    <w:name w:val="Default Paragraph Font"/>
    <w:link w:val="27"/>
    <w:semiHidden/>
    <w:unhideWhenUsed/>
    <w:qFormat/>
    <w:uiPriority w:val="1"/>
    <w:rPr>
      <w:szCs w:val="21"/>
    </w:rPr>
  </w:style>
  <w:style w:type="table" w:default="1" w:styleId="2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2">
    <w:name w:val="Body Text First Indent 2"/>
    <w:basedOn w:val="1"/>
    <w:next w:val="1"/>
    <w:link w:val="68"/>
    <w:qFormat/>
    <w:uiPriority w:val="0"/>
    <w:pPr>
      <w:ind w:firstLine="420" w:firstLineChars="200"/>
    </w:pPr>
  </w:style>
  <w:style w:type="paragraph" w:styleId="5">
    <w:name w:val="Normal Indent"/>
    <w:basedOn w:val="1"/>
    <w:next w:val="1"/>
    <w:link w:val="33"/>
    <w:qFormat/>
    <w:uiPriority w:val="0"/>
    <w:rPr>
      <w:sz w:val="28"/>
    </w:rPr>
  </w:style>
  <w:style w:type="paragraph" w:styleId="6">
    <w:name w:val="Document Map"/>
    <w:basedOn w:val="1"/>
    <w:semiHidden/>
    <w:qFormat/>
    <w:uiPriority w:val="0"/>
    <w:pPr>
      <w:shd w:val="clear" w:color="auto" w:fill="000080"/>
    </w:pPr>
  </w:style>
  <w:style w:type="paragraph" w:styleId="7">
    <w:name w:val="annotation text"/>
    <w:basedOn w:val="1"/>
    <w:link w:val="48"/>
    <w:qFormat/>
    <w:uiPriority w:val="0"/>
  </w:style>
  <w:style w:type="paragraph" w:styleId="8">
    <w:name w:val="Body Text"/>
    <w:basedOn w:val="1"/>
    <w:link w:val="37"/>
    <w:qFormat/>
    <w:uiPriority w:val="0"/>
    <w:pPr>
      <w:spacing w:after="120"/>
    </w:pPr>
  </w:style>
  <w:style w:type="paragraph" w:styleId="9">
    <w:name w:val="Body Text Indent"/>
    <w:basedOn w:val="1"/>
    <w:link w:val="43"/>
    <w:unhideWhenUsed/>
    <w:qFormat/>
    <w:uiPriority w:val="99"/>
    <w:pPr>
      <w:adjustRightInd/>
      <w:snapToGrid/>
      <w:spacing w:after="120" w:line="240" w:lineRule="auto"/>
      <w:ind w:left="420" w:leftChars="200" w:firstLine="0" w:firstLineChars="0"/>
    </w:pPr>
    <w:rPr>
      <w:rFonts w:ascii="Calibri" w:hAnsi="Calibri"/>
      <w:sz w:val="21"/>
      <w:szCs w:val="22"/>
    </w:rPr>
  </w:style>
  <w:style w:type="paragraph" w:styleId="10">
    <w:name w:val="Plain Text"/>
    <w:basedOn w:val="1"/>
    <w:link w:val="39"/>
    <w:qFormat/>
    <w:uiPriority w:val="0"/>
    <w:pPr>
      <w:snapToGrid/>
      <w:spacing w:line="312" w:lineRule="atLeast"/>
      <w:ind w:firstLine="0" w:firstLineChars="0"/>
      <w:textAlignment w:val="baseline"/>
    </w:pPr>
    <w:rPr>
      <w:rFonts w:ascii="宋体" w:hAnsi="Courier New"/>
      <w:kern w:val="0"/>
      <w:sz w:val="21"/>
    </w:rPr>
  </w:style>
  <w:style w:type="paragraph" w:styleId="11">
    <w:name w:val="Date"/>
    <w:basedOn w:val="1"/>
    <w:next w:val="1"/>
    <w:qFormat/>
    <w:uiPriority w:val="0"/>
    <w:rPr>
      <w:color w:val="000000"/>
      <w:sz w:val="28"/>
      <w:u w:color="000000"/>
    </w:rPr>
  </w:style>
  <w:style w:type="paragraph" w:styleId="12">
    <w:name w:val="Body Text Indent 2"/>
    <w:basedOn w:val="1"/>
    <w:link w:val="41"/>
    <w:qFormat/>
    <w:uiPriority w:val="0"/>
    <w:pPr>
      <w:spacing w:after="120" w:line="480" w:lineRule="auto"/>
      <w:ind w:left="420" w:leftChars="200"/>
    </w:pPr>
  </w:style>
  <w:style w:type="paragraph" w:styleId="13">
    <w:name w:val="Balloon Text"/>
    <w:basedOn w:val="1"/>
    <w:link w:val="46"/>
    <w:qFormat/>
    <w:uiPriority w:val="0"/>
    <w:pPr>
      <w:spacing w:line="240" w:lineRule="auto"/>
    </w:pPr>
    <w:rPr>
      <w:sz w:val="18"/>
      <w:szCs w:val="18"/>
    </w:rPr>
  </w:style>
  <w:style w:type="paragraph" w:styleId="14">
    <w:name w:val="footer"/>
    <w:basedOn w:val="1"/>
    <w:link w:val="35"/>
    <w:qFormat/>
    <w:uiPriority w:val="99"/>
    <w:pPr>
      <w:tabs>
        <w:tab w:val="center" w:pos="4153"/>
        <w:tab w:val="right" w:pos="8306"/>
      </w:tabs>
    </w:pPr>
    <w:rPr>
      <w:sz w:val="18"/>
      <w:szCs w:val="18"/>
    </w:rPr>
  </w:style>
  <w:style w:type="paragraph" w:styleId="15">
    <w:name w:val="header"/>
    <w:basedOn w:val="1"/>
    <w:link w:val="34"/>
    <w:qFormat/>
    <w:uiPriority w:val="0"/>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tabs>
        <w:tab w:val="right" w:leader="dot" w:pos="8720"/>
      </w:tabs>
      <w:ind w:firstLine="562"/>
      <w:jc w:val="center"/>
    </w:pPr>
    <w:rPr>
      <w:b/>
      <w:sz w:val="28"/>
      <w:szCs w:val="28"/>
    </w:rPr>
  </w:style>
  <w:style w:type="paragraph" w:styleId="17">
    <w:name w:val="List"/>
    <w:basedOn w:val="1"/>
    <w:qFormat/>
    <w:uiPriority w:val="0"/>
    <w:pPr>
      <w:ind w:left="200" w:hanging="200" w:hangingChars="200"/>
    </w:pPr>
  </w:style>
  <w:style w:type="paragraph" w:styleId="18">
    <w:name w:val="Body Text Indent 3"/>
    <w:basedOn w:val="1"/>
    <w:qFormat/>
    <w:uiPriority w:val="0"/>
    <w:pPr>
      <w:spacing w:after="120"/>
      <w:ind w:left="420" w:leftChars="200"/>
    </w:pPr>
    <w:rPr>
      <w:color w:val="000000"/>
      <w:sz w:val="16"/>
      <w:szCs w:val="16"/>
      <w:u w:color="000000"/>
    </w:rPr>
  </w:style>
  <w:style w:type="paragraph" w:styleId="19">
    <w:name w:val="table of figures"/>
    <w:basedOn w:val="1"/>
    <w:next w:val="1"/>
    <w:unhideWhenUsed/>
    <w:qFormat/>
    <w:uiPriority w:val="0"/>
    <w:pPr>
      <w:ind w:left="200" w:leftChars="200" w:hanging="200" w:hangingChars="200"/>
    </w:pPr>
  </w:style>
  <w:style w:type="paragraph" w:styleId="20">
    <w:name w:val="Body Text 2"/>
    <w:basedOn w:val="1"/>
    <w:qFormat/>
    <w:uiPriority w:val="0"/>
    <w:pPr>
      <w:spacing w:line="312" w:lineRule="auto"/>
    </w:pPr>
    <w:rPr>
      <w:rFonts w:ascii="宋体"/>
      <w:sz w:val="28"/>
    </w:rPr>
  </w:style>
  <w:style w:type="paragraph" w:styleId="21">
    <w:name w:val="Normal (Web)"/>
    <w:basedOn w:val="1"/>
    <w:qFormat/>
    <w:uiPriority w:val="0"/>
    <w:pPr>
      <w:widowControl/>
      <w:adjustRightInd/>
      <w:snapToGrid/>
      <w:spacing w:before="100" w:beforeAutospacing="1" w:after="100" w:afterAutospacing="1" w:line="240" w:lineRule="auto"/>
      <w:ind w:firstLine="0" w:firstLineChars="0"/>
      <w:jc w:val="left"/>
    </w:pPr>
    <w:rPr>
      <w:rFonts w:ascii="宋体" w:hAnsi="宋体"/>
      <w:kern w:val="0"/>
    </w:rPr>
  </w:style>
  <w:style w:type="paragraph" w:styleId="22">
    <w:name w:val="Title"/>
    <w:basedOn w:val="1"/>
    <w:next w:val="1"/>
    <w:qFormat/>
    <w:uiPriority w:val="0"/>
    <w:pPr>
      <w:adjustRightInd w:val="0"/>
      <w:snapToGrid w:val="0"/>
      <w:jc w:val="center"/>
    </w:pPr>
    <w:rPr>
      <w:bCs/>
      <w:kern w:val="0"/>
      <w:sz w:val="20"/>
      <w:szCs w:val="32"/>
    </w:rPr>
  </w:style>
  <w:style w:type="paragraph" w:styleId="23">
    <w:name w:val="annotation subject"/>
    <w:basedOn w:val="7"/>
    <w:next w:val="7"/>
    <w:link w:val="58"/>
    <w:qFormat/>
    <w:uiPriority w:val="0"/>
    <w:pPr>
      <w:jc w:val="left"/>
    </w:pPr>
    <w:rPr>
      <w:b/>
      <w:bCs/>
    </w:rPr>
  </w:style>
  <w:style w:type="table" w:styleId="25">
    <w:name w:val="Table Grid"/>
    <w:basedOn w:val="2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27">
    <w:name w:val=" Char Char Char1 Char Char Char Char Char Char Char Char Char Char Char Char Char Char Char Char"/>
    <w:basedOn w:val="1"/>
    <w:link w:val="26"/>
    <w:qFormat/>
    <w:uiPriority w:val="0"/>
    <w:rPr>
      <w:szCs w:val="21"/>
    </w:rPr>
  </w:style>
  <w:style w:type="character" w:styleId="28">
    <w:name w:val="Hyperlink"/>
    <w:basedOn w:val="26"/>
    <w:unhideWhenUsed/>
    <w:qFormat/>
    <w:uiPriority w:val="99"/>
    <w:rPr>
      <w:color w:val="0000FF" w:themeColor="hyperlink"/>
      <w:u w:val="single"/>
    </w:rPr>
  </w:style>
  <w:style w:type="character" w:styleId="29">
    <w:name w:val="annotation reference"/>
    <w:basedOn w:val="26"/>
    <w:qFormat/>
    <w:uiPriority w:val="0"/>
    <w:rPr>
      <w:sz w:val="21"/>
      <w:szCs w:val="21"/>
    </w:rPr>
  </w:style>
  <w:style w:type="paragraph" w:customStyle="1" w:styleId="30">
    <w:name w:val="默认段落字体 Para Char Char Char Char"/>
    <w:basedOn w:val="1"/>
    <w:qFormat/>
    <w:uiPriority w:val="0"/>
    <w:rPr>
      <w:szCs w:val="24"/>
    </w:rPr>
  </w:style>
  <w:style w:type="paragraph" w:customStyle="1" w:styleId="31">
    <w:name w:val="p0"/>
    <w:basedOn w:val="1"/>
    <w:qFormat/>
    <w:uiPriority w:val="0"/>
    <w:pPr>
      <w:widowControl/>
    </w:pPr>
    <w:rPr>
      <w:kern w:val="0"/>
      <w:szCs w:val="21"/>
    </w:rPr>
  </w:style>
  <w:style w:type="character" w:customStyle="1" w:styleId="32">
    <w:name w:val="15"/>
    <w:basedOn w:val="26"/>
    <w:qFormat/>
    <w:uiPriority w:val="0"/>
    <w:rPr>
      <w:rFonts w:hint="default" w:ascii="Times New Roman" w:hAnsi="Times New Roman" w:cs="Times New Roman"/>
      <w:sz w:val="20"/>
      <w:szCs w:val="20"/>
    </w:rPr>
  </w:style>
  <w:style w:type="character" w:customStyle="1" w:styleId="33">
    <w:name w:val="正文缩进 Char"/>
    <w:basedOn w:val="26"/>
    <w:link w:val="5"/>
    <w:qFormat/>
    <w:uiPriority w:val="0"/>
    <w:rPr>
      <w:kern w:val="2"/>
      <w:sz w:val="28"/>
    </w:rPr>
  </w:style>
  <w:style w:type="character" w:customStyle="1" w:styleId="34">
    <w:name w:val="页眉 Char"/>
    <w:basedOn w:val="26"/>
    <w:link w:val="15"/>
    <w:qFormat/>
    <w:uiPriority w:val="0"/>
    <w:rPr>
      <w:kern w:val="2"/>
      <w:sz w:val="18"/>
      <w:szCs w:val="18"/>
    </w:rPr>
  </w:style>
  <w:style w:type="character" w:customStyle="1" w:styleId="35">
    <w:name w:val="页脚 Char"/>
    <w:basedOn w:val="26"/>
    <w:link w:val="14"/>
    <w:qFormat/>
    <w:uiPriority w:val="99"/>
    <w:rPr>
      <w:kern w:val="2"/>
      <w:sz w:val="18"/>
      <w:szCs w:val="18"/>
    </w:rPr>
  </w:style>
  <w:style w:type="paragraph" w:customStyle="1" w:styleId="36">
    <w:name w:val="无间隔1"/>
    <w:basedOn w:val="8"/>
    <w:next w:val="8"/>
    <w:qFormat/>
    <w:uiPriority w:val="1"/>
    <w:pPr>
      <w:spacing w:after="0" w:line="360" w:lineRule="exact"/>
      <w:ind w:firstLine="0" w:firstLineChars="0"/>
      <w:jc w:val="center"/>
    </w:pPr>
    <w:rPr>
      <w:rFonts w:eastAsia="黑体"/>
      <w:sz w:val="21"/>
    </w:rPr>
  </w:style>
  <w:style w:type="character" w:customStyle="1" w:styleId="37">
    <w:name w:val="正文文本 Char"/>
    <w:basedOn w:val="26"/>
    <w:link w:val="8"/>
    <w:qFormat/>
    <w:uiPriority w:val="0"/>
    <w:rPr>
      <w:kern w:val="2"/>
      <w:sz w:val="24"/>
    </w:rPr>
  </w:style>
  <w:style w:type="character" w:customStyle="1" w:styleId="38">
    <w:name w:val="纯文本 Char"/>
    <w:basedOn w:val="26"/>
    <w:qFormat/>
    <w:uiPriority w:val="0"/>
    <w:rPr>
      <w:rFonts w:ascii="宋体" w:hAnsi="Courier New"/>
      <w:sz w:val="21"/>
    </w:rPr>
  </w:style>
  <w:style w:type="character" w:customStyle="1" w:styleId="39">
    <w:name w:val="纯文本 Char1"/>
    <w:basedOn w:val="26"/>
    <w:link w:val="10"/>
    <w:qFormat/>
    <w:uiPriority w:val="0"/>
    <w:rPr>
      <w:rFonts w:ascii="宋体" w:hAnsi="Courier New" w:cs="Courier New"/>
      <w:kern w:val="2"/>
      <w:sz w:val="21"/>
      <w:szCs w:val="21"/>
    </w:rPr>
  </w:style>
  <w:style w:type="paragraph" w:customStyle="1" w:styleId="40">
    <w:name w:val="报告表格式2"/>
    <w:basedOn w:val="10"/>
    <w:qFormat/>
    <w:uiPriority w:val="0"/>
    <w:pPr>
      <w:adjustRightInd/>
      <w:spacing w:beforeLines="50" w:afterLines="50" w:line="240" w:lineRule="auto"/>
      <w:jc w:val="left"/>
      <w:textAlignment w:val="auto"/>
    </w:pPr>
    <w:rPr>
      <w:rFonts w:ascii="楷体_GB2312" w:eastAsia="黑体" w:cs="Courier New"/>
      <w:b/>
      <w:bCs/>
      <w:kern w:val="2"/>
      <w:sz w:val="28"/>
      <w:szCs w:val="21"/>
    </w:rPr>
  </w:style>
  <w:style w:type="character" w:customStyle="1" w:styleId="41">
    <w:name w:val="正文文本缩进 2 Char"/>
    <w:basedOn w:val="26"/>
    <w:link w:val="12"/>
    <w:qFormat/>
    <w:uiPriority w:val="0"/>
    <w:rPr>
      <w:kern w:val="2"/>
      <w:sz w:val="24"/>
    </w:rPr>
  </w:style>
  <w:style w:type="paragraph" w:customStyle="1" w:styleId="42">
    <w:name w:val="_Style 13"/>
    <w:basedOn w:val="1"/>
    <w:next w:val="8"/>
    <w:qFormat/>
    <w:uiPriority w:val="0"/>
    <w:pPr>
      <w:adjustRightInd/>
      <w:snapToGrid/>
      <w:spacing w:line="240" w:lineRule="auto"/>
      <w:ind w:firstLine="0" w:firstLineChars="0"/>
    </w:pPr>
    <w:rPr>
      <w:sz w:val="28"/>
    </w:rPr>
  </w:style>
  <w:style w:type="character" w:customStyle="1" w:styleId="43">
    <w:name w:val="正文文本缩进 Char"/>
    <w:basedOn w:val="26"/>
    <w:link w:val="9"/>
    <w:qFormat/>
    <w:uiPriority w:val="99"/>
    <w:rPr>
      <w:rFonts w:ascii="Calibri" w:hAnsi="Calibri"/>
      <w:kern w:val="2"/>
      <w:sz w:val="21"/>
      <w:szCs w:val="22"/>
    </w:rPr>
  </w:style>
  <w:style w:type="paragraph" w:customStyle="1" w:styleId="44">
    <w:name w:val="表格文字"/>
    <w:basedOn w:val="1"/>
    <w:next w:val="1"/>
    <w:qFormat/>
    <w:uiPriority w:val="0"/>
    <w:pPr>
      <w:tabs>
        <w:tab w:val="center" w:pos="1053"/>
      </w:tabs>
      <w:adjustRightInd/>
      <w:spacing w:line="360" w:lineRule="exact"/>
      <w:ind w:firstLine="0" w:firstLineChars="0"/>
      <w:jc w:val="center"/>
    </w:pPr>
    <w:rPr>
      <w:rFonts w:ascii="宋体" w:hAnsi="宋体"/>
      <w:kern w:val="21"/>
      <w:sz w:val="21"/>
      <w:szCs w:val="21"/>
      <w:u w:color="000000"/>
    </w:rPr>
  </w:style>
  <w:style w:type="paragraph" w:customStyle="1" w:styleId="45">
    <w:name w:val="正文缩进2"/>
    <w:basedOn w:val="1"/>
    <w:qFormat/>
    <w:uiPriority w:val="0"/>
    <w:pPr>
      <w:adjustRightInd/>
      <w:snapToGrid/>
      <w:spacing w:line="240" w:lineRule="auto"/>
      <w:ind w:firstLine="420"/>
    </w:pPr>
    <w:rPr>
      <w:rFonts w:asciiTheme="minorHAnsi" w:hAnsiTheme="minorHAnsi" w:eastAsiaTheme="minorEastAsia"/>
      <w:szCs w:val="24"/>
    </w:rPr>
  </w:style>
  <w:style w:type="character" w:customStyle="1" w:styleId="46">
    <w:name w:val="批注框文本 Char"/>
    <w:basedOn w:val="26"/>
    <w:link w:val="13"/>
    <w:qFormat/>
    <w:uiPriority w:val="0"/>
    <w:rPr>
      <w:kern w:val="2"/>
      <w:sz w:val="18"/>
      <w:szCs w:val="18"/>
    </w:rPr>
  </w:style>
  <w:style w:type="paragraph" w:customStyle="1" w:styleId="47">
    <w:name w:val="报告表标题1"/>
    <w:basedOn w:val="1"/>
    <w:qFormat/>
    <w:uiPriority w:val="0"/>
    <w:pPr>
      <w:pageBreakBefore/>
      <w:spacing w:line="600" w:lineRule="exact"/>
      <w:ind w:firstLine="0" w:firstLineChars="0"/>
    </w:pPr>
    <w:rPr>
      <w:b/>
      <w:sz w:val="30"/>
    </w:rPr>
  </w:style>
  <w:style w:type="character" w:customStyle="1" w:styleId="48">
    <w:name w:val="批注文字 Char"/>
    <w:basedOn w:val="26"/>
    <w:link w:val="7"/>
    <w:qFormat/>
    <w:uiPriority w:val="0"/>
    <w:rPr>
      <w:kern w:val="2"/>
      <w:sz w:val="24"/>
    </w:rPr>
  </w:style>
  <w:style w:type="paragraph" w:customStyle="1" w:styleId="49">
    <w:name w:val="列出段落1"/>
    <w:basedOn w:val="1"/>
    <w:unhideWhenUsed/>
    <w:qFormat/>
    <w:uiPriority w:val="99"/>
    <w:pPr>
      <w:ind w:firstLine="420"/>
    </w:pPr>
  </w:style>
  <w:style w:type="character" w:customStyle="1" w:styleId="50">
    <w:name w:val="正文缩进 字符"/>
    <w:qFormat/>
    <w:uiPriority w:val="0"/>
    <w:rPr>
      <w:kern w:val="2"/>
      <w:sz w:val="28"/>
    </w:rPr>
  </w:style>
  <w:style w:type="paragraph" w:customStyle="1" w:styleId="51">
    <w:name w:val="样式35"/>
    <w:basedOn w:val="1"/>
    <w:qFormat/>
    <w:uiPriority w:val="0"/>
    <w:pPr>
      <w:snapToGrid/>
      <w:spacing w:line="312" w:lineRule="auto"/>
      <w:ind w:firstLine="567" w:firstLineChars="0"/>
    </w:pPr>
    <w:rPr>
      <w:rFonts w:ascii="宋体"/>
      <w:kern w:val="0"/>
      <w:sz w:val="28"/>
    </w:rPr>
  </w:style>
  <w:style w:type="paragraph" w:styleId="52">
    <w:name w:val="List Paragraph"/>
    <w:basedOn w:val="1"/>
    <w:unhideWhenUsed/>
    <w:qFormat/>
    <w:uiPriority w:val="99"/>
    <w:pPr>
      <w:ind w:firstLine="420"/>
      <w:jc w:val="left"/>
    </w:pPr>
  </w:style>
  <w:style w:type="paragraph" w:customStyle="1" w:styleId="53">
    <w:name w:val="表格"/>
    <w:basedOn w:val="17"/>
    <w:next w:val="1"/>
    <w:qFormat/>
    <w:uiPriority w:val="0"/>
    <w:pPr>
      <w:keepLines/>
      <w:kinsoku w:val="0"/>
      <w:overflowPunct w:val="0"/>
      <w:spacing w:before="60" w:after="60"/>
      <w:jc w:val="center"/>
      <w:textAlignment w:val="center"/>
    </w:pPr>
    <w:rPr>
      <w:kern w:val="24"/>
    </w:rPr>
  </w:style>
  <w:style w:type="paragraph" w:customStyle="1" w:styleId="54">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2007表头"/>
    <w:basedOn w:val="1"/>
    <w:qFormat/>
    <w:uiPriority w:val="0"/>
    <w:pPr>
      <w:jc w:val="left"/>
    </w:pPr>
    <w:rPr>
      <w:rFonts w:eastAsia="黑体"/>
      <w:kern w:val="0"/>
    </w:rPr>
  </w:style>
  <w:style w:type="paragraph" w:customStyle="1" w:styleId="56">
    <w:name w:val="样式2"/>
    <w:basedOn w:val="1"/>
    <w:qFormat/>
    <w:uiPriority w:val="0"/>
    <w:pPr>
      <w:spacing w:line="500" w:lineRule="exact"/>
      <w:ind w:firstLine="539"/>
    </w:pPr>
    <w:rPr>
      <w:rFonts w:eastAsia="仿宋_GB2312"/>
      <w:sz w:val="28"/>
    </w:rPr>
  </w:style>
  <w:style w:type="paragraph" w:customStyle="1" w:styleId="57">
    <w:name w:val="表文-lcc"/>
    <w:basedOn w:val="1"/>
    <w:qFormat/>
    <w:uiPriority w:val="0"/>
    <w:pPr>
      <w:jc w:val="center"/>
    </w:pPr>
    <w:rPr>
      <w:rFonts w:eastAsia="仿宋"/>
      <w:bCs/>
      <w:color w:val="000000"/>
    </w:rPr>
  </w:style>
  <w:style w:type="character" w:customStyle="1" w:styleId="58">
    <w:name w:val="批注主题 Char"/>
    <w:basedOn w:val="48"/>
    <w:link w:val="23"/>
    <w:qFormat/>
    <w:uiPriority w:val="0"/>
    <w:rPr>
      <w:b/>
      <w:bCs/>
    </w:rPr>
  </w:style>
  <w:style w:type="paragraph" w:customStyle="1" w:styleId="59">
    <w:name w:val="样式 列表 + 左侧:  0 厘米 悬挂缩进: 2 字符"/>
    <w:basedOn w:val="17"/>
    <w:qFormat/>
    <w:uiPriority w:val="0"/>
    <w:pPr>
      <w:tabs>
        <w:tab w:val="center" w:pos="4153"/>
        <w:tab w:val="right" w:pos="8306"/>
      </w:tabs>
      <w:adjustRightInd/>
      <w:snapToGrid w:val="0"/>
      <w:spacing w:before="0" w:after="0" w:line="240" w:lineRule="exact"/>
      <w:ind w:left="0" w:firstLine="0"/>
      <w:jc w:val="center"/>
      <w:textAlignment w:val="auto"/>
    </w:pPr>
    <w:rPr>
      <w:rFonts w:ascii="宋体" w:hAnsi="宋体"/>
      <w:bCs/>
      <w:spacing w:val="0"/>
      <w:kern w:val="2"/>
      <w:sz w:val="21"/>
      <w:szCs w:val="21"/>
      <w:lang w:val="en-US" w:eastAsia="zh-CN"/>
    </w:rPr>
  </w:style>
  <w:style w:type="paragraph" w:customStyle="1" w:styleId="60">
    <w:name w:val="中等深浅网格 21"/>
    <w:basedOn w:val="1"/>
    <w:next w:val="1"/>
    <w:qFormat/>
    <w:uiPriority w:val="1"/>
    <w:pPr>
      <w:spacing w:line="240" w:lineRule="auto"/>
      <w:ind w:firstLine="0" w:firstLineChars="0"/>
      <w:jc w:val="center"/>
    </w:pPr>
    <w:rPr>
      <w:kern w:val="2"/>
      <w:sz w:val="21"/>
    </w:rPr>
  </w:style>
  <w:style w:type="character" w:customStyle="1" w:styleId="61">
    <w:name w:val="font11"/>
    <w:basedOn w:val="26"/>
    <w:qFormat/>
    <w:uiPriority w:val="0"/>
    <w:rPr>
      <w:rFonts w:hint="eastAsia" w:ascii="宋体" w:hAnsi="宋体" w:eastAsia="宋体" w:cs="宋体"/>
      <w:color w:val="000000"/>
      <w:spacing w:val="0"/>
      <w:w w:val="100"/>
      <w:sz w:val="24"/>
      <w:szCs w:val="24"/>
      <w:u w:val="none" w:color="000000"/>
      <w:vertAlign w:val="baseline"/>
      <w:lang w:val="en-US" w:eastAsia="zh-CN"/>
    </w:rPr>
  </w:style>
  <w:style w:type="paragraph" w:customStyle="1" w:styleId="6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3">
    <w:name w:val="样式1"/>
    <w:basedOn w:val="1"/>
    <w:qFormat/>
    <w:uiPriority w:val="0"/>
    <w:pPr>
      <w:spacing w:after="40" w:line="300" w:lineRule="atLeast"/>
      <w:jc w:val="center"/>
      <w:outlineLvl w:val="2"/>
    </w:pPr>
    <w:rPr>
      <w:rFonts w:ascii="宋体" w:hAnsi="宋体" w:eastAsia="楷体_GB2312"/>
      <w:szCs w:val="26"/>
    </w:rPr>
  </w:style>
  <w:style w:type="paragraph" w:customStyle="1" w:styleId="64">
    <w:name w:val="说明书正文"/>
    <w:basedOn w:val="1"/>
    <w:qFormat/>
    <w:uiPriority w:val="0"/>
    <w:pPr>
      <w:spacing w:line="480" w:lineRule="exact"/>
      <w:ind w:firstLine="200" w:firstLineChars="200"/>
    </w:pPr>
    <w:rPr>
      <w:rFonts w:eastAsia="仿宋_GB2312"/>
      <w:color w:val="000000"/>
      <w:sz w:val="30"/>
      <w:szCs w:val="24"/>
    </w:rPr>
  </w:style>
  <w:style w:type="paragraph" w:customStyle="1" w:styleId="65">
    <w:name w:val="报告表格"/>
    <w:basedOn w:val="1"/>
    <w:next w:val="66"/>
    <w:qFormat/>
    <w:uiPriority w:val="0"/>
    <w:pPr>
      <w:autoSpaceDE w:val="0"/>
      <w:autoSpaceDN w:val="0"/>
      <w:adjustRightInd w:val="0"/>
      <w:spacing w:before="40" w:after="40"/>
      <w:jc w:val="center"/>
      <w:textAlignment w:val="bottom"/>
    </w:pPr>
    <w:rPr>
      <w:kern w:val="0"/>
    </w:rPr>
  </w:style>
  <w:style w:type="paragraph" w:customStyle="1" w:styleId="66">
    <w:name w:val="报告书"/>
    <w:basedOn w:val="1"/>
    <w:qFormat/>
    <w:uiPriority w:val="0"/>
    <w:pPr>
      <w:autoSpaceDE w:val="0"/>
      <w:autoSpaceDN w:val="0"/>
      <w:adjustRightInd w:val="0"/>
      <w:spacing w:line="360" w:lineRule="auto"/>
      <w:ind w:firstLine="505"/>
      <w:jc w:val="left"/>
      <w:textAlignment w:val="bottom"/>
    </w:pPr>
    <w:rPr>
      <w:kern w:val="0"/>
      <w:sz w:val="24"/>
      <w:szCs w:val="20"/>
    </w:rPr>
  </w:style>
  <w:style w:type="paragraph" w:customStyle="1" w:styleId="67">
    <w:name w:val="Table Paragraph"/>
    <w:basedOn w:val="1"/>
    <w:qFormat/>
    <w:uiPriority w:val="0"/>
    <w:pPr>
      <w:autoSpaceDE w:val="0"/>
      <w:autoSpaceDN w:val="0"/>
      <w:jc w:val="left"/>
    </w:pPr>
    <w:rPr>
      <w:kern w:val="0"/>
    </w:rPr>
  </w:style>
  <w:style w:type="character" w:customStyle="1" w:styleId="68">
    <w:name w:val="正文首行缩进 2 Char"/>
    <w:link w:val="2"/>
    <w:qFormat/>
    <w:uiPriority w:val="0"/>
    <w:rPr>
      <w:kern w:val="2"/>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2" Type="http://schemas.openxmlformats.org/officeDocument/2006/relationships/fontTable" Target="fontTable.xml"/><Relationship Id="rId41" Type="http://schemas.openxmlformats.org/officeDocument/2006/relationships/customXml" Target="../customXml/item2.xml"/><Relationship Id="rId40" Type="http://schemas.openxmlformats.org/officeDocument/2006/relationships/numbering" Target="numbering.xml"/><Relationship Id="rId4" Type="http://schemas.openxmlformats.org/officeDocument/2006/relationships/footer" Target="footer1.xml"/><Relationship Id="rId39" Type="http://schemas.openxmlformats.org/officeDocument/2006/relationships/customXml" Target="../customXml/item1.xml"/><Relationship Id="rId38" Type="http://schemas.openxmlformats.org/officeDocument/2006/relationships/image" Target="media/image22.jpeg"/><Relationship Id="rId37" Type="http://schemas.openxmlformats.org/officeDocument/2006/relationships/image" Target="media/image21.jpeg"/><Relationship Id="rId36" Type="http://schemas.openxmlformats.org/officeDocument/2006/relationships/image" Target="media/image20.jpeg"/><Relationship Id="rId35" Type="http://schemas.openxmlformats.org/officeDocument/2006/relationships/image" Target="media/image19.png"/><Relationship Id="rId34" Type="http://schemas.openxmlformats.org/officeDocument/2006/relationships/image" Target="media/image18.wmf"/><Relationship Id="rId33" Type="http://schemas.openxmlformats.org/officeDocument/2006/relationships/oleObject" Target="embeddings/oleObject9.bin"/><Relationship Id="rId32" Type="http://schemas.openxmlformats.org/officeDocument/2006/relationships/image" Target="media/image17.png"/><Relationship Id="rId31" Type="http://schemas.openxmlformats.org/officeDocument/2006/relationships/image" Target="media/image16.png"/><Relationship Id="rId30" Type="http://schemas.openxmlformats.org/officeDocument/2006/relationships/image" Target="media/image15.png"/><Relationship Id="rId3" Type="http://schemas.openxmlformats.org/officeDocument/2006/relationships/header" Target="header1.xml"/><Relationship Id="rId29" Type="http://schemas.openxmlformats.org/officeDocument/2006/relationships/image" Target="media/image14.png"/><Relationship Id="rId28" Type="http://schemas.openxmlformats.org/officeDocument/2006/relationships/image" Target="media/image13.png"/><Relationship Id="rId27" Type="http://schemas.openxmlformats.org/officeDocument/2006/relationships/image" Target="media/image12.png"/><Relationship Id="rId26" Type="http://schemas.openxmlformats.org/officeDocument/2006/relationships/image" Target="media/image11.png"/><Relationship Id="rId25" Type="http://schemas.openxmlformats.org/officeDocument/2006/relationships/image" Target="media/image10.png"/><Relationship Id="rId24" Type="http://schemas.openxmlformats.org/officeDocument/2006/relationships/image" Target="media/image9.wmf"/><Relationship Id="rId23" Type="http://schemas.openxmlformats.org/officeDocument/2006/relationships/oleObject" Target="embeddings/oleObject8.bin"/><Relationship Id="rId22" Type="http://schemas.openxmlformats.org/officeDocument/2006/relationships/image" Target="media/image8.emf"/><Relationship Id="rId21" Type="http://schemas.openxmlformats.org/officeDocument/2006/relationships/oleObject" Target="embeddings/oleObject7.bin"/><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oleObject" Target="embeddings/oleObject6.bin"/><Relationship Id="rId18" Type="http://schemas.openxmlformats.org/officeDocument/2006/relationships/image" Target="media/image6.emf"/><Relationship Id="rId17" Type="http://schemas.openxmlformats.org/officeDocument/2006/relationships/oleObject" Target="embeddings/oleObject5.bin"/><Relationship Id="rId16" Type="http://schemas.openxmlformats.org/officeDocument/2006/relationships/image" Target="media/image5.emf"/><Relationship Id="rId15" Type="http://schemas.openxmlformats.org/officeDocument/2006/relationships/oleObject" Target="embeddings/oleObject4.bin"/><Relationship Id="rId14" Type="http://schemas.openxmlformats.org/officeDocument/2006/relationships/image" Target="media/image4.emf"/><Relationship Id="rId13" Type="http://schemas.openxmlformats.org/officeDocument/2006/relationships/oleObject" Target="embeddings/oleObject3.bin"/><Relationship Id="rId12" Type="http://schemas.openxmlformats.org/officeDocument/2006/relationships/image" Target="media/image3.emf"/><Relationship Id="rId11" Type="http://schemas.openxmlformats.org/officeDocument/2006/relationships/oleObject" Target="embeddings/oleObject2.bin"/><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FAF15E-3F2E-47F8-8131-367161EBA9D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57</Pages>
  <Words>26951</Words>
  <Characters>31427</Characters>
  <Lines>283</Lines>
  <Paragraphs>79</Paragraphs>
  <TotalTime>0</TotalTime>
  <ScaleCrop>false</ScaleCrop>
  <LinksUpToDate>false</LinksUpToDate>
  <CharactersWithSpaces>31654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2016-08-21T00:20:00Z</dcterms:created>
  <dc:creator>微软用户</dc:creator>
  <cp:lastModifiedBy>阳子。</cp:lastModifiedBy>
  <cp:lastPrinted>2009-02-18T09:30:00Z</cp:lastPrinted>
  <dcterms:modified xsi:type="dcterms:W3CDTF">2020-04-02T02:54:17Z</dcterms:modified>
  <dc:title>建设项目环境影响报告表</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