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E6CE4">
      <w:pPr>
        <w:ind w:firstLine="1560" w:firstLineChars="300"/>
        <w:jc w:val="left"/>
        <w:rPr>
          <w:rFonts w:hint="eastAsia" w:ascii="方正小标宋简体" w:hAnsi="方正小标宋简体" w:eastAsia="方正小标宋简体" w:cs="方正小标宋简体"/>
          <w:b w:val="0"/>
          <w:bCs w:val="0"/>
          <w:sz w:val="52"/>
          <w:szCs w:val="52"/>
          <w:highlight w:val="none"/>
          <w:lang w:val="en-US" w:eastAsia="zh-CN"/>
        </w:rPr>
      </w:pPr>
      <w:r>
        <w:rPr>
          <w:rFonts w:hint="eastAsia" w:ascii="方正小标宋简体" w:hAnsi="方正小标宋简体" w:eastAsia="方正小标宋简体" w:cs="方正小标宋简体"/>
          <w:b w:val="0"/>
          <w:bCs w:val="0"/>
          <w:sz w:val="52"/>
          <w:szCs w:val="52"/>
          <w:highlight w:val="none"/>
          <w:lang w:val="en-US" w:eastAsia="zh-CN"/>
        </w:rPr>
        <w:drawing>
          <wp:anchor distT="0" distB="0" distL="114300" distR="114300" simplePos="0" relativeHeight="251659264" behindDoc="0" locked="0" layoutInCell="1" allowOverlap="1">
            <wp:simplePos x="0" y="0"/>
            <wp:positionH relativeFrom="column">
              <wp:posOffset>-1133475</wp:posOffset>
            </wp:positionH>
            <wp:positionV relativeFrom="paragraph">
              <wp:posOffset>-941705</wp:posOffset>
            </wp:positionV>
            <wp:extent cx="7546340" cy="10706735"/>
            <wp:effectExtent l="0" t="0" r="16510" b="18415"/>
            <wp:wrapNone/>
            <wp:docPr id="2" name="图片 2" descr="2023年决算公开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年决算公开封面"/>
                    <pic:cNvPicPr>
                      <a:picLocks noChangeAspect="1"/>
                    </pic:cNvPicPr>
                  </pic:nvPicPr>
                  <pic:blipFill>
                    <a:blip r:embed="rId7"/>
                    <a:stretch>
                      <a:fillRect/>
                    </a:stretch>
                  </pic:blipFill>
                  <pic:spPr>
                    <a:xfrm>
                      <a:off x="0" y="0"/>
                      <a:ext cx="7546340" cy="10706735"/>
                    </a:xfrm>
                    <a:prstGeom prst="rect">
                      <a:avLst/>
                    </a:prstGeom>
                  </pic:spPr>
                </pic:pic>
              </a:graphicData>
            </a:graphic>
          </wp:anchor>
        </w:drawing>
      </w:r>
      <w:r>
        <w:rPr>
          <w:rFonts w:hint="eastAsia" w:ascii="方正小标宋简体" w:hAnsi="方正小标宋简体" w:eastAsia="方正小标宋简体" w:cs="方正小标宋简体"/>
          <w:b w:val="0"/>
          <w:bCs w:val="0"/>
          <w:sz w:val="52"/>
          <w:szCs w:val="52"/>
          <w:highlight w:val="none"/>
          <w:lang w:val="en-US" w:eastAsia="zh-CN"/>
        </w:rPr>
        <w:t>紫阳县蒿坪镇中心学校</w:t>
      </w:r>
    </w:p>
    <w:p w14:paraId="27EB1C7D">
      <w:pPr>
        <w:spacing w:line="560" w:lineRule="exact"/>
        <w:jc w:val="center"/>
        <w:rPr>
          <w:rFonts w:hint="eastAsia" w:ascii="方正小标宋简体" w:hAnsi="方正小标宋简体" w:eastAsia="方正小标宋简体" w:cs="方正小标宋简体"/>
          <w:b w:val="0"/>
          <w:bCs w:val="0"/>
          <w:sz w:val="52"/>
          <w:szCs w:val="52"/>
          <w:highlight w:val="none"/>
          <w:lang w:eastAsia="zh-CN"/>
        </w:rPr>
      </w:pPr>
      <w:r>
        <w:rPr>
          <w:rFonts w:hint="eastAsia" w:ascii="方正小标宋简体" w:hAnsi="方正小标宋简体" w:eastAsia="方正小标宋简体" w:cs="方正小标宋简体"/>
          <w:b w:val="0"/>
          <w:bCs w:val="0"/>
          <w:sz w:val="52"/>
          <w:szCs w:val="52"/>
          <w:highlight w:val="none"/>
        </w:rPr>
        <w:t>20</w:t>
      </w:r>
      <w:r>
        <w:rPr>
          <w:rFonts w:hint="eastAsia" w:ascii="方正小标宋简体" w:hAnsi="方正小标宋简体" w:eastAsia="方正小标宋简体" w:cs="方正小标宋简体"/>
          <w:b w:val="0"/>
          <w:bCs w:val="0"/>
          <w:sz w:val="52"/>
          <w:szCs w:val="52"/>
          <w:highlight w:val="none"/>
          <w:lang w:val="en-US" w:eastAsia="zh-CN"/>
        </w:rPr>
        <w:t>23</w:t>
      </w:r>
      <w:r>
        <w:rPr>
          <w:rFonts w:hint="eastAsia" w:ascii="方正小标宋简体" w:hAnsi="方正小标宋简体" w:eastAsia="方正小标宋简体" w:cs="方正小标宋简体"/>
          <w:b w:val="0"/>
          <w:bCs w:val="0"/>
          <w:sz w:val="52"/>
          <w:szCs w:val="52"/>
          <w:highlight w:val="none"/>
        </w:rPr>
        <w:t>年</w:t>
      </w:r>
      <w:r>
        <w:rPr>
          <w:rFonts w:hint="eastAsia" w:ascii="方正小标宋简体" w:hAnsi="方正小标宋简体" w:eastAsia="方正小标宋简体" w:cs="方正小标宋简体"/>
          <w:b w:val="0"/>
          <w:bCs w:val="0"/>
          <w:sz w:val="52"/>
          <w:szCs w:val="52"/>
          <w:highlight w:val="none"/>
          <w:lang w:eastAsia="zh-CN"/>
        </w:rPr>
        <w:t>度</w:t>
      </w:r>
      <w:r>
        <w:rPr>
          <w:rFonts w:hint="eastAsia" w:ascii="方正小标宋简体" w:hAnsi="方正小标宋简体" w:eastAsia="方正小标宋简体" w:cs="方正小标宋简体"/>
          <w:b w:val="0"/>
          <w:bCs w:val="0"/>
          <w:sz w:val="52"/>
          <w:szCs w:val="52"/>
          <w:highlight w:val="none"/>
        </w:rPr>
        <w:t>部门决算</w:t>
      </w:r>
      <w:r>
        <w:rPr>
          <w:rFonts w:hint="eastAsia" w:ascii="方正小标宋简体" w:hAnsi="方正小标宋简体" w:eastAsia="方正小标宋简体" w:cs="方正小标宋简体"/>
          <w:b w:val="0"/>
          <w:bCs w:val="0"/>
          <w:sz w:val="52"/>
          <w:szCs w:val="52"/>
          <w:highlight w:val="none"/>
          <w:lang w:eastAsia="zh-CN"/>
        </w:rPr>
        <w:drawing>
          <wp:inline distT="0" distB="0" distL="114300" distR="114300">
            <wp:extent cx="5269865" cy="7508875"/>
            <wp:effectExtent l="0" t="0" r="6985" b="15875"/>
            <wp:docPr id="1" name="图片 1" descr="2023年决算公开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年决算公开封面"/>
                    <pic:cNvPicPr>
                      <a:picLocks noChangeAspect="1"/>
                    </pic:cNvPicPr>
                  </pic:nvPicPr>
                  <pic:blipFill>
                    <a:blip r:embed="rId7"/>
                    <a:stretch>
                      <a:fillRect/>
                    </a:stretch>
                  </pic:blipFill>
                  <pic:spPr>
                    <a:xfrm>
                      <a:off x="0" y="0"/>
                      <a:ext cx="5269865" cy="7508875"/>
                    </a:xfrm>
                    <a:prstGeom prst="rect">
                      <a:avLst/>
                    </a:prstGeom>
                  </pic:spPr>
                </pic:pic>
              </a:graphicData>
            </a:graphic>
          </wp:inline>
        </w:drawing>
      </w:r>
    </w:p>
    <w:p w14:paraId="51F082DA">
      <w:pPr>
        <w:spacing w:line="560" w:lineRule="exact"/>
        <w:jc w:val="center"/>
        <w:rPr>
          <w:rFonts w:hint="eastAsia" w:ascii="楷体" w:hAnsi="楷体" w:eastAsia="楷体" w:cs="楷体"/>
          <w:b w:val="0"/>
          <w:bCs w:val="0"/>
          <w:sz w:val="52"/>
          <w:szCs w:val="52"/>
          <w:highlight w:val="none"/>
        </w:rPr>
      </w:pPr>
    </w:p>
    <w:p w14:paraId="687918AE">
      <w:pPr>
        <w:spacing w:line="560" w:lineRule="exact"/>
        <w:jc w:val="center"/>
        <w:rPr>
          <w:rFonts w:ascii="宋体" w:hAnsi="宋体" w:eastAsia="宋体" w:cs="宋体"/>
          <w:b/>
          <w:bCs/>
          <w:sz w:val="44"/>
          <w:szCs w:val="44"/>
          <w:highlight w:val="none"/>
        </w:rPr>
      </w:pPr>
    </w:p>
    <w:p w14:paraId="6E717A7F">
      <w:pPr>
        <w:spacing w:line="560" w:lineRule="exact"/>
        <w:jc w:val="center"/>
        <w:rPr>
          <w:rFonts w:ascii="宋体" w:hAnsi="宋体" w:eastAsia="宋体" w:cs="宋体"/>
          <w:b/>
          <w:bCs/>
          <w:sz w:val="44"/>
          <w:szCs w:val="44"/>
          <w:highlight w:val="none"/>
        </w:rPr>
      </w:pPr>
    </w:p>
    <w:p w14:paraId="789E0D37">
      <w:pPr>
        <w:spacing w:line="560" w:lineRule="exact"/>
        <w:jc w:val="center"/>
        <w:rPr>
          <w:rFonts w:ascii="宋体" w:hAnsi="宋体" w:eastAsia="宋体" w:cs="宋体"/>
          <w:b/>
          <w:bCs/>
          <w:sz w:val="44"/>
          <w:szCs w:val="44"/>
          <w:highlight w:val="none"/>
        </w:rPr>
      </w:pPr>
    </w:p>
    <w:p w14:paraId="13EA7C3B">
      <w:pPr>
        <w:spacing w:line="560" w:lineRule="exact"/>
        <w:rPr>
          <w:rFonts w:ascii="宋体" w:hAnsi="宋体" w:eastAsia="宋体" w:cs="宋体"/>
          <w:b/>
          <w:bCs/>
          <w:sz w:val="44"/>
          <w:szCs w:val="44"/>
          <w:highlight w:val="none"/>
        </w:rPr>
      </w:pPr>
    </w:p>
    <w:p w14:paraId="0E6749E9">
      <w:pPr>
        <w:spacing w:line="560" w:lineRule="exact"/>
        <w:rPr>
          <w:rFonts w:ascii="宋体" w:hAnsi="宋体" w:eastAsia="宋体" w:cs="宋体"/>
          <w:b/>
          <w:bCs/>
          <w:sz w:val="44"/>
          <w:szCs w:val="44"/>
          <w:highlight w:val="none"/>
        </w:rPr>
      </w:pPr>
    </w:p>
    <w:p w14:paraId="713234BE">
      <w:pPr>
        <w:spacing w:line="560" w:lineRule="exact"/>
        <w:rPr>
          <w:rFonts w:ascii="宋体" w:hAnsi="宋体" w:eastAsia="宋体" w:cs="宋体"/>
          <w:b/>
          <w:bCs/>
          <w:sz w:val="44"/>
          <w:szCs w:val="44"/>
          <w:highlight w:val="none"/>
        </w:rPr>
      </w:pPr>
    </w:p>
    <w:p w14:paraId="5FC6377F">
      <w:pPr>
        <w:spacing w:line="560" w:lineRule="exact"/>
        <w:rPr>
          <w:rFonts w:ascii="宋体" w:hAnsi="宋体" w:eastAsia="宋体" w:cs="宋体"/>
          <w:b/>
          <w:bCs/>
          <w:sz w:val="44"/>
          <w:szCs w:val="44"/>
          <w:highlight w:val="none"/>
        </w:rPr>
      </w:pPr>
    </w:p>
    <w:p w14:paraId="39FBE6E4">
      <w:pPr>
        <w:spacing w:line="560" w:lineRule="exact"/>
        <w:rPr>
          <w:rFonts w:hint="eastAsia" w:ascii="宋体" w:hAnsi="宋体" w:eastAsia="宋体" w:cs="宋体"/>
          <w:b/>
          <w:bCs/>
          <w:sz w:val="44"/>
          <w:szCs w:val="44"/>
          <w:highlight w:val="none"/>
        </w:rPr>
      </w:pPr>
    </w:p>
    <w:p w14:paraId="2ACF3BFC">
      <w:pPr>
        <w:spacing w:line="560" w:lineRule="exact"/>
        <w:rPr>
          <w:rFonts w:ascii="宋体" w:hAnsi="宋体" w:eastAsia="宋体" w:cs="宋体"/>
          <w:b/>
          <w:bCs/>
          <w:sz w:val="44"/>
          <w:szCs w:val="44"/>
          <w:highlight w:val="none"/>
        </w:rPr>
      </w:pPr>
    </w:p>
    <w:p w14:paraId="61E71250">
      <w:pPr>
        <w:spacing w:line="560" w:lineRule="exact"/>
        <w:rPr>
          <w:rFonts w:ascii="宋体" w:hAnsi="宋体" w:eastAsia="宋体" w:cs="宋体"/>
          <w:b/>
          <w:bCs/>
          <w:sz w:val="44"/>
          <w:szCs w:val="44"/>
          <w:highlight w:val="none"/>
        </w:rPr>
      </w:pPr>
    </w:p>
    <w:p w14:paraId="3C006E64">
      <w:pPr>
        <w:spacing w:line="560" w:lineRule="exact"/>
        <w:rPr>
          <w:rFonts w:ascii="宋体" w:hAnsi="宋体" w:eastAsia="宋体" w:cs="宋体"/>
          <w:b/>
          <w:bCs/>
          <w:sz w:val="44"/>
          <w:szCs w:val="44"/>
          <w:highlight w:val="none"/>
        </w:rPr>
      </w:pPr>
    </w:p>
    <w:p w14:paraId="023681C1">
      <w:pPr>
        <w:spacing w:line="400" w:lineRule="exact"/>
        <w:ind w:firstLine="2570" w:firstLineChars="800"/>
        <w:rPr>
          <w:rFonts w:ascii="宋体" w:hAnsi="宋体" w:eastAsia="宋体" w:cs="宋体"/>
          <w:b/>
          <w:bCs/>
          <w:sz w:val="32"/>
          <w:szCs w:val="32"/>
          <w:highlight w:val="none"/>
        </w:rPr>
      </w:pPr>
    </w:p>
    <w:p w14:paraId="782A8590">
      <w:pPr>
        <w:spacing w:line="400" w:lineRule="exact"/>
        <w:ind w:firstLine="2570" w:firstLineChars="800"/>
        <w:rPr>
          <w:rFonts w:hint="eastAsia" w:ascii="宋体" w:hAnsi="宋体" w:eastAsia="宋体" w:cs="宋体"/>
          <w:b/>
          <w:bCs/>
          <w:sz w:val="32"/>
          <w:szCs w:val="32"/>
          <w:highlight w:val="none"/>
        </w:rPr>
      </w:pPr>
    </w:p>
    <w:p w14:paraId="01587E96">
      <w:pPr>
        <w:spacing w:line="400" w:lineRule="exact"/>
        <w:ind w:firstLine="2088" w:firstLineChars="650"/>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rPr>
        <w:t>保密审查情况：</w:t>
      </w:r>
    </w:p>
    <w:p w14:paraId="4CF8F8A5">
      <w:pPr>
        <w:spacing w:line="400" w:lineRule="exact"/>
        <w:jc w:val="center"/>
        <w:rPr>
          <w:rFonts w:ascii="宋体" w:hAnsi="宋体" w:cs="宋体"/>
          <w:b/>
          <w:bCs/>
          <w:sz w:val="32"/>
          <w:szCs w:val="32"/>
          <w:highlight w:val="none"/>
        </w:rPr>
      </w:pPr>
    </w:p>
    <w:p w14:paraId="6FA87055">
      <w:pPr>
        <w:spacing w:line="400" w:lineRule="exact"/>
        <w:ind w:firstLine="2088" w:firstLineChars="650"/>
        <w:rPr>
          <w:rFonts w:hint="eastAsia" w:ascii="宋体" w:hAnsi="宋体" w:eastAsia="宋体" w:cs="宋体"/>
          <w:b/>
          <w:bCs/>
          <w:sz w:val="32"/>
          <w:szCs w:val="32"/>
          <w:highlight w:val="none"/>
          <w:lang w:val="en-US" w:eastAsia="zh-CN"/>
        </w:rPr>
      </w:pPr>
      <w:r>
        <w:rPr>
          <w:rFonts w:hint="eastAsia" w:ascii="宋体" w:hAnsi="宋体" w:cs="宋体"/>
          <w:b/>
          <w:bCs/>
          <w:sz w:val="32"/>
          <w:szCs w:val="32"/>
          <w:highlight w:val="none"/>
          <w:lang w:eastAsia="zh-CN"/>
        </w:rPr>
        <w:t>主要</w:t>
      </w:r>
      <w:r>
        <w:rPr>
          <w:rFonts w:hint="eastAsia" w:ascii="宋体" w:hAnsi="宋体" w:cs="宋体"/>
          <w:b/>
          <w:bCs/>
          <w:sz w:val="32"/>
          <w:szCs w:val="32"/>
          <w:highlight w:val="none"/>
        </w:rPr>
        <w:t>负责人审签情况：</w:t>
      </w:r>
    </w:p>
    <w:p w14:paraId="510CFBE3">
      <w:pPr>
        <w:spacing w:line="400" w:lineRule="exact"/>
        <w:ind w:firstLine="2088" w:firstLineChars="650"/>
        <w:rPr>
          <w:rFonts w:hint="eastAsia" w:ascii="宋体" w:hAnsi="宋体" w:cs="宋体"/>
          <w:b/>
          <w:bCs/>
          <w:sz w:val="32"/>
          <w:szCs w:val="32"/>
          <w:highlight w:val="none"/>
        </w:rPr>
      </w:pPr>
    </w:p>
    <w:p w14:paraId="12E2326A">
      <w:pPr>
        <w:spacing w:line="400" w:lineRule="exact"/>
        <w:rPr>
          <w:rFonts w:ascii="黑体" w:hAnsi="宋体" w:eastAsia="黑体"/>
          <w:bCs/>
          <w:color w:val="000000"/>
          <w:kern w:val="0"/>
          <w:sz w:val="36"/>
          <w:szCs w:val="36"/>
          <w:highlight w:val="none"/>
        </w:rPr>
        <w:sectPr>
          <w:headerReference r:id="rId3" w:type="default"/>
          <w:footerReference r:id="rId4" w:type="default"/>
          <w:pgSz w:w="11906" w:h="16838"/>
          <w:pgMar w:top="1440" w:right="1800" w:bottom="1440" w:left="1800" w:header="851" w:footer="992" w:gutter="0"/>
          <w:pgNumType w:fmt="decimal" w:start="1"/>
          <w:cols w:space="720" w:num="1"/>
          <w:docGrid w:type="lines" w:linePitch="315" w:charSpace="0"/>
        </w:sectPr>
      </w:pPr>
    </w:p>
    <w:p w14:paraId="3FCE3389">
      <w:pPr>
        <w:widowControl/>
        <w:jc w:val="center"/>
        <w:rPr>
          <w:rFonts w:ascii="黑体" w:hAnsi="宋体" w:eastAsia="黑体"/>
          <w:bCs/>
          <w:color w:val="000000"/>
          <w:kern w:val="0"/>
          <w:sz w:val="36"/>
          <w:szCs w:val="36"/>
          <w:highlight w:val="none"/>
        </w:rPr>
      </w:pPr>
      <w:r>
        <w:rPr>
          <w:rFonts w:ascii="黑体" w:hAnsi="宋体" w:eastAsia="黑体"/>
          <w:bCs/>
          <w:color w:val="000000"/>
          <w:kern w:val="0"/>
          <w:sz w:val="36"/>
          <w:szCs w:val="36"/>
          <w:highlight w:val="none"/>
        </w:rPr>
        <w:t>目</w:t>
      </w:r>
      <w:r>
        <w:rPr>
          <w:rFonts w:hint="eastAsia" w:ascii="黑体" w:hAnsi="宋体" w:eastAsia="黑体"/>
          <w:bCs/>
          <w:color w:val="000000"/>
          <w:kern w:val="0"/>
          <w:sz w:val="36"/>
          <w:szCs w:val="36"/>
          <w:highlight w:val="none"/>
        </w:rPr>
        <w:t xml:space="preserve">  </w:t>
      </w:r>
      <w:r>
        <w:rPr>
          <w:rFonts w:ascii="黑体" w:hAnsi="宋体" w:eastAsia="黑体"/>
          <w:bCs/>
          <w:color w:val="000000"/>
          <w:kern w:val="0"/>
          <w:sz w:val="36"/>
          <w:szCs w:val="36"/>
          <w:highlight w:val="none"/>
        </w:rPr>
        <w:t>录</w:t>
      </w:r>
    </w:p>
    <w:p w14:paraId="1D61C617">
      <w:pPr>
        <w:widowControl/>
        <w:jc w:val="center"/>
        <w:rPr>
          <w:rFonts w:hint="eastAsia" w:ascii="方正小标宋简体" w:hAnsi="方正小标宋简体" w:eastAsia="方正小标宋简体" w:cs="方正小标宋简体"/>
          <w:highlight w:val="none"/>
        </w:rPr>
      </w:pPr>
      <w:r>
        <w:rPr>
          <w:rFonts w:hint="eastAsia" w:ascii="方正小标宋简体" w:hAnsi="方正小标宋简体" w:eastAsia="方正小标宋简体" w:cs="方正小标宋简体"/>
          <w:color w:val="000000"/>
          <w:kern w:val="0"/>
          <w:sz w:val="32"/>
          <w:szCs w:val="32"/>
          <w:highlight w:val="none"/>
        </w:rPr>
        <w:t>第一部分  部门</w:t>
      </w:r>
      <w:r>
        <w:rPr>
          <w:rFonts w:hint="eastAsia" w:ascii="方正小标宋简体" w:hAnsi="方正小标宋简体" w:eastAsia="方正小标宋简体" w:cs="方正小标宋简体"/>
          <w:color w:val="000000"/>
          <w:kern w:val="0"/>
          <w:sz w:val="32"/>
          <w:szCs w:val="32"/>
          <w:highlight w:val="none"/>
          <w:lang w:eastAsia="zh-CN"/>
        </w:rPr>
        <w:t>（单位）</w:t>
      </w:r>
      <w:r>
        <w:rPr>
          <w:rFonts w:hint="eastAsia" w:ascii="方正小标宋简体" w:hAnsi="方正小标宋简体" w:eastAsia="方正小标宋简体" w:cs="方正小标宋简体"/>
          <w:color w:val="000000"/>
          <w:kern w:val="0"/>
          <w:sz w:val="32"/>
          <w:szCs w:val="32"/>
          <w:highlight w:val="none"/>
        </w:rPr>
        <w:t>概况</w:t>
      </w:r>
    </w:p>
    <w:p w14:paraId="731A384A">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一、部门</w:t>
      </w:r>
      <w:r>
        <w:rPr>
          <w:rFonts w:hint="eastAsia" w:ascii="仿宋" w:hAnsi="仿宋" w:eastAsia="仿宋" w:cs="楷体"/>
          <w:color w:val="000000"/>
          <w:kern w:val="0"/>
          <w:sz w:val="32"/>
          <w:szCs w:val="32"/>
          <w:highlight w:val="none"/>
          <w:lang w:eastAsia="zh-CN"/>
        </w:rPr>
        <w:t>（单位）</w:t>
      </w:r>
      <w:r>
        <w:rPr>
          <w:rFonts w:hint="eastAsia" w:ascii="仿宋" w:hAnsi="仿宋" w:eastAsia="仿宋" w:cs="楷体"/>
          <w:color w:val="000000"/>
          <w:kern w:val="0"/>
          <w:sz w:val="32"/>
          <w:szCs w:val="32"/>
          <w:highlight w:val="none"/>
        </w:rPr>
        <w:t>主要职</w:t>
      </w:r>
      <w:r>
        <w:rPr>
          <w:rFonts w:hint="eastAsia" w:ascii="仿宋" w:hAnsi="仿宋" w:eastAsia="仿宋" w:cs="楷体"/>
          <w:color w:val="000000"/>
          <w:kern w:val="0"/>
          <w:sz w:val="32"/>
          <w:szCs w:val="32"/>
          <w:highlight w:val="none"/>
          <w:lang w:eastAsia="zh-CN"/>
        </w:rPr>
        <w:t>责</w:t>
      </w:r>
      <w:r>
        <w:rPr>
          <w:rFonts w:hint="eastAsia" w:ascii="仿宋" w:hAnsi="仿宋" w:eastAsia="仿宋" w:cs="楷体"/>
          <w:color w:val="000000"/>
          <w:kern w:val="0"/>
          <w:sz w:val="32"/>
          <w:szCs w:val="32"/>
          <w:highlight w:val="none"/>
        </w:rPr>
        <w:t>及内设机构</w:t>
      </w:r>
    </w:p>
    <w:p w14:paraId="3EF54B30">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二、部门决算单位构成</w:t>
      </w:r>
    </w:p>
    <w:p w14:paraId="0D862AE7">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三、部门</w:t>
      </w:r>
      <w:r>
        <w:rPr>
          <w:rFonts w:hint="eastAsia" w:ascii="仿宋" w:hAnsi="仿宋" w:eastAsia="仿宋" w:cs="楷体"/>
          <w:color w:val="000000"/>
          <w:kern w:val="0"/>
          <w:sz w:val="32"/>
          <w:szCs w:val="32"/>
          <w:highlight w:val="none"/>
          <w:lang w:eastAsia="zh-CN"/>
        </w:rPr>
        <w:t>（单位）</w:t>
      </w:r>
      <w:r>
        <w:rPr>
          <w:rFonts w:hint="eastAsia" w:ascii="仿宋" w:hAnsi="仿宋" w:eastAsia="仿宋" w:cs="楷体"/>
          <w:color w:val="000000"/>
          <w:kern w:val="0"/>
          <w:sz w:val="32"/>
          <w:szCs w:val="32"/>
          <w:highlight w:val="none"/>
        </w:rPr>
        <w:t>人员情况</w:t>
      </w:r>
    </w:p>
    <w:p w14:paraId="67BC57D7">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第</w:t>
      </w:r>
      <w:r>
        <w:rPr>
          <w:rFonts w:hint="eastAsia" w:ascii="方正小标宋简体" w:hAnsi="方正小标宋简体" w:eastAsia="方正小标宋简体" w:cs="方正小标宋简体"/>
          <w:color w:val="000000"/>
          <w:kern w:val="0"/>
          <w:sz w:val="32"/>
          <w:szCs w:val="32"/>
          <w:highlight w:val="none"/>
          <w:lang w:eastAsia="zh-CN"/>
        </w:rPr>
        <w:t>二</w:t>
      </w:r>
      <w:r>
        <w:rPr>
          <w:rFonts w:hint="eastAsia" w:ascii="方正小标宋简体" w:hAnsi="方正小标宋简体" w:eastAsia="方正小标宋简体" w:cs="方正小标宋简体"/>
          <w:color w:val="000000"/>
          <w:kern w:val="0"/>
          <w:sz w:val="32"/>
          <w:szCs w:val="32"/>
          <w:highlight w:val="none"/>
        </w:rPr>
        <w:t xml:space="preserve">部分  </w:t>
      </w:r>
      <w:r>
        <w:rPr>
          <w:rFonts w:hint="eastAsia" w:ascii="方正小标宋简体" w:hAnsi="方正小标宋简体" w:eastAsia="方正小标宋简体" w:cs="方正小标宋简体"/>
          <w:color w:val="000000"/>
          <w:kern w:val="0"/>
          <w:sz w:val="32"/>
          <w:szCs w:val="32"/>
          <w:highlight w:val="none"/>
          <w:lang w:eastAsia="zh-CN"/>
        </w:rPr>
        <w:t>202</w:t>
      </w:r>
      <w:r>
        <w:rPr>
          <w:rFonts w:hint="eastAsia" w:ascii="方正小标宋简体" w:hAnsi="方正小标宋简体" w:eastAsia="方正小标宋简体" w:cs="方正小标宋简体"/>
          <w:color w:val="000000"/>
          <w:kern w:val="0"/>
          <w:sz w:val="32"/>
          <w:szCs w:val="32"/>
          <w:highlight w:val="none"/>
          <w:lang w:val="en-US" w:eastAsia="zh-CN"/>
        </w:rPr>
        <w:t>3</w:t>
      </w:r>
      <w:r>
        <w:rPr>
          <w:rFonts w:hint="eastAsia" w:ascii="方正小标宋简体" w:hAnsi="方正小标宋简体" w:eastAsia="方正小标宋简体" w:cs="方正小标宋简体"/>
          <w:color w:val="000000"/>
          <w:kern w:val="0"/>
          <w:sz w:val="32"/>
          <w:szCs w:val="32"/>
          <w:highlight w:val="none"/>
        </w:rPr>
        <w:t>年</w:t>
      </w:r>
      <w:r>
        <w:rPr>
          <w:rFonts w:hint="eastAsia" w:ascii="方正小标宋简体" w:hAnsi="方正小标宋简体" w:eastAsia="方正小标宋简体" w:cs="方正小标宋简体"/>
          <w:color w:val="000000"/>
          <w:kern w:val="0"/>
          <w:sz w:val="32"/>
          <w:szCs w:val="32"/>
          <w:highlight w:val="none"/>
          <w:lang w:eastAsia="zh-CN"/>
        </w:rPr>
        <w:t>度</w:t>
      </w:r>
      <w:r>
        <w:rPr>
          <w:rFonts w:hint="eastAsia" w:ascii="方正小标宋简体" w:hAnsi="方正小标宋简体" w:eastAsia="方正小标宋简体" w:cs="方正小标宋简体"/>
          <w:color w:val="000000"/>
          <w:kern w:val="0"/>
          <w:sz w:val="32"/>
          <w:szCs w:val="32"/>
          <w:highlight w:val="none"/>
        </w:rPr>
        <w:t>部门决算情况说明</w:t>
      </w:r>
    </w:p>
    <w:p w14:paraId="1E7BC979">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一、收入支出决算总体情况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0AB2E052">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二、收入决算情况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25384AB3">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三、支出决算情况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4DB794DE">
      <w:pPr>
        <w:widowControl/>
        <w:jc w:val="left"/>
        <w:rPr>
          <w:rFonts w:ascii="楷体" w:hAnsi="楷体" w:eastAsia="楷体" w:cs="楷体"/>
          <w:highlight w:val="none"/>
        </w:rPr>
      </w:pPr>
      <w:r>
        <w:rPr>
          <w:rFonts w:hint="eastAsia" w:ascii="仿宋" w:hAnsi="仿宋" w:eastAsia="仿宋" w:cs="楷体"/>
          <w:color w:val="000000"/>
          <w:kern w:val="0"/>
          <w:sz w:val="32"/>
          <w:szCs w:val="32"/>
          <w:highlight w:val="none"/>
        </w:rPr>
        <w:t>四、财政拨款收入支出决算总体情况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r>
        <w:rPr>
          <w:rFonts w:hint="eastAsia" w:ascii="楷体" w:hAnsi="楷体" w:eastAsia="楷体" w:cs="楷体"/>
          <w:color w:val="000000"/>
          <w:kern w:val="0"/>
          <w:sz w:val="32"/>
          <w:szCs w:val="32"/>
          <w:highlight w:val="none"/>
        </w:rPr>
        <w:t xml:space="preserve"> </w:t>
      </w:r>
    </w:p>
    <w:p w14:paraId="35F84784">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五、一般公共预算财政拨款支出决算情况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6AAB6577">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六、一般公共预算财政拨款基本支出决算情况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65C6807C">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七、政府性基金预算财政拨款收入支出</w:t>
      </w:r>
      <w:r>
        <w:rPr>
          <w:rFonts w:hint="eastAsia" w:ascii="仿宋" w:hAnsi="仿宋" w:eastAsia="仿宋" w:cs="楷体"/>
          <w:color w:val="000000"/>
          <w:kern w:val="0"/>
          <w:sz w:val="32"/>
          <w:szCs w:val="32"/>
          <w:highlight w:val="none"/>
          <w:lang w:eastAsia="zh-CN"/>
        </w:rPr>
        <w:t>决算</w:t>
      </w:r>
      <w:r>
        <w:rPr>
          <w:rFonts w:hint="eastAsia" w:ascii="仿宋" w:hAnsi="仿宋" w:eastAsia="仿宋" w:cs="楷体"/>
          <w:color w:val="000000"/>
          <w:kern w:val="0"/>
          <w:sz w:val="32"/>
          <w:szCs w:val="32"/>
          <w:highlight w:val="none"/>
        </w:rPr>
        <w:t>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03D3B2CE">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八、</w:t>
      </w:r>
      <w:r>
        <w:rPr>
          <w:rFonts w:hint="eastAsia" w:ascii="仿宋" w:hAnsi="仿宋" w:eastAsia="仿宋" w:cs="楷体"/>
          <w:color w:val="000000"/>
          <w:kern w:val="0"/>
          <w:sz w:val="32"/>
          <w:szCs w:val="32"/>
          <w:highlight w:val="none"/>
          <w:lang w:eastAsia="zh-CN"/>
        </w:rPr>
        <w:t>国有资本经营预算财政拨款支出决算情况说明</w:t>
      </w:r>
    </w:p>
    <w:p w14:paraId="639738FE">
      <w:pPr>
        <w:widowControl/>
        <w:ind w:left="640" w:hanging="640" w:hangingChars="200"/>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val="en-US" w:eastAsia="zh-CN"/>
        </w:rPr>
        <w:t>九</w:t>
      </w:r>
      <w:r>
        <w:rPr>
          <w:rFonts w:hint="eastAsia" w:ascii="仿宋" w:hAnsi="仿宋" w:eastAsia="仿宋" w:cs="楷体"/>
          <w:color w:val="000000"/>
          <w:kern w:val="0"/>
          <w:sz w:val="32"/>
          <w:szCs w:val="32"/>
          <w:highlight w:val="none"/>
        </w:rPr>
        <w:t>、财政拨款“三公”经费及会议费、培训费支出决算情况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2C5600B4">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eastAsia="zh-CN"/>
        </w:rPr>
        <w:t>十、</w:t>
      </w:r>
      <w:r>
        <w:rPr>
          <w:rFonts w:hint="eastAsia" w:ascii="仿宋" w:hAnsi="仿宋" w:eastAsia="仿宋" w:cs="楷体"/>
          <w:color w:val="000000"/>
          <w:kern w:val="0"/>
          <w:sz w:val="32"/>
          <w:szCs w:val="32"/>
          <w:highlight w:val="none"/>
        </w:rPr>
        <w:t>机关运行经费支出情况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00E89AAC">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eastAsia="zh-CN"/>
        </w:rPr>
        <w:t>十一、</w:t>
      </w:r>
      <w:r>
        <w:rPr>
          <w:rFonts w:hint="eastAsia" w:ascii="仿宋" w:hAnsi="仿宋" w:eastAsia="仿宋" w:cs="楷体"/>
          <w:color w:val="000000"/>
          <w:kern w:val="0"/>
          <w:sz w:val="32"/>
          <w:szCs w:val="32"/>
          <w:highlight w:val="none"/>
        </w:rPr>
        <w:t>政府采购支出情况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162799DF">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lang w:eastAsia="zh-CN"/>
        </w:rPr>
        <w:t>十二、</w:t>
      </w:r>
      <w:r>
        <w:rPr>
          <w:rFonts w:hint="eastAsia" w:ascii="仿宋" w:hAnsi="仿宋" w:eastAsia="仿宋" w:cs="楷体"/>
          <w:color w:val="000000"/>
          <w:kern w:val="0"/>
          <w:sz w:val="32"/>
          <w:szCs w:val="32"/>
          <w:highlight w:val="none"/>
        </w:rPr>
        <w:t>国有资产占用及购置情况</w:t>
      </w:r>
      <w:r>
        <w:rPr>
          <w:rFonts w:hint="eastAsia" w:ascii="仿宋" w:hAnsi="仿宋" w:eastAsia="仿宋" w:cs="楷体"/>
          <w:color w:val="000000"/>
          <w:kern w:val="0"/>
          <w:sz w:val="32"/>
          <w:szCs w:val="32"/>
          <w:highlight w:val="none"/>
          <w:lang w:eastAsia="zh-CN"/>
        </w:rPr>
        <w:t>说明</w:t>
      </w:r>
    </w:p>
    <w:p w14:paraId="0D499392">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lang w:eastAsia="zh-CN"/>
        </w:rPr>
        <w:t>十三、</w:t>
      </w:r>
      <w:r>
        <w:rPr>
          <w:rFonts w:hint="eastAsia" w:ascii="仿宋" w:hAnsi="仿宋" w:eastAsia="仿宋" w:cs="楷体"/>
          <w:color w:val="000000"/>
          <w:kern w:val="0"/>
          <w:sz w:val="32"/>
          <w:szCs w:val="32"/>
          <w:highlight w:val="none"/>
        </w:rPr>
        <w:t>预算绩效情况</w:t>
      </w:r>
      <w:r>
        <w:rPr>
          <w:rFonts w:hint="eastAsia" w:ascii="仿宋" w:hAnsi="仿宋" w:eastAsia="仿宋" w:cs="楷体"/>
          <w:color w:val="000000"/>
          <w:kern w:val="0"/>
          <w:sz w:val="32"/>
          <w:szCs w:val="32"/>
          <w:highlight w:val="none"/>
          <w:lang w:eastAsia="zh-CN"/>
        </w:rPr>
        <w:t>说明</w:t>
      </w:r>
    </w:p>
    <w:p w14:paraId="714B1B14">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lang w:eastAsia="zh-CN"/>
        </w:rPr>
        <w:t>十四、其他需要说明的情况</w:t>
      </w:r>
    </w:p>
    <w:p w14:paraId="32A4A125">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第</w:t>
      </w:r>
      <w:r>
        <w:rPr>
          <w:rFonts w:hint="eastAsia" w:ascii="方正小标宋简体" w:hAnsi="方正小标宋简体" w:eastAsia="方正小标宋简体" w:cs="方正小标宋简体"/>
          <w:color w:val="000000"/>
          <w:kern w:val="0"/>
          <w:sz w:val="32"/>
          <w:szCs w:val="32"/>
          <w:highlight w:val="none"/>
          <w:lang w:eastAsia="zh-CN"/>
        </w:rPr>
        <w:t>三</w:t>
      </w:r>
      <w:r>
        <w:rPr>
          <w:rFonts w:hint="eastAsia" w:ascii="方正小标宋简体" w:hAnsi="方正小标宋简体" w:eastAsia="方正小标宋简体" w:cs="方正小标宋简体"/>
          <w:color w:val="000000"/>
          <w:kern w:val="0"/>
          <w:sz w:val="32"/>
          <w:szCs w:val="32"/>
          <w:highlight w:val="none"/>
        </w:rPr>
        <w:t xml:space="preserve">部分  </w:t>
      </w:r>
      <w:r>
        <w:rPr>
          <w:rFonts w:hint="eastAsia" w:ascii="方正小标宋简体" w:hAnsi="方正小标宋简体" w:eastAsia="方正小标宋简体" w:cs="方正小标宋简体"/>
          <w:color w:val="000000"/>
          <w:kern w:val="0"/>
          <w:sz w:val="32"/>
          <w:szCs w:val="32"/>
          <w:highlight w:val="none"/>
          <w:lang w:eastAsia="zh-CN"/>
        </w:rPr>
        <w:t>202</w:t>
      </w:r>
      <w:r>
        <w:rPr>
          <w:rFonts w:hint="eastAsia" w:ascii="方正小标宋简体" w:hAnsi="方正小标宋简体" w:eastAsia="方正小标宋简体" w:cs="方正小标宋简体"/>
          <w:color w:val="000000"/>
          <w:kern w:val="0"/>
          <w:sz w:val="32"/>
          <w:szCs w:val="32"/>
          <w:highlight w:val="none"/>
          <w:lang w:val="en-US" w:eastAsia="zh-CN"/>
        </w:rPr>
        <w:t>3</w:t>
      </w:r>
      <w:r>
        <w:rPr>
          <w:rFonts w:hint="eastAsia" w:ascii="方正小标宋简体" w:hAnsi="方正小标宋简体" w:eastAsia="方正小标宋简体" w:cs="方正小标宋简体"/>
          <w:color w:val="000000"/>
          <w:kern w:val="0"/>
          <w:sz w:val="32"/>
          <w:szCs w:val="32"/>
          <w:highlight w:val="none"/>
        </w:rPr>
        <w:t>年</w:t>
      </w:r>
      <w:r>
        <w:rPr>
          <w:rFonts w:hint="eastAsia" w:ascii="方正小标宋简体" w:hAnsi="方正小标宋简体" w:eastAsia="方正小标宋简体" w:cs="方正小标宋简体"/>
          <w:color w:val="000000"/>
          <w:kern w:val="0"/>
          <w:sz w:val="32"/>
          <w:szCs w:val="32"/>
          <w:highlight w:val="none"/>
          <w:lang w:eastAsia="zh-CN"/>
        </w:rPr>
        <w:t>度</w:t>
      </w:r>
      <w:r>
        <w:rPr>
          <w:rFonts w:hint="eastAsia" w:ascii="方正小标宋简体" w:hAnsi="方正小标宋简体" w:eastAsia="方正小标宋简体" w:cs="方正小标宋简体"/>
          <w:color w:val="000000"/>
          <w:kern w:val="0"/>
          <w:sz w:val="32"/>
          <w:szCs w:val="32"/>
          <w:highlight w:val="none"/>
        </w:rPr>
        <w:t>部门决算表</w:t>
      </w:r>
    </w:p>
    <w:p w14:paraId="6C279CE6">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一、收入支出决算总表     </w:t>
      </w:r>
    </w:p>
    <w:p w14:paraId="64147298">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二、收入决算表     </w:t>
      </w:r>
    </w:p>
    <w:p w14:paraId="6F3F3E30">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三、支出决算表    </w:t>
      </w:r>
    </w:p>
    <w:p w14:paraId="7B6CDFC5">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四、财政拨款收入支出决算总表    </w:t>
      </w:r>
    </w:p>
    <w:p w14:paraId="0DC52055">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五、一般公共预算财政拨款支出决算表  </w:t>
      </w:r>
    </w:p>
    <w:p w14:paraId="70A05A4A">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六、一般公共预算财政拨款基本支出决算表    </w:t>
      </w:r>
    </w:p>
    <w:p w14:paraId="661505DE">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七、政府性基金预算财政拨款收入支出决算表 </w:t>
      </w:r>
    </w:p>
    <w:p w14:paraId="06177594">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rPr>
        <w:t>八、</w:t>
      </w:r>
      <w:r>
        <w:rPr>
          <w:rFonts w:hint="eastAsia" w:ascii="仿宋" w:hAnsi="仿宋" w:eastAsia="仿宋" w:cs="楷体"/>
          <w:color w:val="000000"/>
          <w:kern w:val="0"/>
          <w:sz w:val="32"/>
          <w:szCs w:val="32"/>
          <w:highlight w:val="none"/>
          <w:lang w:eastAsia="zh-CN"/>
        </w:rPr>
        <w:t>国有资本经营预算财政拨款支出决算表</w:t>
      </w:r>
    </w:p>
    <w:p w14:paraId="44315DA5">
      <w:pPr>
        <w:widowControl/>
        <w:jc w:val="left"/>
        <w:rPr>
          <w:rFonts w:hint="eastAsia" w:ascii="仿宋" w:hAnsi="仿宋" w:eastAsia="仿宋" w:cs="楷体"/>
          <w:color w:val="000000"/>
          <w:kern w:val="0"/>
          <w:sz w:val="32"/>
          <w:szCs w:val="32"/>
          <w:highlight w:val="none"/>
          <w:lang w:val="en-US" w:eastAsia="zh-CN"/>
        </w:rPr>
      </w:pPr>
      <w:r>
        <w:rPr>
          <w:rFonts w:hint="eastAsia" w:ascii="仿宋" w:hAnsi="仿宋" w:eastAsia="仿宋" w:cs="楷体"/>
          <w:color w:val="000000"/>
          <w:kern w:val="0"/>
          <w:sz w:val="32"/>
          <w:szCs w:val="32"/>
          <w:highlight w:val="none"/>
          <w:lang w:val="en-US" w:eastAsia="zh-CN"/>
        </w:rPr>
        <w:t>九、</w:t>
      </w:r>
      <w:r>
        <w:rPr>
          <w:rFonts w:hint="eastAsia" w:ascii="仿宋" w:hAnsi="仿宋" w:eastAsia="仿宋" w:cs="楷体"/>
          <w:color w:val="000000"/>
          <w:kern w:val="0"/>
          <w:sz w:val="32"/>
          <w:szCs w:val="32"/>
          <w:highlight w:val="none"/>
        </w:rPr>
        <w:t xml:space="preserve">财政拨款“三公”经费及会议费、培训费支出决算表 </w:t>
      </w:r>
    </w:p>
    <w:p w14:paraId="5EED6BEF">
      <w:pPr>
        <w:widowControl/>
        <w:jc w:val="center"/>
        <w:rPr>
          <w:rFonts w:hint="eastAsia" w:ascii="方正小标宋简体" w:hAnsi="方正小标宋简体" w:eastAsia="方正小标宋简体" w:cs="方正小标宋简体"/>
          <w:color w:val="000000"/>
          <w:kern w:val="0"/>
          <w:sz w:val="32"/>
          <w:szCs w:val="32"/>
          <w:highlight w:val="none"/>
        </w:rPr>
      </w:pPr>
    </w:p>
    <w:p w14:paraId="7071CAAA">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第四部分 专业名词解释</w:t>
      </w:r>
    </w:p>
    <w:p w14:paraId="17AF5D76">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第</w:t>
      </w:r>
      <w:r>
        <w:rPr>
          <w:rFonts w:hint="eastAsia" w:ascii="方正小标宋简体" w:hAnsi="方正小标宋简体" w:eastAsia="方正小标宋简体" w:cs="方正小标宋简体"/>
          <w:color w:val="000000"/>
          <w:kern w:val="0"/>
          <w:sz w:val="32"/>
          <w:szCs w:val="32"/>
          <w:highlight w:val="none"/>
          <w:lang w:eastAsia="zh-CN"/>
        </w:rPr>
        <w:t>五</w:t>
      </w:r>
      <w:r>
        <w:rPr>
          <w:rFonts w:hint="eastAsia" w:ascii="方正小标宋简体" w:hAnsi="方正小标宋简体" w:eastAsia="方正小标宋简体" w:cs="方正小标宋简体"/>
          <w:color w:val="000000"/>
          <w:kern w:val="0"/>
          <w:sz w:val="32"/>
          <w:szCs w:val="32"/>
          <w:highlight w:val="none"/>
        </w:rPr>
        <w:t xml:space="preserve">部分 </w:t>
      </w:r>
      <w:r>
        <w:rPr>
          <w:rFonts w:hint="eastAsia" w:ascii="方正小标宋简体" w:hAnsi="方正小标宋简体" w:eastAsia="方正小标宋简体" w:cs="方正小标宋简体"/>
          <w:color w:val="000000"/>
          <w:kern w:val="0"/>
          <w:sz w:val="32"/>
          <w:szCs w:val="32"/>
          <w:highlight w:val="none"/>
          <w:lang w:val="en-US" w:eastAsia="zh-CN"/>
        </w:rPr>
        <w:t xml:space="preserve"> </w:t>
      </w:r>
      <w:r>
        <w:rPr>
          <w:rFonts w:hint="eastAsia" w:ascii="方正小标宋简体" w:hAnsi="方正小标宋简体" w:eastAsia="方正小标宋简体" w:cs="方正小标宋简体"/>
          <w:color w:val="000000"/>
          <w:kern w:val="0"/>
          <w:sz w:val="32"/>
          <w:szCs w:val="32"/>
          <w:highlight w:val="none"/>
          <w:lang w:eastAsia="zh-CN"/>
        </w:rPr>
        <w:t>附</w:t>
      </w:r>
      <w:r>
        <w:rPr>
          <w:rFonts w:hint="eastAsia" w:ascii="方正小标宋简体" w:hAnsi="方正小标宋简体" w:eastAsia="方正小标宋简体" w:cs="方正小标宋简体"/>
          <w:color w:val="000000"/>
          <w:kern w:val="0"/>
          <w:sz w:val="32"/>
          <w:szCs w:val="32"/>
          <w:highlight w:val="none"/>
          <w:lang w:val="en-US" w:eastAsia="zh-CN"/>
        </w:rPr>
        <w:t xml:space="preserve">   </w:t>
      </w:r>
      <w:r>
        <w:rPr>
          <w:rFonts w:hint="eastAsia" w:ascii="方正小标宋简体" w:hAnsi="方正小标宋简体" w:eastAsia="方正小标宋简体" w:cs="方正小标宋简体"/>
          <w:color w:val="000000"/>
          <w:kern w:val="0"/>
          <w:sz w:val="32"/>
          <w:szCs w:val="32"/>
          <w:highlight w:val="none"/>
          <w:lang w:eastAsia="zh-CN"/>
        </w:rPr>
        <w:t>件</w:t>
      </w:r>
    </w:p>
    <w:p w14:paraId="1688108B">
      <w:pPr>
        <w:widowControl/>
        <w:jc w:val="left"/>
        <w:rPr>
          <w:rFonts w:hint="eastAsia" w:ascii="仿宋" w:hAnsi="仿宋" w:eastAsia="仿宋" w:cs="仿宋"/>
          <w:i w:val="0"/>
          <w:iCs/>
          <w:color w:val="000000"/>
          <w:kern w:val="0"/>
          <w:sz w:val="32"/>
          <w:szCs w:val="32"/>
          <w:highlight w:val="cyan"/>
          <w:lang w:val="en-US" w:eastAsia="zh-CN"/>
        </w:rPr>
      </w:pPr>
      <w:r>
        <w:rPr>
          <w:rFonts w:hint="eastAsia" w:ascii="仿宋" w:hAnsi="仿宋" w:eastAsia="仿宋" w:cs="仿宋"/>
          <w:i w:val="0"/>
          <w:iCs/>
          <w:color w:val="000000"/>
          <w:kern w:val="0"/>
          <w:sz w:val="32"/>
          <w:szCs w:val="32"/>
          <w:highlight w:val="cyan"/>
          <w:lang w:val="en-US" w:eastAsia="zh-CN"/>
        </w:rPr>
        <w:br w:type="page"/>
      </w:r>
    </w:p>
    <w:p w14:paraId="5922EDF7">
      <w:pPr>
        <w:widowControl/>
        <w:jc w:val="left"/>
        <w:rPr>
          <w:rFonts w:hint="eastAsia" w:ascii="仿宋" w:hAnsi="仿宋" w:eastAsia="仿宋" w:cs="仿宋"/>
          <w:i w:val="0"/>
          <w:iCs/>
          <w:color w:val="000000"/>
          <w:kern w:val="0"/>
          <w:sz w:val="32"/>
          <w:szCs w:val="32"/>
          <w:highlight w:val="cyan"/>
          <w:lang w:val="en-US" w:eastAsia="zh-CN"/>
        </w:rPr>
      </w:pPr>
    </w:p>
    <w:p w14:paraId="1CAA9671">
      <w:pPr>
        <w:numPr>
          <w:ilvl w:val="0"/>
          <w:numId w:val="0"/>
        </w:numPr>
        <w:jc w:val="center"/>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lang w:eastAsia="zh-CN"/>
        </w:rPr>
        <w:t>第一部分</w:t>
      </w: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rPr>
        <w:t>部门</w:t>
      </w:r>
      <w:r>
        <w:rPr>
          <w:rFonts w:hint="eastAsia" w:ascii="方正小标宋简体" w:hAnsi="方正小标宋简体" w:eastAsia="方正小标宋简体" w:cs="方正小标宋简体"/>
          <w:color w:val="000000"/>
          <w:kern w:val="0"/>
          <w:sz w:val="44"/>
          <w:szCs w:val="44"/>
          <w:highlight w:val="none"/>
          <w:lang w:eastAsia="zh-CN"/>
        </w:rPr>
        <w:t>（单位）</w:t>
      </w:r>
      <w:r>
        <w:rPr>
          <w:rFonts w:hint="eastAsia" w:ascii="方正小标宋简体" w:hAnsi="方正小标宋简体" w:eastAsia="方正小标宋简体" w:cs="方正小标宋简体"/>
          <w:color w:val="000000"/>
          <w:kern w:val="0"/>
          <w:sz w:val="44"/>
          <w:szCs w:val="44"/>
          <w:highlight w:val="none"/>
        </w:rPr>
        <w:t>概况</w:t>
      </w:r>
    </w:p>
    <w:p w14:paraId="607B3B2F">
      <w:pPr>
        <w:numPr>
          <w:ilvl w:val="0"/>
          <w:numId w:val="0"/>
        </w:numPr>
        <w:jc w:val="center"/>
        <w:rPr>
          <w:rFonts w:hint="eastAsia" w:ascii="方正小标宋简体" w:hAnsi="方正小标宋简体" w:eastAsia="方正小标宋简体" w:cs="方正小标宋简体"/>
          <w:color w:val="000000"/>
          <w:kern w:val="0"/>
          <w:sz w:val="44"/>
          <w:szCs w:val="44"/>
          <w:highlight w:val="none"/>
        </w:rPr>
      </w:pPr>
    </w:p>
    <w:p w14:paraId="70A9D6E3">
      <w:pPr>
        <w:numPr>
          <w:ilvl w:val="0"/>
          <w:numId w:val="0"/>
        </w:numPr>
        <w:jc w:val="both"/>
        <w:rPr>
          <w:rFonts w:ascii="黑体" w:hAnsi="宋体" w:eastAsia="黑体"/>
          <w:color w:val="000000"/>
          <w:kern w:val="0"/>
          <w:sz w:val="32"/>
          <w:szCs w:val="32"/>
          <w:highlight w:val="none"/>
        </w:rPr>
      </w:pPr>
      <w:r>
        <w:rPr>
          <w:rFonts w:hint="eastAsia" w:ascii="黑体" w:hAnsi="宋体" w:eastAsia="黑体"/>
          <w:color w:val="000000"/>
          <w:kern w:val="0"/>
          <w:sz w:val="32"/>
          <w:szCs w:val="32"/>
          <w:highlight w:val="none"/>
          <w:lang w:val="en-US" w:eastAsia="zh-CN"/>
        </w:rPr>
        <w:t xml:space="preserve">    </w:t>
      </w:r>
      <w:r>
        <w:rPr>
          <w:rFonts w:hint="eastAsia" w:ascii="黑体" w:hAnsi="宋体" w:eastAsia="黑体"/>
          <w:color w:val="000000"/>
          <w:kern w:val="0"/>
          <w:sz w:val="32"/>
          <w:szCs w:val="32"/>
          <w:highlight w:val="none"/>
        </w:rPr>
        <w:t>一、部门</w:t>
      </w:r>
      <w:r>
        <w:rPr>
          <w:rFonts w:hint="eastAsia" w:ascii="黑体" w:hAnsi="宋体" w:eastAsia="黑体"/>
          <w:color w:val="000000"/>
          <w:kern w:val="0"/>
          <w:sz w:val="32"/>
          <w:szCs w:val="32"/>
          <w:highlight w:val="none"/>
          <w:lang w:eastAsia="zh-CN"/>
        </w:rPr>
        <w:t>（单位）</w:t>
      </w:r>
      <w:r>
        <w:rPr>
          <w:rFonts w:hint="eastAsia" w:ascii="黑体" w:hAnsi="宋体" w:eastAsia="黑体"/>
          <w:color w:val="000000"/>
          <w:kern w:val="0"/>
          <w:sz w:val="32"/>
          <w:szCs w:val="32"/>
          <w:highlight w:val="none"/>
        </w:rPr>
        <w:t>主要职</w:t>
      </w:r>
      <w:r>
        <w:rPr>
          <w:rFonts w:hint="eastAsia" w:ascii="黑体" w:hAnsi="宋体" w:eastAsia="黑体"/>
          <w:color w:val="000000"/>
          <w:kern w:val="0"/>
          <w:sz w:val="32"/>
          <w:szCs w:val="32"/>
          <w:highlight w:val="none"/>
          <w:lang w:eastAsia="zh-CN"/>
        </w:rPr>
        <w:t>责及机构设置</w:t>
      </w:r>
    </w:p>
    <w:p w14:paraId="577F8868">
      <w:pPr>
        <w:pStyle w:val="9"/>
        <w:shd w:val="clear" w:color="auto" w:fill="FFFFFF"/>
        <w:spacing w:before="0" w:beforeAutospacing="0" w:after="0" w:afterAutospacing="0" w:line="560" w:lineRule="exact"/>
        <w:ind w:firstLine="640" w:firstLineChars="200"/>
        <w:jc w:val="both"/>
        <w:rPr>
          <w:rFonts w:hint="eastAsia" w:ascii="楷体" w:hAnsi="楷体" w:eastAsia="楷体" w:cs="楷体"/>
          <w:color w:val="000000"/>
          <w:sz w:val="32"/>
          <w:szCs w:val="32"/>
        </w:rPr>
      </w:pPr>
      <w:r>
        <w:rPr>
          <w:rFonts w:hint="eastAsia" w:ascii="楷体" w:hAnsi="楷体" w:eastAsia="楷体" w:cs="楷体"/>
          <w:color w:val="000000"/>
          <w:sz w:val="32"/>
          <w:szCs w:val="32"/>
        </w:rPr>
        <w:t>（一）主要职能</w:t>
      </w:r>
    </w:p>
    <w:p w14:paraId="3EFAEEDA">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1.贯彻落实党和</w:t>
      </w:r>
      <w:r>
        <w:rPr>
          <w:rFonts w:hint="eastAsia" w:ascii="仿宋_GB2312" w:hAnsi="仿宋_GB2312" w:eastAsia="仿宋_GB2312" w:cs="仿宋_GB2312"/>
          <w:color w:val="auto"/>
          <w:sz w:val="32"/>
          <w:szCs w:val="32"/>
          <w:shd w:val="clear" w:color="auto" w:fill="FFFFFF"/>
        </w:rPr>
        <w:t>国家的教育方针，组织实施学前教育、中小学义务教育，依法办学、自主管理，按照规定开齐开足课程，执行国家教育教学标准，保证教育教学质量；</w:t>
      </w:r>
    </w:p>
    <w:p w14:paraId="49B05B3A">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2.维护受教育者、教师及其他职工的合法权益，保护师生的身心健康；</w:t>
      </w:r>
    </w:p>
    <w:p w14:paraId="743572C9">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3.以适当方式为受教育者及其监护人了解受教育者的学业成绩及其他有关情况提供便利，对受教育者颁发相应的学业证书；</w:t>
      </w:r>
    </w:p>
    <w:p w14:paraId="667E846E">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4.遵照国家有关规定收取费用并公开收费项目，依法接受监督；</w:t>
      </w:r>
    </w:p>
    <w:p w14:paraId="59CC72F4">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5.对受教育者进行学籍管理，按照规定实施奖励或者处分；</w:t>
      </w:r>
    </w:p>
    <w:p w14:paraId="1EAA94FE">
      <w:pPr>
        <w:pStyle w:val="9"/>
        <w:shd w:val="clear" w:color="auto" w:fill="FFFFFF"/>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6.管理、使用本单位的设施和经费。</w:t>
      </w:r>
    </w:p>
    <w:p w14:paraId="0DD1571D">
      <w:pPr>
        <w:pStyle w:val="9"/>
        <w:numPr>
          <w:ilvl w:val="0"/>
          <w:numId w:val="1"/>
        </w:numPr>
        <w:shd w:val="clear" w:color="auto" w:fill="FFFFFF"/>
        <w:spacing w:before="0" w:beforeAutospacing="0" w:after="0" w:afterAutospacing="0" w:line="560" w:lineRule="exact"/>
        <w:ind w:firstLine="640" w:firstLineChars="200"/>
        <w:jc w:val="both"/>
        <w:rPr>
          <w:rFonts w:hint="eastAsia" w:ascii="楷体" w:hAnsi="楷体" w:eastAsia="楷体" w:cs="楷体"/>
          <w:color w:val="000000"/>
          <w:sz w:val="32"/>
          <w:szCs w:val="32"/>
        </w:rPr>
      </w:pPr>
      <w:r>
        <w:rPr>
          <w:rFonts w:hint="eastAsia" w:ascii="楷体" w:hAnsi="楷体" w:eastAsia="楷体" w:cs="楷体"/>
          <w:color w:val="000000"/>
          <w:sz w:val="32"/>
          <w:szCs w:val="32"/>
        </w:rPr>
        <w:t>内设机构</w:t>
      </w:r>
    </w:p>
    <w:p w14:paraId="37C81769">
      <w:pPr>
        <w:pStyle w:val="9"/>
        <w:numPr>
          <w:ilvl w:val="0"/>
          <w:numId w:val="0"/>
        </w:numPr>
        <w:shd w:val="clear" w:color="auto" w:fill="FFFFFF"/>
        <w:spacing w:before="0" w:beforeAutospacing="0" w:after="0" w:afterAutospacing="0"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根据紫阳县教育体育和科技局有关文件规定，本部门设有办公室、教务处、德育处、教科室、总务处等机构。</w:t>
      </w:r>
    </w:p>
    <w:p w14:paraId="75E61999">
      <w:pPr>
        <w:pStyle w:val="9"/>
        <w:shd w:val="clear" w:color="auto" w:fill="FFFFFF"/>
        <w:spacing w:before="0" w:beforeAutospacing="0" w:after="0" w:afterAutospacing="0"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办公室：负责文件收发、数据统计、教师考勤及部门间工作协调；</w:t>
      </w:r>
    </w:p>
    <w:p w14:paraId="7F45ED8B">
      <w:pPr>
        <w:pStyle w:val="9"/>
        <w:shd w:val="clear" w:color="auto" w:fill="FFFFFF"/>
        <w:spacing w:before="0" w:beforeAutospacing="0" w:after="0" w:afterAutospacing="0"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教务处：负责日常教学管理；</w:t>
      </w:r>
    </w:p>
    <w:p w14:paraId="7B22738A">
      <w:pPr>
        <w:pStyle w:val="9"/>
        <w:shd w:val="clear" w:color="auto" w:fill="FFFFFF"/>
        <w:spacing w:before="0" w:beforeAutospacing="0" w:after="0" w:afterAutospacing="0"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德育处：负责学生纪律、思想教育、安全等工作；</w:t>
      </w:r>
    </w:p>
    <w:p w14:paraId="4270C265">
      <w:pPr>
        <w:pStyle w:val="9"/>
        <w:shd w:val="clear" w:color="auto" w:fill="FFFFFF"/>
        <w:spacing w:before="0" w:beforeAutospacing="0" w:after="0" w:afterAutospacing="0" w:line="560" w:lineRule="exact"/>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教科室：负责教育科研工作，教师培训管理；</w:t>
      </w:r>
    </w:p>
    <w:p w14:paraId="08FB101F">
      <w:pPr>
        <w:widowControl/>
        <w:spacing w:beforeLines="0" w:afterLines="0"/>
        <w:ind w:firstLine="640" w:firstLineChars="200"/>
        <w:jc w:val="left"/>
        <w:rPr>
          <w:rFonts w:hint="eastAsia" w:ascii="楷体" w:hAnsi="楷体" w:eastAsia="楷体" w:cs="楷体"/>
          <w:color w:val="000000"/>
          <w:kern w:val="0"/>
          <w:sz w:val="32"/>
          <w:szCs w:val="32"/>
        </w:rPr>
      </w:pPr>
      <w:r>
        <w:rPr>
          <w:rFonts w:hint="eastAsia" w:ascii="仿宋" w:hAnsi="仿宋" w:eastAsia="仿宋" w:cs="仿宋"/>
          <w:color w:val="auto"/>
          <w:sz w:val="32"/>
          <w:szCs w:val="32"/>
          <w:shd w:val="clear" w:color="auto" w:fill="FFFFFF"/>
        </w:rPr>
        <w:t>总务处：负责学校资产、财务、营养餐、等管理工作</w:t>
      </w:r>
    </w:p>
    <w:p w14:paraId="2A5F22F7">
      <w:pPr>
        <w:widowControl/>
        <w:ind w:firstLine="640" w:firstLineChars="200"/>
        <w:jc w:val="left"/>
        <w:rPr>
          <w:rFonts w:hint="eastAsia" w:ascii="黑体" w:hAnsi="宋体" w:eastAsia="黑体"/>
          <w:color w:val="000000"/>
          <w:kern w:val="0"/>
          <w:sz w:val="32"/>
          <w:szCs w:val="32"/>
          <w:highlight w:val="none"/>
        </w:rPr>
      </w:pPr>
      <w:r>
        <w:rPr>
          <w:rFonts w:hint="eastAsia" w:ascii="黑体" w:hAnsi="宋体" w:eastAsia="黑体"/>
          <w:color w:val="000000"/>
          <w:kern w:val="0"/>
          <w:sz w:val="32"/>
          <w:szCs w:val="32"/>
          <w:highlight w:val="none"/>
          <w:lang w:eastAsia="zh-CN"/>
        </w:rPr>
        <w:t>二</w:t>
      </w:r>
      <w:r>
        <w:rPr>
          <w:rFonts w:ascii="黑体" w:hAnsi="宋体" w:eastAsia="黑体"/>
          <w:color w:val="000000"/>
          <w:kern w:val="0"/>
          <w:sz w:val="32"/>
          <w:szCs w:val="32"/>
          <w:highlight w:val="none"/>
        </w:rPr>
        <w:t>、</w:t>
      </w:r>
      <w:r>
        <w:rPr>
          <w:rFonts w:hint="eastAsia" w:ascii="黑体" w:hAnsi="宋体" w:eastAsia="黑体"/>
          <w:color w:val="000000"/>
          <w:kern w:val="0"/>
          <w:sz w:val="32"/>
          <w:szCs w:val="32"/>
          <w:highlight w:val="none"/>
        </w:rPr>
        <w:t>部门决算单位构成</w:t>
      </w:r>
    </w:p>
    <w:p w14:paraId="3A723B7C">
      <w:pPr>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本单位作为紫阳县教育体育和科技局二级</w:t>
      </w:r>
      <w:r>
        <w:rPr>
          <w:rFonts w:hint="eastAsia" w:ascii="仿宋" w:hAnsi="仿宋" w:eastAsia="仿宋" w:cs="仿宋"/>
          <w:color w:val="auto"/>
          <w:sz w:val="32"/>
          <w:szCs w:val="32"/>
        </w:rPr>
        <w:t>预算单位，</w:t>
      </w:r>
      <w:r>
        <w:rPr>
          <w:rFonts w:hint="eastAsia" w:ascii="仿宋_GB2312" w:hAnsi="仿宋_GB2312" w:eastAsia="仿宋_GB2312" w:cs="仿宋_GB2312"/>
          <w:sz w:val="32"/>
          <w:szCs w:val="32"/>
        </w:rPr>
        <w:t>编制202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年度部门决算。</w:t>
      </w:r>
    </w:p>
    <w:p w14:paraId="54824BC0">
      <w:pPr>
        <w:ind w:firstLine="640" w:firstLineChars="200"/>
        <w:rPr>
          <w:rFonts w:hint="eastAsia" w:ascii="黑体" w:hAnsi="黑体" w:eastAsia="黑体"/>
          <w:b w:val="0"/>
          <w:bCs w:val="0"/>
          <w:sz w:val="32"/>
          <w:szCs w:val="32"/>
          <w:highlight w:val="none"/>
        </w:rPr>
      </w:pPr>
      <w:r>
        <w:rPr>
          <w:rFonts w:hint="eastAsia" w:ascii="黑体" w:hAnsi="黑体" w:eastAsia="黑体"/>
          <w:b w:val="0"/>
          <w:bCs w:val="0"/>
          <w:sz w:val="32"/>
          <w:szCs w:val="32"/>
          <w:highlight w:val="none"/>
          <w:lang w:eastAsia="zh-CN"/>
        </w:rPr>
        <w:t>三</w:t>
      </w:r>
      <w:r>
        <w:rPr>
          <w:rFonts w:hint="eastAsia" w:ascii="黑体" w:hAnsi="黑体" w:eastAsia="黑体"/>
          <w:b w:val="0"/>
          <w:bCs w:val="0"/>
          <w:sz w:val="32"/>
          <w:szCs w:val="32"/>
          <w:highlight w:val="none"/>
        </w:rPr>
        <w:t>、</w:t>
      </w:r>
      <w:r>
        <w:rPr>
          <w:rFonts w:hint="eastAsia" w:ascii="黑体" w:hAnsi="宋体" w:eastAsia="黑体"/>
          <w:color w:val="000000"/>
          <w:kern w:val="0"/>
          <w:sz w:val="32"/>
          <w:szCs w:val="32"/>
          <w:highlight w:val="none"/>
        </w:rPr>
        <w:t>部门</w:t>
      </w:r>
      <w:r>
        <w:rPr>
          <w:rFonts w:hint="eastAsia" w:ascii="黑体" w:hAnsi="宋体" w:eastAsia="黑体"/>
          <w:color w:val="000000"/>
          <w:kern w:val="0"/>
          <w:sz w:val="32"/>
          <w:szCs w:val="32"/>
          <w:highlight w:val="none"/>
          <w:lang w:eastAsia="zh-CN"/>
        </w:rPr>
        <w:t>（单位）</w:t>
      </w:r>
      <w:r>
        <w:rPr>
          <w:rFonts w:hint="eastAsia" w:ascii="黑体" w:hAnsi="黑体" w:eastAsia="黑体"/>
          <w:b w:val="0"/>
          <w:bCs w:val="0"/>
          <w:sz w:val="32"/>
          <w:szCs w:val="32"/>
          <w:highlight w:val="none"/>
        </w:rPr>
        <w:t>人员情况</w:t>
      </w:r>
    </w:p>
    <w:p w14:paraId="1F31DBB9">
      <w:pPr>
        <w:widowControl/>
        <w:spacing w:beforeLines="0" w:afterLines="0"/>
        <w:ind w:firstLine="640"/>
        <w:jc w:val="left"/>
        <w:rPr>
          <w:rFonts w:hint="eastAsia" w:ascii="方正小标宋简体" w:hAnsi="方正小标宋简体" w:eastAsia="方正小标宋简体" w:cs="方正小标宋简体"/>
          <w:color w:val="000000"/>
          <w:kern w:val="0"/>
          <w:sz w:val="44"/>
          <w:szCs w:val="44"/>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年底，本单位人员编制19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人，其中行政编制0人、事业编制0人；实有人员</w:t>
      </w:r>
      <w:r>
        <w:rPr>
          <w:rFonts w:hint="eastAsia" w:ascii="仿宋_GB2312" w:hAnsi="仿宋_GB2312" w:eastAsia="仿宋_GB2312" w:cs="仿宋_GB2312"/>
          <w:sz w:val="32"/>
          <w:szCs w:val="32"/>
          <w:lang w:val="en-US" w:eastAsia="zh-CN"/>
        </w:rPr>
        <w:t>194</w:t>
      </w:r>
      <w:r>
        <w:rPr>
          <w:rFonts w:hint="eastAsia" w:ascii="仿宋_GB2312" w:hAnsi="仿宋_GB2312" w:eastAsia="仿宋_GB2312" w:cs="仿宋_GB2312"/>
          <w:sz w:val="32"/>
          <w:szCs w:val="32"/>
        </w:rPr>
        <w:t>人，其中行政0人、事业0人。单位管理的离退休人员0人。</w:t>
      </w:r>
    </w:p>
    <w:p w14:paraId="4C9EFFA9">
      <w:pPr>
        <w:jc w:val="center"/>
        <w:rPr>
          <w:rFonts w:hint="eastAsia" w:ascii="方正小标宋简体" w:hAnsi="方正小标宋简体" w:eastAsia="方正小标宋简体" w:cs="方正小标宋简体"/>
          <w:color w:val="000000"/>
          <w:kern w:val="0"/>
          <w:sz w:val="44"/>
          <w:szCs w:val="44"/>
          <w:highlight w:val="none"/>
          <w:lang w:eastAsia="zh-CN"/>
        </w:rPr>
      </w:pPr>
      <w:r>
        <w:rPr>
          <w:rFonts w:hint="eastAsia" w:ascii="方正小标宋简体" w:hAnsi="方正小标宋简体" w:eastAsia="方正小标宋简体" w:cs="方正小标宋简体"/>
          <w:color w:val="000000"/>
          <w:kern w:val="0"/>
          <w:sz w:val="44"/>
          <w:szCs w:val="44"/>
          <w:highlight w:val="none"/>
          <w:lang w:eastAsia="zh-CN"/>
        </w:rPr>
        <w:drawing>
          <wp:inline distT="0" distB="0" distL="114300" distR="114300">
            <wp:extent cx="5126990" cy="2462530"/>
            <wp:effectExtent l="0" t="0" r="16510" b="13970"/>
            <wp:docPr id="9" name="图片 9" descr="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9"/>
                    <pic:cNvPicPr>
                      <a:picLocks noChangeAspect="1"/>
                    </pic:cNvPicPr>
                  </pic:nvPicPr>
                  <pic:blipFill>
                    <a:blip r:embed="rId8"/>
                    <a:stretch>
                      <a:fillRect/>
                    </a:stretch>
                  </pic:blipFill>
                  <pic:spPr>
                    <a:xfrm>
                      <a:off x="0" y="0"/>
                      <a:ext cx="5126990" cy="2462530"/>
                    </a:xfrm>
                    <a:prstGeom prst="rect">
                      <a:avLst/>
                    </a:prstGeom>
                  </pic:spPr>
                </pic:pic>
              </a:graphicData>
            </a:graphic>
          </wp:inline>
        </w:drawing>
      </w:r>
    </w:p>
    <w:p w14:paraId="741FE910">
      <w:pPr>
        <w:jc w:val="center"/>
        <w:rPr>
          <w:rFonts w:hint="eastAsia" w:ascii="方正小标宋简体" w:hAnsi="方正小标宋简体" w:eastAsia="方正小标宋简体" w:cs="方正小标宋简体"/>
          <w:color w:val="000000"/>
          <w:kern w:val="0"/>
          <w:sz w:val="44"/>
          <w:szCs w:val="44"/>
          <w:highlight w:val="none"/>
        </w:rPr>
      </w:pPr>
    </w:p>
    <w:p w14:paraId="0291E63C">
      <w:pPr>
        <w:wordWrap/>
        <w:spacing w:line="560" w:lineRule="exact"/>
        <w:jc w:val="center"/>
        <w:textAlignment w:val="auto"/>
        <w:rPr>
          <w:rFonts w:hint="eastAsia" w:ascii="方正小标宋简体" w:hAnsi="方正小标宋简体" w:eastAsia="方正小标宋简体" w:cs="方正小标宋简体"/>
          <w:color w:val="000000"/>
          <w:kern w:val="0"/>
          <w:sz w:val="44"/>
          <w:szCs w:val="44"/>
          <w:highlight w:val="none"/>
          <w:lang w:eastAsia="zh-CN"/>
        </w:rPr>
      </w:pPr>
      <w:r>
        <w:rPr>
          <w:rFonts w:hint="eastAsia" w:ascii="方正小标宋简体" w:hAnsi="方正小标宋简体" w:eastAsia="方正小标宋简体" w:cs="方正小标宋简体"/>
          <w:color w:val="000000"/>
          <w:kern w:val="0"/>
          <w:sz w:val="44"/>
          <w:szCs w:val="44"/>
          <w:highlight w:val="none"/>
        </w:rPr>
        <w:t>第</w:t>
      </w:r>
      <w:r>
        <w:rPr>
          <w:rFonts w:hint="eastAsia" w:ascii="方正小标宋简体" w:hAnsi="方正小标宋简体" w:eastAsia="方正小标宋简体" w:cs="方正小标宋简体"/>
          <w:color w:val="000000"/>
          <w:kern w:val="0"/>
          <w:sz w:val="44"/>
          <w:szCs w:val="44"/>
          <w:highlight w:val="none"/>
          <w:lang w:eastAsia="zh-CN"/>
        </w:rPr>
        <w:t>二</w:t>
      </w:r>
      <w:r>
        <w:rPr>
          <w:rFonts w:hint="eastAsia" w:ascii="方正小标宋简体" w:hAnsi="方正小标宋简体" w:eastAsia="方正小标宋简体" w:cs="方正小标宋简体"/>
          <w:color w:val="000000"/>
          <w:kern w:val="0"/>
          <w:sz w:val="44"/>
          <w:szCs w:val="44"/>
          <w:highlight w:val="none"/>
        </w:rPr>
        <w:t xml:space="preserve">部分 </w:t>
      </w:r>
      <w:r>
        <w:rPr>
          <w:rFonts w:hint="eastAsia" w:ascii="方正小标宋简体" w:hAnsi="方正小标宋简体" w:eastAsia="方正小标宋简体" w:cs="方正小标宋简体"/>
          <w:color w:val="000000"/>
          <w:kern w:val="0"/>
          <w:sz w:val="44"/>
          <w:szCs w:val="44"/>
          <w:highlight w:val="none"/>
          <w:lang w:eastAsia="zh-CN"/>
        </w:rPr>
        <w:t>202</w:t>
      </w:r>
      <w:r>
        <w:rPr>
          <w:rFonts w:hint="eastAsia" w:ascii="方正小标宋简体" w:hAnsi="方正小标宋简体" w:eastAsia="方正小标宋简体" w:cs="方正小标宋简体"/>
          <w:color w:val="000000"/>
          <w:kern w:val="0"/>
          <w:sz w:val="44"/>
          <w:szCs w:val="44"/>
          <w:highlight w:val="none"/>
          <w:lang w:val="en-US" w:eastAsia="zh-CN"/>
        </w:rPr>
        <w:t>3</w:t>
      </w:r>
      <w:r>
        <w:rPr>
          <w:rFonts w:hint="eastAsia" w:ascii="方正小标宋简体" w:hAnsi="方正小标宋简体" w:eastAsia="方正小标宋简体" w:cs="方正小标宋简体"/>
          <w:color w:val="000000"/>
          <w:kern w:val="0"/>
          <w:sz w:val="44"/>
          <w:szCs w:val="44"/>
          <w:highlight w:val="none"/>
        </w:rPr>
        <w:t>年</w:t>
      </w:r>
      <w:r>
        <w:rPr>
          <w:rFonts w:hint="eastAsia" w:ascii="方正小标宋简体" w:hAnsi="方正小标宋简体" w:eastAsia="方正小标宋简体" w:cs="方正小标宋简体"/>
          <w:color w:val="000000"/>
          <w:kern w:val="0"/>
          <w:sz w:val="44"/>
          <w:szCs w:val="44"/>
          <w:highlight w:val="none"/>
          <w:lang w:eastAsia="zh-CN"/>
        </w:rPr>
        <w:t>度</w:t>
      </w:r>
      <w:r>
        <w:rPr>
          <w:rFonts w:hint="eastAsia" w:ascii="方正小标宋简体" w:hAnsi="方正小标宋简体" w:eastAsia="方正小标宋简体" w:cs="方正小标宋简体"/>
          <w:color w:val="000000"/>
          <w:kern w:val="0"/>
          <w:sz w:val="44"/>
          <w:szCs w:val="44"/>
          <w:highlight w:val="none"/>
        </w:rPr>
        <w:t>部门决算情况</w:t>
      </w:r>
      <w:r>
        <w:rPr>
          <w:rFonts w:hint="eastAsia" w:ascii="方正小标宋简体" w:hAnsi="方正小标宋简体" w:eastAsia="方正小标宋简体" w:cs="方正小标宋简体"/>
          <w:color w:val="000000"/>
          <w:kern w:val="0"/>
          <w:sz w:val="44"/>
          <w:szCs w:val="44"/>
          <w:highlight w:val="none"/>
          <w:lang w:eastAsia="zh-CN"/>
        </w:rPr>
        <w:t>说明</w:t>
      </w:r>
    </w:p>
    <w:p w14:paraId="31749A3A">
      <w:pPr>
        <w:widowControl/>
        <w:wordWrap/>
        <w:spacing w:line="560" w:lineRule="exact"/>
        <w:ind w:firstLine="640" w:firstLineChars="200"/>
        <w:jc w:val="left"/>
        <w:textAlignment w:val="auto"/>
        <w:rPr>
          <w:rFonts w:hint="eastAsia" w:ascii="楷体" w:hAnsi="楷体" w:eastAsia="楷体" w:cs="楷体"/>
          <w:i w:val="0"/>
          <w:iCs/>
          <w:color w:val="0000FF"/>
          <w:kern w:val="0"/>
          <w:sz w:val="32"/>
          <w:szCs w:val="32"/>
          <w:highlight w:val="cyan"/>
          <w:lang w:val="en-US" w:eastAsia="zh-CN"/>
        </w:rPr>
      </w:pPr>
      <w:r>
        <w:rPr>
          <w:rFonts w:hint="eastAsia" w:ascii="黑体" w:hAnsi="黑体" w:eastAsia="黑体"/>
          <w:color w:val="000000"/>
          <w:kern w:val="0"/>
          <w:sz w:val="32"/>
          <w:szCs w:val="32"/>
          <w:highlight w:val="none"/>
        </w:rPr>
        <w:t>一、收入支出决算总体情况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14:paraId="31A8E6F0">
      <w:pPr>
        <w:widowControl/>
        <w:wordWrap/>
        <w:spacing w:line="560" w:lineRule="exact"/>
        <w:ind w:firstLine="640" w:firstLineChars="200"/>
        <w:jc w:val="left"/>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hint="eastAsia" w:ascii="仿宋_GB2312" w:hAnsi="仿宋" w:eastAsia="仿宋_GB2312"/>
          <w:sz w:val="32"/>
          <w:szCs w:val="32"/>
          <w:highlight w:val="none"/>
        </w:rPr>
        <w:t>收入</w:t>
      </w:r>
      <w:r>
        <w:rPr>
          <w:rFonts w:hint="eastAsia" w:ascii="仿宋_GB2312" w:hAnsi="仿宋" w:eastAsia="仿宋_GB2312"/>
          <w:sz w:val="32"/>
          <w:szCs w:val="32"/>
          <w:highlight w:val="none"/>
          <w:lang w:eastAsia="zh-CN"/>
        </w:rPr>
        <w:t>总计</w:t>
      </w:r>
      <w:r>
        <w:rPr>
          <w:rFonts w:hint="eastAsia" w:ascii="仿宋_GB2312" w:hAnsi="仿宋" w:eastAsia="仿宋_GB2312"/>
          <w:sz w:val="32"/>
          <w:szCs w:val="32"/>
          <w:highlight w:val="none"/>
          <w:lang w:val="en-US" w:eastAsia="zh-CN"/>
        </w:rPr>
        <w:t>4151.77</w:t>
      </w:r>
      <w:r>
        <w:rPr>
          <w:rFonts w:hint="eastAsia" w:ascii="仿宋_GB2312" w:hAnsi="仿宋" w:eastAsia="仿宋_GB2312"/>
          <w:sz w:val="32"/>
          <w:szCs w:val="32"/>
          <w:highlight w:val="none"/>
          <w:lang w:eastAsia="zh-CN"/>
        </w:rPr>
        <w:t>、支出总计均为</w:t>
      </w:r>
      <w:r>
        <w:rPr>
          <w:rFonts w:hint="eastAsia" w:ascii="仿宋_GB2312" w:hAnsi="宋体" w:eastAsia="仿宋_GB2312" w:cs="仿宋_GB2312"/>
          <w:color w:val="000000"/>
          <w:kern w:val="0"/>
          <w:sz w:val="32"/>
          <w:szCs w:val="32"/>
          <w:highlight w:val="none"/>
          <w:lang w:val="en-US" w:eastAsia="zh-CN"/>
        </w:rPr>
        <w:t>4529.08</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与</w:t>
      </w:r>
      <w:r>
        <w:rPr>
          <w:rFonts w:hint="eastAsia" w:ascii="仿宋_GB2312" w:hAnsi="仿宋" w:eastAsia="仿宋_GB2312"/>
          <w:sz w:val="32"/>
          <w:szCs w:val="32"/>
          <w:highlight w:val="none"/>
        </w:rPr>
        <w:t>上年</w:t>
      </w:r>
      <w:r>
        <w:rPr>
          <w:rFonts w:hint="eastAsia" w:ascii="仿宋_GB2312" w:hAnsi="仿宋" w:eastAsia="仿宋_GB2312"/>
          <w:sz w:val="32"/>
          <w:szCs w:val="32"/>
          <w:highlight w:val="none"/>
          <w:lang w:eastAsia="zh-CN"/>
        </w:rPr>
        <w:t>相</w:t>
      </w:r>
      <w:r>
        <w:rPr>
          <w:rFonts w:hint="eastAsia" w:ascii="仿宋_GB2312" w:hAnsi="仿宋" w:eastAsia="仿宋_GB2312"/>
          <w:sz w:val="32"/>
          <w:szCs w:val="32"/>
          <w:highlight w:val="none"/>
        </w:rPr>
        <w:t>比</w:t>
      </w:r>
      <w:r>
        <w:rPr>
          <w:rFonts w:hint="eastAsia" w:ascii="仿宋_GB2312" w:hAnsi="仿宋" w:eastAsia="仿宋_GB2312"/>
          <w:sz w:val="32"/>
          <w:szCs w:val="32"/>
          <w:highlight w:val="none"/>
          <w:lang w:eastAsia="zh-CN"/>
        </w:rPr>
        <w:t>收入</w:t>
      </w:r>
      <w:r>
        <w:rPr>
          <w:rFonts w:hint="eastAsia" w:ascii="仿宋_GB2312" w:hAnsi="仿宋" w:eastAsia="仿宋_GB2312"/>
          <w:sz w:val="32"/>
          <w:szCs w:val="32"/>
          <w:highlight w:val="none"/>
          <w:lang w:val="en-US" w:eastAsia="zh-CN"/>
        </w:rPr>
        <w:t>增加717.6万元，</w:t>
      </w:r>
      <w:r>
        <w:rPr>
          <w:rFonts w:hint="eastAsia" w:ascii="仿宋_GB2312" w:hAnsi="仿宋" w:eastAsia="仿宋_GB2312"/>
          <w:sz w:val="32"/>
          <w:szCs w:val="32"/>
          <w:highlight w:val="none"/>
          <w:lang w:eastAsia="zh-CN"/>
        </w:rPr>
        <w:t>增长</w:t>
      </w:r>
      <w:r>
        <w:rPr>
          <w:rFonts w:hint="eastAsia" w:ascii="仿宋_GB2312" w:hAnsi="仿宋" w:eastAsia="仿宋_GB2312"/>
          <w:sz w:val="32"/>
          <w:szCs w:val="32"/>
          <w:highlight w:val="none"/>
          <w:lang w:val="en-US" w:eastAsia="zh-CN"/>
        </w:rPr>
        <w:t>20.89</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。支出总</w:t>
      </w:r>
      <w:r>
        <w:rPr>
          <w:rFonts w:hint="eastAsia" w:ascii="仿宋_GB2312" w:hAnsi="仿宋" w:eastAsia="仿宋_GB2312"/>
          <w:sz w:val="32"/>
          <w:szCs w:val="32"/>
          <w:highlight w:val="none"/>
        </w:rPr>
        <w:t>增</w:t>
      </w:r>
      <w:r>
        <w:rPr>
          <w:rFonts w:hint="eastAsia" w:ascii="仿宋_GB2312" w:hAnsi="仿宋" w:eastAsia="仿宋_GB2312"/>
          <w:sz w:val="32"/>
          <w:szCs w:val="32"/>
          <w:highlight w:val="none"/>
          <w:lang w:eastAsia="zh-CN"/>
        </w:rPr>
        <w:t>加</w:t>
      </w:r>
      <w:r>
        <w:rPr>
          <w:rFonts w:hint="eastAsia" w:ascii="仿宋_GB2312" w:hAnsi="仿宋" w:eastAsia="仿宋_GB2312"/>
          <w:sz w:val="32"/>
          <w:szCs w:val="32"/>
          <w:highlight w:val="none"/>
          <w:lang w:val="en-US" w:eastAsia="zh-CN"/>
        </w:rPr>
        <w:t>228.73</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增长</w:t>
      </w:r>
      <w:r>
        <w:rPr>
          <w:rFonts w:hint="eastAsia" w:ascii="仿宋_GB2312" w:hAnsi="仿宋" w:eastAsia="仿宋_GB2312"/>
          <w:sz w:val="32"/>
          <w:szCs w:val="32"/>
          <w:highlight w:val="none"/>
          <w:lang w:val="en-US" w:eastAsia="zh-CN"/>
        </w:rPr>
        <w:t>5.32</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。主要是</w:t>
      </w:r>
      <w:r>
        <w:rPr>
          <w:rFonts w:hint="eastAsia" w:ascii="仿宋_GB2312" w:hAnsi="仿宋" w:eastAsia="仿宋_GB2312"/>
          <w:sz w:val="32"/>
          <w:szCs w:val="32"/>
          <w:highlight w:val="none"/>
          <w:lang w:val="en-US" w:eastAsia="zh-CN"/>
        </w:rPr>
        <w:t>人员工资标准提高和将中小学课后延时计入收入和支出。</w:t>
      </w:r>
    </w:p>
    <w:p w14:paraId="727ABA06">
      <w:pPr>
        <w:pStyle w:val="2"/>
        <w:rPr>
          <w:rFonts w:hint="eastAsia"/>
          <w:lang w:val="en-US" w:eastAsia="zh-CN"/>
        </w:rPr>
      </w:pPr>
      <w:r>
        <w:rPr>
          <w:rFonts w:hint="eastAsia"/>
          <w:lang w:val="en-US" w:eastAsia="zh-CN"/>
        </w:rPr>
        <w:drawing>
          <wp:inline distT="0" distB="0" distL="114300" distR="114300">
            <wp:extent cx="4584065" cy="2755265"/>
            <wp:effectExtent l="0" t="0" r="6985" b="6985"/>
            <wp:docPr id="11" name="图片 11" descr="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10"/>
                    <pic:cNvPicPr>
                      <a:picLocks noChangeAspect="1"/>
                    </pic:cNvPicPr>
                  </pic:nvPicPr>
                  <pic:blipFill>
                    <a:blip r:embed="rId9"/>
                    <a:stretch>
                      <a:fillRect/>
                    </a:stretch>
                  </pic:blipFill>
                  <pic:spPr>
                    <a:xfrm>
                      <a:off x="0" y="0"/>
                      <a:ext cx="4584065" cy="2755265"/>
                    </a:xfrm>
                    <a:prstGeom prst="rect">
                      <a:avLst/>
                    </a:prstGeom>
                  </pic:spPr>
                </pic:pic>
              </a:graphicData>
            </a:graphic>
          </wp:inline>
        </w:drawing>
      </w:r>
    </w:p>
    <w:p w14:paraId="7351B533">
      <w:pPr>
        <w:widowControl/>
        <w:wordWrap/>
        <w:spacing w:line="560" w:lineRule="exact"/>
        <w:ind w:firstLine="640" w:firstLineChars="200"/>
        <w:jc w:val="left"/>
        <w:textAlignment w:val="auto"/>
        <w:rPr>
          <w:rFonts w:hint="eastAsia" w:ascii="楷体" w:hAnsi="楷体" w:eastAsia="楷体" w:cs="楷体"/>
          <w:i w:val="0"/>
          <w:iCs/>
          <w:color w:val="0000FF"/>
          <w:kern w:val="0"/>
          <w:sz w:val="32"/>
          <w:szCs w:val="32"/>
          <w:highlight w:val="cyan"/>
          <w:lang w:val="en-US" w:eastAsia="zh-CN"/>
        </w:rPr>
      </w:pPr>
      <w:r>
        <w:rPr>
          <w:rFonts w:hint="eastAsia" w:ascii="黑体" w:hAnsi="黑体" w:eastAsia="黑体"/>
          <w:color w:val="000000"/>
          <w:kern w:val="0"/>
          <w:sz w:val="32"/>
          <w:szCs w:val="32"/>
          <w:highlight w:val="none"/>
        </w:rPr>
        <w:t>二、收入决算情况</w:t>
      </w:r>
      <w:r>
        <w:rPr>
          <w:rFonts w:hint="eastAsia" w:ascii="黑体" w:hAnsi="黑体" w:eastAsia="黑体"/>
          <w:color w:val="000000"/>
          <w:kern w:val="0"/>
          <w:sz w:val="32"/>
          <w:szCs w:val="32"/>
          <w:highlight w:val="none"/>
          <w:lang w:eastAsia="zh-CN"/>
        </w:rPr>
        <w:t>说明</w:t>
      </w:r>
    </w:p>
    <w:p w14:paraId="50B7B9B8">
      <w:pPr>
        <w:widowControl/>
        <w:wordWrap/>
        <w:spacing w:line="240" w:lineRule="auto"/>
        <w:ind w:firstLine="640" w:firstLineChars="200"/>
        <w:jc w:val="left"/>
        <w:textAlignment w:val="auto"/>
        <w:rPr>
          <w:rFonts w:hint="eastAsia" w:ascii="仿宋" w:hAnsi="仿宋" w:eastAsia="仿宋_GB2312" w:cs="仿宋"/>
          <w:color w:val="0000FF"/>
          <w:sz w:val="32"/>
          <w:szCs w:val="32"/>
          <w:highlight w:val="cyan"/>
          <w:lang w:val="en-US" w:eastAsia="zh-CN"/>
        </w:rPr>
      </w:pPr>
      <w:r>
        <w:rPr>
          <w:rFonts w:hint="eastAsia" w:ascii="仿宋_GB2312" w:hAnsi="宋体" w:eastAsia="仿宋_GB2312" w:cs="仿宋_GB2312"/>
          <w:color w:val="000000"/>
          <w:kern w:val="0"/>
          <w:sz w:val="32"/>
          <w:szCs w:val="32"/>
          <w:highlight w:val="none"/>
          <w:lang w:val="en-US" w:eastAsia="zh-CN"/>
        </w:rPr>
        <w:t>2023</w:t>
      </w:r>
      <w:r>
        <w:rPr>
          <w:rFonts w:ascii="仿宋_GB2312" w:hAnsi="宋体" w:eastAsia="仿宋_GB2312" w:cs="仿宋_GB2312"/>
          <w:color w:val="000000"/>
          <w:kern w:val="0"/>
          <w:sz w:val="32"/>
          <w:szCs w:val="32"/>
          <w:highlight w:val="none"/>
        </w:rPr>
        <w:t>年</w:t>
      </w:r>
      <w:r>
        <w:rPr>
          <w:rFonts w:hint="eastAsia" w:ascii="仿宋_GB2312" w:hAnsi="宋体" w:eastAsia="仿宋_GB2312" w:cs="仿宋_GB2312"/>
          <w:color w:val="000000"/>
          <w:kern w:val="0"/>
          <w:sz w:val="32"/>
          <w:szCs w:val="32"/>
          <w:highlight w:val="none"/>
          <w:lang w:eastAsia="zh-CN"/>
        </w:rPr>
        <w:t>度本年</w:t>
      </w:r>
      <w:r>
        <w:rPr>
          <w:rFonts w:ascii="仿宋_GB2312" w:hAnsi="宋体" w:eastAsia="仿宋_GB2312" w:cs="仿宋_GB2312"/>
          <w:color w:val="000000"/>
          <w:kern w:val="0"/>
          <w:sz w:val="32"/>
          <w:szCs w:val="32"/>
          <w:highlight w:val="none"/>
        </w:rPr>
        <w:t>收入合计</w:t>
      </w:r>
      <w:r>
        <w:rPr>
          <w:rFonts w:hint="eastAsia" w:ascii="仿宋_GB2312" w:hAnsi="宋体" w:eastAsia="仿宋_GB2312" w:cs="仿宋_GB2312"/>
          <w:color w:val="000000"/>
          <w:kern w:val="0"/>
          <w:sz w:val="32"/>
          <w:szCs w:val="32"/>
          <w:highlight w:val="none"/>
          <w:lang w:val="en-US" w:eastAsia="zh-CN"/>
        </w:rPr>
        <w:t>5151.77</w:t>
      </w:r>
      <w:r>
        <w:rPr>
          <w:rFonts w:ascii="仿宋_GB2312" w:hAnsi="宋体" w:eastAsia="仿宋_GB2312" w:cs="仿宋_GB2312"/>
          <w:color w:val="000000"/>
          <w:kern w:val="0"/>
          <w:sz w:val="32"/>
          <w:szCs w:val="32"/>
          <w:highlight w:val="none"/>
        </w:rPr>
        <w:t>万元，其中：财政拨款收入</w:t>
      </w:r>
      <w:r>
        <w:rPr>
          <w:rFonts w:hint="eastAsia" w:ascii="仿宋_GB2312" w:hAnsi="宋体" w:eastAsia="仿宋_GB2312" w:cs="仿宋_GB2312"/>
          <w:color w:val="000000"/>
          <w:kern w:val="0"/>
          <w:sz w:val="32"/>
          <w:szCs w:val="32"/>
          <w:highlight w:val="none"/>
          <w:lang w:val="en-US" w:eastAsia="zh-CN"/>
        </w:rPr>
        <w:t>3779.32</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91.03</w:t>
      </w:r>
      <w:r>
        <w:rPr>
          <w:rFonts w:ascii="仿宋_GB2312" w:hAnsi="宋体" w:eastAsia="仿宋_GB2312" w:cs="仿宋_GB2312"/>
          <w:color w:val="000000"/>
          <w:kern w:val="0"/>
          <w:sz w:val="32"/>
          <w:szCs w:val="32"/>
          <w:highlight w:val="none"/>
        </w:rPr>
        <w:t>%；事业收入</w:t>
      </w:r>
      <w:r>
        <w:rPr>
          <w:rFonts w:hint="eastAsia" w:ascii="仿宋_GB2312" w:hAnsi="宋体" w:eastAsia="仿宋_GB2312" w:cs="仿宋_GB2312"/>
          <w:color w:val="000000"/>
          <w:kern w:val="0"/>
          <w:sz w:val="32"/>
          <w:szCs w:val="32"/>
          <w:highlight w:val="none"/>
          <w:lang w:val="en-US" w:eastAsia="zh-CN"/>
        </w:rPr>
        <w:t>55.62</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1.34</w:t>
      </w:r>
      <w:r>
        <w:rPr>
          <w:rFonts w:ascii="仿宋_GB2312" w:hAnsi="宋体" w:eastAsia="仿宋_GB2312" w:cs="仿宋_GB2312"/>
          <w:color w:val="000000"/>
          <w:kern w:val="0"/>
          <w:sz w:val="32"/>
          <w:szCs w:val="32"/>
          <w:highlight w:val="none"/>
        </w:rPr>
        <w:t>%；经营收入</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%；其他收入</w:t>
      </w:r>
      <w:r>
        <w:rPr>
          <w:rFonts w:hint="eastAsia" w:ascii="仿宋_GB2312" w:hAnsi="宋体" w:eastAsia="仿宋_GB2312" w:cs="仿宋_GB2312"/>
          <w:color w:val="000000"/>
          <w:kern w:val="0"/>
          <w:sz w:val="32"/>
          <w:szCs w:val="32"/>
          <w:highlight w:val="none"/>
          <w:lang w:val="en-US" w:eastAsia="zh-CN"/>
        </w:rPr>
        <w:t>316.83</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7.63</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rPr>
        <w:t>。</w:t>
      </w:r>
    </w:p>
    <w:p w14:paraId="28B15938">
      <w:pPr>
        <w:widowControl/>
        <w:wordWrap/>
        <w:spacing w:line="240" w:lineRule="auto"/>
        <w:ind w:firstLine="640" w:firstLineChars="200"/>
        <w:jc w:val="left"/>
        <w:textAlignment w:val="auto"/>
        <w:rPr>
          <w:rFonts w:hint="eastAsia" w:ascii="黑体" w:hAnsi="黑体" w:eastAsia="黑体"/>
          <w:color w:val="000000"/>
          <w:kern w:val="0"/>
          <w:sz w:val="32"/>
          <w:szCs w:val="32"/>
          <w:highlight w:val="none"/>
          <w:lang w:eastAsia="zh-CN"/>
        </w:rPr>
      </w:pPr>
      <w:r>
        <w:rPr>
          <w:rFonts w:hint="eastAsia" w:ascii="黑体" w:hAnsi="黑体" w:eastAsia="黑体"/>
          <w:color w:val="000000"/>
          <w:kern w:val="0"/>
          <w:sz w:val="32"/>
          <w:szCs w:val="32"/>
          <w:highlight w:val="none"/>
          <w:lang w:eastAsia="zh-CN"/>
        </w:rPr>
        <w:drawing>
          <wp:inline distT="0" distB="0" distL="114300" distR="114300">
            <wp:extent cx="4432300" cy="2421890"/>
            <wp:effectExtent l="0" t="0" r="6350" b="16510"/>
            <wp:docPr id="12" name="图片 12" descr="图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11"/>
                    <pic:cNvPicPr>
                      <a:picLocks noChangeAspect="1"/>
                    </pic:cNvPicPr>
                  </pic:nvPicPr>
                  <pic:blipFill>
                    <a:blip r:embed="rId10"/>
                    <a:stretch>
                      <a:fillRect/>
                    </a:stretch>
                  </pic:blipFill>
                  <pic:spPr>
                    <a:xfrm>
                      <a:off x="0" y="0"/>
                      <a:ext cx="4432300" cy="2421890"/>
                    </a:xfrm>
                    <a:prstGeom prst="rect">
                      <a:avLst/>
                    </a:prstGeom>
                  </pic:spPr>
                </pic:pic>
              </a:graphicData>
            </a:graphic>
          </wp:inline>
        </w:drawing>
      </w:r>
    </w:p>
    <w:p w14:paraId="6542DD7D">
      <w:pPr>
        <w:widowControl/>
        <w:wordWrap/>
        <w:spacing w:line="560" w:lineRule="exact"/>
        <w:ind w:firstLine="640" w:firstLineChars="200"/>
        <w:jc w:val="left"/>
        <w:textAlignment w:val="auto"/>
        <w:rPr>
          <w:rFonts w:hint="eastAsia" w:ascii="楷体" w:hAnsi="楷体" w:eastAsia="楷体" w:cs="楷体"/>
          <w:i w:val="0"/>
          <w:iCs/>
          <w:color w:val="0000FF"/>
          <w:kern w:val="0"/>
          <w:sz w:val="32"/>
          <w:szCs w:val="32"/>
          <w:highlight w:val="cyan"/>
          <w:lang w:val="en-US" w:eastAsia="zh-CN"/>
        </w:rPr>
      </w:pPr>
      <w:r>
        <w:rPr>
          <w:rFonts w:hint="eastAsia" w:ascii="黑体" w:hAnsi="黑体" w:eastAsia="黑体"/>
          <w:color w:val="000000"/>
          <w:kern w:val="0"/>
          <w:sz w:val="32"/>
          <w:szCs w:val="32"/>
          <w:highlight w:val="none"/>
        </w:rPr>
        <w:t>三、支出决算情况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14:paraId="334D95E5">
      <w:pPr>
        <w:widowControl/>
        <w:wordWrap/>
        <w:spacing w:line="560" w:lineRule="exact"/>
        <w:ind w:firstLine="640" w:firstLineChars="200"/>
        <w:jc w:val="left"/>
        <w:textAlignment w:val="auto"/>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val="en-US" w:eastAsia="zh-CN"/>
        </w:rPr>
        <w:t>2023</w:t>
      </w:r>
      <w:r>
        <w:rPr>
          <w:rFonts w:hint="eastAsia" w:ascii="仿宋_GB2312" w:hAnsi="仿宋" w:eastAsia="仿宋_GB2312"/>
          <w:sz w:val="32"/>
          <w:szCs w:val="32"/>
          <w:highlight w:val="none"/>
          <w:lang w:eastAsia="zh-CN"/>
        </w:rPr>
        <w:t>年度本年支出合计</w:t>
      </w:r>
      <w:r>
        <w:rPr>
          <w:rFonts w:hint="eastAsia" w:ascii="仿宋_GB2312" w:hAnsi="宋体" w:eastAsia="仿宋_GB2312" w:cs="仿宋_GB2312"/>
          <w:color w:val="000000"/>
          <w:kern w:val="0"/>
          <w:sz w:val="32"/>
          <w:szCs w:val="32"/>
          <w:highlight w:val="none"/>
          <w:lang w:val="en-US" w:eastAsia="zh-CN"/>
        </w:rPr>
        <w:t>4529.08</w:t>
      </w:r>
      <w:r>
        <w:rPr>
          <w:rFonts w:ascii="仿宋_GB2312" w:hAnsi="宋体" w:eastAsia="仿宋_GB2312" w:cs="仿宋_GB2312"/>
          <w:color w:val="000000"/>
          <w:kern w:val="0"/>
          <w:sz w:val="32"/>
          <w:szCs w:val="32"/>
          <w:highlight w:val="none"/>
        </w:rPr>
        <w:t>万元，其中：基本支出</w:t>
      </w:r>
      <w:r>
        <w:rPr>
          <w:rFonts w:hint="eastAsia" w:ascii="仿宋_GB2312" w:hAnsi="宋体" w:eastAsia="仿宋_GB2312" w:cs="仿宋_GB2312"/>
          <w:color w:val="000000"/>
          <w:kern w:val="0"/>
          <w:sz w:val="32"/>
          <w:szCs w:val="32"/>
          <w:highlight w:val="none"/>
          <w:lang w:val="en-US" w:eastAsia="zh-CN"/>
        </w:rPr>
        <w:t>3892.57</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85.95</w:t>
      </w:r>
      <w:r>
        <w:rPr>
          <w:rFonts w:ascii="仿宋_GB2312" w:hAnsi="宋体" w:eastAsia="仿宋_GB2312" w:cs="仿宋_GB2312"/>
          <w:color w:val="000000"/>
          <w:kern w:val="0"/>
          <w:sz w:val="32"/>
          <w:szCs w:val="32"/>
          <w:highlight w:val="none"/>
        </w:rPr>
        <w:t>%；项目支出</w:t>
      </w:r>
      <w:r>
        <w:rPr>
          <w:rFonts w:hint="eastAsia" w:ascii="仿宋_GB2312" w:hAnsi="宋体" w:eastAsia="仿宋_GB2312" w:cs="仿宋_GB2312"/>
          <w:color w:val="000000"/>
          <w:kern w:val="0"/>
          <w:sz w:val="32"/>
          <w:szCs w:val="32"/>
          <w:highlight w:val="none"/>
          <w:lang w:val="en-US" w:eastAsia="zh-CN"/>
        </w:rPr>
        <w:t>636.51</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14.05</w:t>
      </w:r>
      <w:r>
        <w:rPr>
          <w:rFonts w:ascii="仿宋_GB2312" w:hAnsi="宋体" w:eastAsia="仿宋_GB2312" w:cs="仿宋_GB2312"/>
          <w:color w:val="000000"/>
          <w:kern w:val="0"/>
          <w:sz w:val="32"/>
          <w:szCs w:val="32"/>
          <w:highlight w:val="none"/>
        </w:rPr>
        <w:t>%；经营支出</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w:t>
      </w:r>
    </w:p>
    <w:p w14:paraId="63872F80">
      <w:pPr>
        <w:widowControl/>
        <w:wordWrap/>
        <w:spacing w:line="240" w:lineRule="auto"/>
        <w:ind w:firstLine="640" w:firstLineChars="200"/>
        <w:jc w:val="left"/>
        <w:textAlignment w:val="auto"/>
        <w:rPr>
          <w:rFonts w:hint="eastAsia" w:ascii="楷体" w:hAnsi="楷体" w:eastAsia="楷体" w:cs="楷体"/>
          <w:i w:val="0"/>
          <w:iCs/>
          <w:color w:val="0000FF"/>
          <w:kern w:val="0"/>
          <w:sz w:val="32"/>
          <w:szCs w:val="32"/>
          <w:highlight w:val="cyan"/>
          <w:lang w:val="en-US" w:eastAsia="zh-CN"/>
        </w:rPr>
      </w:pPr>
      <w:r>
        <w:rPr>
          <w:rFonts w:hint="eastAsia" w:ascii="楷体" w:hAnsi="楷体" w:eastAsia="楷体" w:cs="楷体"/>
          <w:i w:val="0"/>
          <w:iCs/>
          <w:color w:val="0000FF"/>
          <w:kern w:val="0"/>
          <w:sz w:val="32"/>
          <w:szCs w:val="32"/>
          <w:highlight w:val="cyan"/>
          <w:lang w:val="en-US" w:eastAsia="zh-CN"/>
        </w:rPr>
        <w:drawing>
          <wp:inline distT="0" distB="0" distL="114300" distR="114300">
            <wp:extent cx="4671060" cy="2376805"/>
            <wp:effectExtent l="0" t="0" r="15240" b="4445"/>
            <wp:docPr id="14" name="图片 14" descr="图片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2"/>
                    <pic:cNvPicPr>
                      <a:picLocks noChangeAspect="1"/>
                    </pic:cNvPicPr>
                  </pic:nvPicPr>
                  <pic:blipFill>
                    <a:blip r:embed="rId11"/>
                    <a:stretch>
                      <a:fillRect/>
                    </a:stretch>
                  </pic:blipFill>
                  <pic:spPr>
                    <a:xfrm>
                      <a:off x="0" y="0"/>
                      <a:ext cx="4671060" cy="2376805"/>
                    </a:xfrm>
                    <a:prstGeom prst="rect">
                      <a:avLst/>
                    </a:prstGeom>
                  </pic:spPr>
                </pic:pic>
              </a:graphicData>
            </a:graphic>
          </wp:inline>
        </w:drawing>
      </w:r>
    </w:p>
    <w:p w14:paraId="2EA5F2BA">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四、财政拨款收入支出决算总体情况</w:t>
      </w:r>
      <w:r>
        <w:rPr>
          <w:rFonts w:hint="eastAsia" w:ascii="黑体" w:hAnsi="黑体" w:eastAsia="黑体"/>
          <w:color w:val="000000"/>
          <w:kern w:val="0"/>
          <w:sz w:val="32"/>
          <w:szCs w:val="32"/>
          <w:highlight w:val="none"/>
          <w:lang w:eastAsia="zh-CN"/>
        </w:rPr>
        <w:t>说明</w:t>
      </w:r>
    </w:p>
    <w:p w14:paraId="05FB82CF">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ascii="仿宋_GB2312" w:hAnsi="宋体" w:eastAsia="仿宋_GB2312" w:cs="仿宋_GB2312"/>
          <w:color w:val="000000"/>
          <w:kern w:val="0"/>
          <w:sz w:val="32"/>
          <w:szCs w:val="32"/>
          <w:highlight w:val="none"/>
        </w:rPr>
        <w:t>财政拨款</w:t>
      </w:r>
      <w:r>
        <w:rPr>
          <w:rFonts w:hint="eastAsia" w:ascii="仿宋_GB2312" w:hAnsi="仿宋" w:eastAsia="仿宋_GB2312"/>
          <w:sz w:val="32"/>
          <w:szCs w:val="32"/>
          <w:highlight w:val="none"/>
        </w:rPr>
        <w:t>收入</w:t>
      </w:r>
      <w:r>
        <w:rPr>
          <w:rFonts w:hint="eastAsia" w:ascii="仿宋_GB2312" w:hAnsi="仿宋" w:eastAsia="仿宋_GB2312"/>
          <w:sz w:val="32"/>
          <w:szCs w:val="32"/>
          <w:highlight w:val="none"/>
          <w:lang w:val="en-US" w:eastAsia="zh-CN"/>
        </w:rPr>
        <w:t>3779.32万元</w:t>
      </w:r>
      <w:r>
        <w:rPr>
          <w:rFonts w:hint="eastAsia" w:ascii="仿宋_GB2312" w:hAnsi="仿宋" w:eastAsia="仿宋_GB2312"/>
          <w:sz w:val="32"/>
          <w:szCs w:val="32"/>
          <w:highlight w:val="none"/>
          <w:lang w:eastAsia="zh-CN"/>
        </w:rPr>
        <w:t>，</w:t>
      </w:r>
      <w:r>
        <w:rPr>
          <w:rFonts w:hint="eastAsia" w:ascii="仿宋_GB2312" w:hAnsi="宋体" w:eastAsia="仿宋_GB2312" w:cs="仿宋_GB2312"/>
          <w:color w:val="000000"/>
          <w:kern w:val="0"/>
          <w:sz w:val="32"/>
          <w:szCs w:val="32"/>
          <w:highlight w:val="none"/>
          <w:lang w:eastAsia="zh-CN"/>
        </w:rPr>
        <w:t>与</w:t>
      </w:r>
      <w:r>
        <w:rPr>
          <w:rFonts w:hint="eastAsia" w:ascii="仿宋_GB2312" w:hAnsi="仿宋" w:eastAsia="仿宋_GB2312"/>
          <w:sz w:val="32"/>
          <w:szCs w:val="32"/>
          <w:highlight w:val="none"/>
        </w:rPr>
        <w:t>上年</w:t>
      </w:r>
      <w:r>
        <w:rPr>
          <w:rFonts w:hint="eastAsia" w:ascii="仿宋_GB2312" w:hAnsi="仿宋" w:eastAsia="仿宋_GB2312"/>
          <w:sz w:val="32"/>
          <w:szCs w:val="32"/>
          <w:highlight w:val="none"/>
          <w:lang w:eastAsia="zh-CN"/>
        </w:rPr>
        <w:t>相</w:t>
      </w:r>
      <w:r>
        <w:rPr>
          <w:rFonts w:hint="eastAsia" w:ascii="仿宋_GB2312" w:hAnsi="仿宋" w:eastAsia="仿宋_GB2312"/>
          <w:sz w:val="32"/>
          <w:szCs w:val="32"/>
          <w:highlight w:val="none"/>
        </w:rPr>
        <w:t>比收入增</w:t>
      </w:r>
      <w:r>
        <w:rPr>
          <w:rFonts w:hint="eastAsia" w:ascii="仿宋_GB2312" w:hAnsi="仿宋" w:eastAsia="仿宋_GB2312"/>
          <w:sz w:val="32"/>
          <w:szCs w:val="32"/>
          <w:highlight w:val="none"/>
          <w:lang w:eastAsia="zh-CN"/>
        </w:rPr>
        <w:t>加</w:t>
      </w:r>
      <w:r>
        <w:rPr>
          <w:rFonts w:hint="eastAsia" w:ascii="仿宋_GB2312" w:hAnsi="仿宋" w:eastAsia="仿宋_GB2312"/>
          <w:sz w:val="32"/>
          <w:szCs w:val="32"/>
          <w:highlight w:val="none"/>
          <w:lang w:val="en-US" w:eastAsia="zh-CN"/>
        </w:rPr>
        <w:t>396.09</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增长</w:t>
      </w:r>
      <w:r>
        <w:rPr>
          <w:rFonts w:hint="eastAsia" w:ascii="仿宋_GB2312" w:hAnsi="宋体" w:eastAsia="仿宋_GB2312" w:cs="仿宋_GB2312"/>
          <w:color w:val="000000"/>
          <w:kern w:val="0"/>
          <w:sz w:val="32"/>
          <w:szCs w:val="32"/>
          <w:highlight w:val="none"/>
          <w:lang w:val="en-US" w:eastAsia="zh-CN"/>
        </w:rPr>
        <w:t>11.7</w:t>
      </w:r>
      <w:r>
        <w:rPr>
          <w:rFonts w:ascii="仿宋_GB2312" w:hAnsi="宋体" w:eastAsia="仿宋_GB2312" w:cs="仿宋_GB2312"/>
          <w:color w:val="000000"/>
          <w:kern w:val="0"/>
          <w:sz w:val="32"/>
          <w:szCs w:val="32"/>
          <w:highlight w:val="none"/>
        </w:rPr>
        <w:t>%</w:t>
      </w:r>
      <w:r>
        <w:rPr>
          <w:rFonts w:hint="eastAsia" w:ascii="仿宋_GB2312" w:hAnsi="仿宋" w:eastAsia="仿宋_GB2312"/>
          <w:sz w:val="32"/>
          <w:szCs w:val="32"/>
          <w:highlight w:val="none"/>
          <w:lang w:eastAsia="zh-CN"/>
        </w:rPr>
        <w:t>；支出总计为</w:t>
      </w:r>
      <w:r>
        <w:rPr>
          <w:rFonts w:hint="eastAsia" w:ascii="仿宋_GB2312" w:hAnsi="宋体" w:eastAsia="仿宋_GB2312" w:cs="仿宋_GB2312"/>
          <w:color w:val="000000"/>
          <w:kern w:val="0"/>
          <w:sz w:val="32"/>
          <w:szCs w:val="32"/>
          <w:highlight w:val="none"/>
          <w:lang w:val="en-US" w:eastAsia="zh-CN"/>
        </w:rPr>
        <w:t>4235.07</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，与</w:t>
      </w:r>
      <w:r>
        <w:rPr>
          <w:rFonts w:hint="eastAsia" w:ascii="仿宋_GB2312" w:hAnsi="仿宋" w:eastAsia="仿宋_GB2312"/>
          <w:sz w:val="32"/>
          <w:szCs w:val="32"/>
          <w:highlight w:val="none"/>
        </w:rPr>
        <w:t>上年</w:t>
      </w:r>
      <w:r>
        <w:rPr>
          <w:rFonts w:hint="eastAsia" w:ascii="仿宋_GB2312" w:hAnsi="仿宋" w:eastAsia="仿宋_GB2312"/>
          <w:sz w:val="32"/>
          <w:szCs w:val="32"/>
          <w:highlight w:val="none"/>
          <w:lang w:eastAsia="zh-CN"/>
        </w:rPr>
        <w:t>相</w:t>
      </w:r>
      <w:r>
        <w:rPr>
          <w:rFonts w:hint="eastAsia" w:ascii="仿宋_GB2312" w:hAnsi="仿宋" w:eastAsia="仿宋_GB2312"/>
          <w:sz w:val="32"/>
          <w:szCs w:val="32"/>
          <w:highlight w:val="none"/>
        </w:rPr>
        <w:t>比</w:t>
      </w:r>
      <w:r>
        <w:rPr>
          <w:rFonts w:hint="eastAsia" w:ascii="仿宋_GB2312" w:hAnsi="仿宋" w:eastAsia="仿宋_GB2312"/>
          <w:sz w:val="32"/>
          <w:szCs w:val="32"/>
          <w:highlight w:val="none"/>
          <w:lang w:eastAsia="zh-CN"/>
        </w:rPr>
        <w:t>支出</w:t>
      </w:r>
      <w:r>
        <w:rPr>
          <w:rFonts w:hint="eastAsia" w:ascii="仿宋_GB2312" w:hAnsi="仿宋" w:eastAsia="仿宋_GB2312"/>
          <w:sz w:val="32"/>
          <w:szCs w:val="32"/>
          <w:highlight w:val="none"/>
        </w:rPr>
        <w:t>减少</w:t>
      </w:r>
      <w:r>
        <w:rPr>
          <w:rFonts w:hint="eastAsia" w:ascii="仿宋_GB2312" w:hAnsi="仿宋" w:eastAsia="仿宋_GB2312"/>
          <w:sz w:val="32"/>
          <w:szCs w:val="32"/>
          <w:highlight w:val="none"/>
          <w:lang w:val="en-US" w:eastAsia="zh-CN"/>
        </w:rPr>
        <w:t>30</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下降</w:t>
      </w:r>
      <w:r>
        <w:rPr>
          <w:rFonts w:hint="eastAsia" w:ascii="仿宋_GB2312" w:hAnsi="宋体" w:eastAsia="仿宋_GB2312" w:cs="仿宋_GB2312"/>
          <w:color w:val="000000"/>
          <w:kern w:val="0"/>
          <w:sz w:val="32"/>
          <w:szCs w:val="32"/>
          <w:highlight w:val="none"/>
          <w:lang w:val="en-US" w:eastAsia="zh-CN"/>
        </w:rPr>
        <w:t>0.7</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r>
        <w:rPr>
          <w:rFonts w:hint="eastAsia" w:ascii="仿宋_GB2312" w:hAnsi="宋体" w:eastAsia="仿宋_GB2312" w:cs="仿宋_GB2312"/>
          <w:color w:val="000000"/>
          <w:kern w:val="0"/>
          <w:sz w:val="32"/>
          <w:szCs w:val="32"/>
          <w:highlight w:val="none"/>
          <w:lang w:val="en-US" w:eastAsia="zh-CN"/>
        </w:rPr>
        <w:t>收入增加主要是</w:t>
      </w:r>
      <w:r>
        <w:rPr>
          <w:rFonts w:hint="eastAsia" w:ascii="仿宋_GB2312" w:hAnsi="仿宋" w:eastAsia="仿宋_GB2312"/>
          <w:sz w:val="32"/>
          <w:szCs w:val="32"/>
          <w:highlight w:val="none"/>
        </w:rPr>
        <w:t>主要原因</w:t>
      </w:r>
      <w:r>
        <w:rPr>
          <w:rFonts w:hint="eastAsia" w:ascii="仿宋_GB2312" w:hAnsi="仿宋" w:eastAsia="仿宋_GB2312"/>
          <w:sz w:val="32"/>
          <w:szCs w:val="32"/>
          <w:highlight w:val="none"/>
          <w:lang w:eastAsia="zh-CN"/>
        </w:rPr>
        <w:t>是主要是</w:t>
      </w:r>
      <w:r>
        <w:rPr>
          <w:rFonts w:hint="eastAsia" w:ascii="仿宋_GB2312" w:hAnsi="仿宋" w:eastAsia="仿宋_GB2312"/>
          <w:sz w:val="32"/>
          <w:szCs w:val="32"/>
          <w:highlight w:val="none"/>
          <w:lang w:val="en-US" w:eastAsia="zh-CN"/>
        </w:rPr>
        <w:t>人员工资标准提高；</w:t>
      </w:r>
      <w:r>
        <w:rPr>
          <w:rFonts w:hint="eastAsia" w:ascii="仿宋_GB2312" w:hAnsi="宋体" w:eastAsia="仿宋_GB2312" w:cs="仿宋_GB2312"/>
          <w:color w:val="000000"/>
          <w:kern w:val="0"/>
          <w:sz w:val="32"/>
          <w:szCs w:val="32"/>
          <w:highlight w:val="none"/>
          <w:lang w:val="en-US" w:eastAsia="zh-CN"/>
        </w:rPr>
        <w:t>支出与上年相比持平，持平比例定为5%以内。</w:t>
      </w:r>
    </w:p>
    <w:p w14:paraId="5B478FC5">
      <w:pPr>
        <w:widowControl/>
        <w:wordWrap/>
        <w:spacing w:line="240" w:lineRule="auto"/>
        <w:ind w:firstLine="640" w:firstLineChars="200"/>
        <w:jc w:val="left"/>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drawing>
          <wp:inline distT="0" distB="0" distL="114300" distR="114300">
            <wp:extent cx="4584065" cy="2755265"/>
            <wp:effectExtent l="0" t="0" r="6985" b="6985"/>
            <wp:docPr id="15" name="图片 15" descr="图片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13"/>
                    <pic:cNvPicPr>
                      <a:picLocks noChangeAspect="1"/>
                    </pic:cNvPicPr>
                  </pic:nvPicPr>
                  <pic:blipFill>
                    <a:blip r:embed="rId12"/>
                    <a:stretch>
                      <a:fillRect/>
                    </a:stretch>
                  </pic:blipFill>
                  <pic:spPr>
                    <a:xfrm>
                      <a:off x="0" y="0"/>
                      <a:ext cx="4584065" cy="2755265"/>
                    </a:xfrm>
                    <a:prstGeom prst="rect">
                      <a:avLst/>
                    </a:prstGeom>
                  </pic:spPr>
                </pic:pic>
              </a:graphicData>
            </a:graphic>
          </wp:inline>
        </w:drawing>
      </w:r>
    </w:p>
    <w:p w14:paraId="0AFF4CE8">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五、一般公共预算财政拨款支出决算情况</w:t>
      </w:r>
      <w:r>
        <w:rPr>
          <w:rFonts w:hint="eastAsia" w:ascii="黑体" w:hAnsi="黑体" w:eastAsia="黑体"/>
          <w:color w:val="000000"/>
          <w:kern w:val="0"/>
          <w:sz w:val="32"/>
          <w:szCs w:val="32"/>
          <w:highlight w:val="none"/>
          <w:lang w:eastAsia="zh-CN"/>
        </w:rPr>
        <w:t>说明</w:t>
      </w:r>
    </w:p>
    <w:p w14:paraId="42FEC01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仿宋_GB2312"/>
          <w:color w:val="000000"/>
          <w:kern w:val="0"/>
          <w:sz w:val="32"/>
          <w:szCs w:val="32"/>
          <w:highlight w:val="none"/>
        </w:rPr>
      </w:pP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w:t>
      </w:r>
      <w:r>
        <w:rPr>
          <w:rFonts w:hint="eastAsia" w:ascii="仿宋_GB2312" w:hAnsi="宋体" w:eastAsia="仿宋_GB2312" w:cs="仿宋_GB2312"/>
          <w:color w:val="000000"/>
          <w:kern w:val="0"/>
          <w:sz w:val="32"/>
          <w:szCs w:val="32"/>
          <w:highlight w:val="none"/>
          <w:lang w:eastAsia="zh-CN"/>
        </w:rPr>
        <w:t>度</w:t>
      </w:r>
      <w:r>
        <w:rPr>
          <w:rFonts w:hint="eastAsia" w:ascii="仿宋_GB2312" w:hAnsi="宋体" w:eastAsia="仿宋_GB2312" w:cs="仿宋_GB2312"/>
          <w:color w:val="000000"/>
          <w:kern w:val="0"/>
          <w:sz w:val="32"/>
          <w:szCs w:val="32"/>
          <w:highlight w:val="none"/>
        </w:rPr>
        <w:t>一般公共预算</w:t>
      </w:r>
      <w:r>
        <w:rPr>
          <w:rFonts w:ascii="仿宋_GB2312" w:hAnsi="宋体" w:eastAsia="仿宋_GB2312" w:cs="仿宋_GB2312"/>
          <w:color w:val="000000"/>
          <w:kern w:val="0"/>
          <w:sz w:val="32"/>
          <w:szCs w:val="32"/>
          <w:highlight w:val="none"/>
        </w:rPr>
        <w:t>财政拨款支出</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2637.35</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4234.07</w:t>
      </w:r>
      <w:r>
        <w:rPr>
          <w:rFonts w:ascii="仿宋_GB2312" w:hAnsi="宋体" w:eastAsia="仿宋_GB2312" w:cs="仿宋_GB2312"/>
          <w:color w:val="000000"/>
          <w:kern w:val="0"/>
          <w:sz w:val="32"/>
          <w:szCs w:val="32"/>
          <w:highlight w:val="none"/>
        </w:rPr>
        <w:t>万元，完成</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预算的</w:t>
      </w:r>
      <w:r>
        <w:rPr>
          <w:rFonts w:hint="eastAsia" w:ascii="仿宋_GB2312" w:hAnsi="宋体" w:eastAsia="仿宋_GB2312" w:cs="仿宋_GB2312"/>
          <w:color w:val="000000"/>
          <w:kern w:val="0"/>
          <w:sz w:val="32"/>
          <w:szCs w:val="32"/>
          <w:highlight w:val="none"/>
          <w:lang w:val="en-US" w:eastAsia="zh-CN"/>
        </w:rPr>
        <w:t>160.54</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r>
        <w:rPr>
          <w:rFonts w:ascii="仿宋_GB2312" w:hAnsi="宋体" w:eastAsia="仿宋_GB2312" w:cs="仿宋_GB2312"/>
          <w:color w:val="000000"/>
          <w:kern w:val="0"/>
          <w:sz w:val="32"/>
          <w:szCs w:val="32"/>
          <w:highlight w:val="none"/>
        </w:rPr>
        <w:t>占本年支出合计的</w:t>
      </w:r>
      <w:r>
        <w:rPr>
          <w:rFonts w:hint="eastAsia" w:ascii="仿宋_GB2312" w:hAnsi="宋体" w:eastAsia="仿宋_GB2312" w:cs="仿宋_GB2312"/>
          <w:color w:val="000000"/>
          <w:kern w:val="0"/>
          <w:sz w:val="32"/>
          <w:szCs w:val="32"/>
          <w:highlight w:val="none"/>
          <w:lang w:val="en-US" w:eastAsia="zh-CN"/>
        </w:rPr>
        <w:t>93.48</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r>
        <w:rPr>
          <w:rFonts w:ascii="仿宋_GB2312" w:hAnsi="宋体" w:eastAsia="仿宋_GB2312" w:cs="仿宋_GB2312"/>
          <w:color w:val="000000"/>
          <w:kern w:val="0"/>
          <w:sz w:val="32"/>
          <w:szCs w:val="32"/>
          <w:highlight w:val="none"/>
        </w:rPr>
        <w:t>与</w:t>
      </w:r>
      <w:r>
        <w:rPr>
          <w:rFonts w:hint="eastAsia" w:ascii="仿宋_GB2312" w:hAnsi="宋体" w:eastAsia="仿宋_GB2312" w:cs="仿宋_GB2312"/>
          <w:color w:val="000000"/>
          <w:kern w:val="0"/>
          <w:sz w:val="32"/>
          <w:szCs w:val="32"/>
          <w:highlight w:val="none"/>
        </w:rPr>
        <w:t>上年</w:t>
      </w:r>
      <w:r>
        <w:rPr>
          <w:rFonts w:ascii="仿宋_GB2312" w:hAnsi="宋体" w:eastAsia="仿宋_GB2312" w:cs="仿宋_GB2312"/>
          <w:color w:val="000000"/>
          <w:kern w:val="0"/>
          <w:sz w:val="32"/>
          <w:szCs w:val="32"/>
          <w:highlight w:val="none"/>
        </w:rPr>
        <w:t>相比，财政拨款支出</w:t>
      </w:r>
      <w:r>
        <w:rPr>
          <w:rFonts w:hint="eastAsia" w:ascii="仿宋_GB2312" w:hAnsi="宋体" w:eastAsia="仿宋_GB2312" w:cs="仿宋_GB2312"/>
          <w:color w:val="000000"/>
          <w:kern w:val="0"/>
          <w:sz w:val="32"/>
          <w:szCs w:val="32"/>
          <w:highlight w:val="none"/>
        </w:rPr>
        <w:t>减</w:t>
      </w:r>
      <w:r>
        <w:rPr>
          <w:rFonts w:hint="eastAsia" w:ascii="仿宋_GB2312" w:hAnsi="宋体" w:eastAsia="仿宋_GB2312" w:cs="仿宋_GB2312"/>
          <w:color w:val="000000"/>
          <w:kern w:val="0"/>
          <w:sz w:val="32"/>
          <w:szCs w:val="32"/>
          <w:highlight w:val="none"/>
          <w:lang w:val="en-US" w:eastAsia="zh-CN"/>
        </w:rPr>
        <w:t>31</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val="en-US" w:eastAsia="zh-CN"/>
        </w:rPr>
        <w:t>减少0.72</w:t>
      </w:r>
      <w:r>
        <w:rPr>
          <w:rFonts w:ascii="仿宋_GB2312" w:hAnsi="宋体" w:eastAsia="仿宋_GB2312" w:cs="仿宋_GB2312"/>
          <w:color w:val="000000"/>
          <w:kern w:val="0"/>
          <w:sz w:val="32"/>
          <w:szCs w:val="32"/>
          <w:highlight w:val="none"/>
        </w:rPr>
        <w:t>%，主要</w:t>
      </w:r>
      <w:r>
        <w:rPr>
          <w:rFonts w:hint="eastAsia" w:ascii="仿宋_GB2312" w:hAnsi="宋体" w:eastAsia="仿宋_GB2312" w:cs="仿宋_GB2312"/>
          <w:color w:val="000000"/>
          <w:kern w:val="0"/>
          <w:sz w:val="32"/>
          <w:szCs w:val="32"/>
          <w:highlight w:val="none"/>
        </w:rPr>
        <w:t>原因是</w:t>
      </w:r>
      <w:r>
        <w:rPr>
          <w:rFonts w:hint="eastAsia" w:ascii="仿宋_GB2312" w:hAnsi="宋体" w:eastAsia="仿宋_GB2312" w:cs="仿宋_GB2312"/>
          <w:color w:val="000000"/>
          <w:kern w:val="0"/>
          <w:sz w:val="32"/>
          <w:szCs w:val="32"/>
          <w:highlight w:val="none"/>
          <w:lang w:val="en-US" w:eastAsia="zh-CN"/>
        </w:rPr>
        <w:t>2023年学校项目建设支出减少</w:t>
      </w:r>
      <w:r>
        <w:rPr>
          <w:rFonts w:hint="eastAsia" w:ascii="仿宋_GB2312" w:hAnsi="宋体" w:eastAsia="仿宋_GB2312" w:cs="仿宋_GB2312"/>
          <w:color w:val="000000"/>
          <w:kern w:val="0"/>
          <w:sz w:val="32"/>
          <w:szCs w:val="32"/>
          <w:highlight w:val="none"/>
        </w:rPr>
        <w:t>。</w:t>
      </w:r>
    </w:p>
    <w:p w14:paraId="3E530BDB">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宋体" w:eastAsia="仿宋_GB2312" w:cs="仿宋_GB2312"/>
          <w:color w:val="000000"/>
          <w:kern w:val="0"/>
          <w:sz w:val="32"/>
          <w:szCs w:val="32"/>
          <w:highlight w:val="none"/>
          <w:lang w:eastAsia="zh-CN"/>
        </w:rPr>
      </w:pPr>
      <w:r>
        <w:rPr>
          <w:rFonts w:hint="eastAsia" w:ascii="仿宋_GB2312" w:hAnsi="宋体" w:eastAsia="仿宋_GB2312" w:cs="仿宋_GB2312"/>
          <w:color w:val="000000"/>
          <w:kern w:val="0"/>
          <w:sz w:val="32"/>
          <w:szCs w:val="32"/>
          <w:highlight w:val="none"/>
          <w:lang w:eastAsia="zh-CN"/>
        </w:rPr>
        <w:drawing>
          <wp:inline distT="0" distB="0" distL="114300" distR="114300">
            <wp:extent cx="4584065" cy="2755265"/>
            <wp:effectExtent l="0" t="0" r="6985" b="6985"/>
            <wp:docPr id="7" name="图片 7"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7"/>
                    <pic:cNvPicPr>
                      <a:picLocks noChangeAspect="1"/>
                    </pic:cNvPicPr>
                  </pic:nvPicPr>
                  <pic:blipFill>
                    <a:blip r:embed="rId13"/>
                    <a:stretch>
                      <a:fillRect/>
                    </a:stretch>
                  </pic:blipFill>
                  <pic:spPr>
                    <a:xfrm>
                      <a:off x="0" y="0"/>
                      <a:ext cx="4584065" cy="2755265"/>
                    </a:xfrm>
                    <a:prstGeom prst="rect">
                      <a:avLst/>
                    </a:prstGeom>
                  </pic:spPr>
                </pic:pic>
              </a:graphicData>
            </a:graphic>
          </wp:inline>
        </w:drawing>
      </w:r>
    </w:p>
    <w:p w14:paraId="601F4AD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highlight w:val="none"/>
        </w:rPr>
      </w:pPr>
      <w:r>
        <w:rPr>
          <w:rFonts w:hint="eastAsia" w:ascii="仿宋_GB2312" w:hAnsi="宋体" w:eastAsia="仿宋_GB2312" w:cs="仿宋_GB2312"/>
          <w:color w:val="000000"/>
          <w:kern w:val="0"/>
          <w:sz w:val="32"/>
          <w:szCs w:val="32"/>
          <w:highlight w:val="none"/>
        </w:rPr>
        <w:t>按照政府功能分类科目，</w:t>
      </w:r>
      <w:r>
        <w:rPr>
          <w:rFonts w:ascii="仿宋_GB2312" w:hAnsi="宋体" w:eastAsia="仿宋_GB2312" w:cs="仿宋_GB2312"/>
          <w:color w:val="000000"/>
          <w:kern w:val="0"/>
          <w:sz w:val="32"/>
          <w:szCs w:val="32"/>
          <w:highlight w:val="none"/>
        </w:rPr>
        <w:t>其中：</w:t>
      </w:r>
    </w:p>
    <w:p w14:paraId="73FF1F68">
      <w:pPr>
        <w:widowControl/>
        <w:wordWrap/>
        <w:spacing w:line="240" w:lineRule="auto"/>
        <w:ind w:firstLine="643" w:firstLineChars="200"/>
        <w:jc w:val="left"/>
        <w:textAlignment w:val="auto"/>
        <w:rPr>
          <w:rFonts w:hint="eastAsia" w:ascii="仿宋_GB2312" w:hAnsi="宋体" w:eastAsia="仿宋_GB2312" w:cs="仿宋_GB2312"/>
          <w:b/>
          <w:bCs/>
          <w:color w:val="000000"/>
          <w:kern w:val="0"/>
          <w:sz w:val="32"/>
          <w:szCs w:val="32"/>
          <w:highlight w:val="none"/>
          <w:lang w:eastAsia="zh-CN"/>
        </w:rPr>
      </w:pPr>
      <w:r>
        <w:rPr>
          <w:rFonts w:hint="eastAsia" w:ascii="仿宋_GB2312" w:hAnsi="宋体" w:eastAsia="仿宋_GB2312" w:cs="仿宋_GB2312"/>
          <w:b/>
          <w:bCs/>
          <w:color w:val="000000"/>
          <w:kern w:val="0"/>
          <w:sz w:val="32"/>
          <w:szCs w:val="32"/>
          <w:highlight w:val="none"/>
          <w:lang w:eastAsia="zh-CN"/>
        </w:rPr>
        <w:drawing>
          <wp:inline distT="0" distB="0" distL="114300" distR="114300">
            <wp:extent cx="4584065" cy="2868295"/>
            <wp:effectExtent l="0" t="0" r="6985" b="8255"/>
            <wp:docPr id="8" name="图片 8"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8"/>
                    <pic:cNvPicPr>
                      <a:picLocks noChangeAspect="1"/>
                    </pic:cNvPicPr>
                  </pic:nvPicPr>
                  <pic:blipFill>
                    <a:blip r:embed="rId14"/>
                    <a:stretch>
                      <a:fillRect/>
                    </a:stretch>
                  </pic:blipFill>
                  <pic:spPr>
                    <a:xfrm>
                      <a:off x="0" y="0"/>
                      <a:ext cx="4584065" cy="2868295"/>
                    </a:xfrm>
                    <a:prstGeom prst="rect">
                      <a:avLst/>
                    </a:prstGeom>
                  </pic:spPr>
                </pic:pic>
              </a:graphicData>
            </a:graphic>
          </wp:inline>
        </w:drawing>
      </w:r>
    </w:p>
    <w:p w14:paraId="4CC57692">
      <w:pPr>
        <w:widowControl/>
        <w:wordWrap/>
        <w:spacing w:line="560" w:lineRule="exact"/>
        <w:ind w:firstLine="643" w:firstLineChars="200"/>
        <w:jc w:val="left"/>
        <w:textAlignment w:val="auto"/>
        <w:rPr>
          <w:rFonts w:hint="eastAsia" w:ascii="仿宋_GB2312" w:hAnsi="宋体" w:eastAsia="仿宋_GB2312" w:cs="仿宋_GB2312"/>
          <w:color w:val="000000"/>
          <w:kern w:val="0"/>
          <w:sz w:val="32"/>
          <w:szCs w:val="32"/>
          <w:highlight w:val="none"/>
        </w:rPr>
      </w:pPr>
      <w:r>
        <w:rPr>
          <w:rFonts w:hint="eastAsia" w:ascii="仿宋_GB2312" w:hAnsi="宋体" w:eastAsia="仿宋_GB2312" w:cs="仿宋_GB2312"/>
          <w:b/>
          <w:bCs/>
          <w:color w:val="000000"/>
          <w:kern w:val="0"/>
          <w:sz w:val="32"/>
          <w:szCs w:val="32"/>
          <w:highlight w:val="none"/>
        </w:rPr>
        <w:t>1.</w:t>
      </w:r>
      <w:r>
        <w:rPr>
          <w:rFonts w:hint="eastAsia" w:ascii="仿宋_GB2312" w:hAnsi="宋体" w:eastAsia="仿宋_GB2312" w:cs="仿宋_GB2312"/>
          <w:b/>
          <w:color w:val="000000"/>
          <w:kern w:val="0"/>
          <w:sz w:val="32"/>
          <w:szCs w:val="32"/>
        </w:rPr>
        <w:t>教育支出（类）教育管理事务（款）其他教育管理事务支出（项）</w:t>
      </w:r>
    </w:p>
    <w:p w14:paraId="17D2C88D">
      <w:pPr>
        <w:widowControl/>
        <w:wordWrap/>
        <w:spacing w:line="560" w:lineRule="exact"/>
        <w:ind w:firstLine="320" w:firstLineChars="100"/>
        <w:jc w:val="left"/>
        <w:textAlignment w:val="auto"/>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w:t>
      </w:r>
      <w:r>
        <w:rPr>
          <w:rFonts w:hint="eastAsia" w:ascii="仿宋" w:hAnsi="仿宋" w:eastAsia="仿宋" w:cs="仿宋"/>
          <w:spacing w:val="-1"/>
          <w:sz w:val="31"/>
          <w:szCs w:val="31"/>
          <w:lang w:val="en-US" w:eastAsia="zh-CN"/>
        </w:rPr>
        <w:t>2637.35</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3571.21</w:t>
      </w:r>
      <w:r>
        <w:rPr>
          <w:rFonts w:ascii="仿宋_GB2312" w:hAnsi="宋体" w:eastAsia="仿宋_GB2312" w:cs="仿宋_GB2312"/>
          <w:color w:val="000000"/>
          <w:kern w:val="0"/>
          <w:sz w:val="32"/>
          <w:szCs w:val="32"/>
          <w:highlight w:val="none"/>
        </w:rPr>
        <w:t>万元，完成</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预算的</w:t>
      </w:r>
      <w:r>
        <w:rPr>
          <w:rFonts w:hint="eastAsia" w:ascii="仿宋_GB2312" w:hAnsi="宋体" w:eastAsia="仿宋_GB2312" w:cs="仿宋_GB2312"/>
          <w:color w:val="000000"/>
          <w:kern w:val="0"/>
          <w:sz w:val="32"/>
          <w:szCs w:val="32"/>
          <w:highlight w:val="none"/>
          <w:lang w:val="en-US" w:eastAsia="zh-CN"/>
        </w:rPr>
        <w:t>135.4</w:t>
      </w:r>
      <w:r>
        <w:rPr>
          <w:rFonts w:ascii="仿宋_GB2312" w:hAnsi="宋体" w:eastAsia="仿宋_GB2312" w:cs="仿宋_GB2312"/>
          <w:color w:val="000000"/>
          <w:kern w:val="0"/>
          <w:sz w:val="32"/>
          <w:szCs w:val="32"/>
          <w:highlight w:val="none"/>
        </w:rPr>
        <w:t>%。决算数大于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rPr>
        <w:t>年初预算仅编制我单位人员经费。</w:t>
      </w:r>
    </w:p>
    <w:p w14:paraId="03CB6B0F">
      <w:pPr>
        <w:widowControl/>
        <w:numPr>
          <w:ilvl w:val="0"/>
          <w:numId w:val="0"/>
        </w:numPr>
        <w:spacing w:beforeLines="0" w:afterLines="0" w:line="560" w:lineRule="exact"/>
        <w:ind w:leftChars="3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lang w:val="en-US" w:eastAsia="zh-CN"/>
        </w:rPr>
        <w:t>2.</w:t>
      </w:r>
      <w:r>
        <w:rPr>
          <w:rFonts w:hint="eastAsia" w:ascii="仿宋_GB2312" w:hAnsi="宋体" w:eastAsia="仿宋_GB2312" w:cs="仿宋_GB2312"/>
          <w:b/>
          <w:color w:val="000000"/>
          <w:kern w:val="0"/>
          <w:sz w:val="32"/>
          <w:szCs w:val="32"/>
        </w:rPr>
        <w:t>教育支出（类）普通教育（款）学前教育（项）</w:t>
      </w:r>
    </w:p>
    <w:p w14:paraId="0027F5E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宋体" w:eastAsia="仿宋_GB2312" w:cs="仿宋_GB2312"/>
          <w:b/>
          <w:color w:val="000000"/>
          <w:kern w:val="0"/>
          <w:sz w:val="32"/>
          <w:szCs w:val="32"/>
        </w:rPr>
      </w:pPr>
      <w:r>
        <w:rPr>
          <w:rFonts w:hint="eastAsia" w:ascii="仿宋_GB2312" w:hAnsi="宋体" w:eastAsia="仿宋_GB2312" w:cs="仿宋_GB2312"/>
          <w:color w:val="000000"/>
          <w:kern w:val="0"/>
          <w:sz w:val="32"/>
          <w:szCs w:val="32"/>
        </w:rPr>
        <w:t>年初预算0万元，支出决算</w:t>
      </w:r>
      <w:r>
        <w:rPr>
          <w:rFonts w:hint="eastAsia" w:ascii="仿宋_GB2312" w:hAnsi="宋体" w:eastAsia="仿宋_GB2312" w:cs="仿宋_GB2312"/>
          <w:color w:val="000000"/>
          <w:kern w:val="0"/>
          <w:sz w:val="32"/>
          <w:szCs w:val="32"/>
          <w:lang w:val="en-US" w:eastAsia="zh-CN"/>
        </w:rPr>
        <w:t>89.64</w:t>
      </w:r>
      <w:r>
        <w:rPr>
          <w:rFonts w:hint="eastAsia"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lang w:val="en-US" w:eastAsia="zh-CN"/>
        </w:rPr>
        <w:t>大</w:t>
      </w:r>
      <w:r>
        <w:rPr>
          <w:rFonts w:hint="eastAsia" w:ascii="仿宋_GB2312" w:hAnsi="宋体" w:eastAsia="仿宋_GB2312" w:cs="仿宋_GB2312"/>
          <w:color w:val="000000"/>
          <w:kern w:val="0"/>
          <w:sz w:val="32"/>
          <w:szCs w:val="32"/>
        </w:rPr>
        <w:t>于年初预算数的主要原因是年初编制预算时人员经费由中心学校统一编制在初中教育一起，未单列学前教育，本年支出为人员经费、日常公用经费支出。</w:t>
      </w:r>
    </w:p>
    <w:p w14:paraId="6BD00782">
      <w:pPr>
        <w:widowControl/>
        <w:numPr>
          <w:ilvl w:val="0"/>
          <w:numId w:val="0"/>
        </w:numPr>
        <w:spacing w:beforeLines="0" w:afterLines="0" w:line="560" w:lineRule="exact"/>
        <w:ind w:leftChars="3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lang w:val="en-US" w:eastAsia="zh-CN"/>
        </w:rPr>
        <w:t>3.</w:t>
      </w:r>
      <w:r>
        <w:rPr>
          <w:rFonts w:hint="eastAsia" w:ascii="仿宋_GB2312" w:hAnsi="宋体" w:eastAsia="仿宋_GB2312" w:cs="仿宋_GB2312"/>
          <w:b/>
          <w:color w:val="000000"/>
          <w:kern w:val="0"/>
          <w:sz w:val="32"/>
          <w:szCs w:val="32"/>
        </w:rPr>
        <w:t>教育支出（类）普通教育（款）小学教育（项）</w:t>
      </w:r>
    </w:p>
    <w:p w14:paraId="54873660">
      <w:pPr>
        <w:pStyle w:val="2"/>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年初预算0万元，支出决算</w:t>
      </w:r>
      <w:r>
        <w:rPr>
          <w:rFonts w:hint="eastAsia" w:ascii="仿宋_GB2312" w:hAnsi="宋体" w:eastAsia="仿宋_GB2312" w:cs="仿宋_GB2312"/>
          <w:color w:val="000000"/>
          <w:kern w:val="0"/>
          <w:sz w:val="32"/>
          <w:szCs w:val="32"/>
          <w:lang w:val="en-US" w:eastAsia="zh-CN"/>
        </w:rPr>
        <w:t>2639.83</w:t>
      </w:r>
      <w:r>
        <w:rPr>
          <w:rFonts w:hint="eastAsia"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lang w:val="en-US" w:eastAsia="zh-CN"/>
        </w:rPr>
        <w:t>大</w:t>
      </w:r>
      <w:r>
        <w:rPr>
          <w:rFonts w:hint="eastAsia" w:ascii="仿宋_GB2312" w:hAnsi="宋体" w:eastAsia="仿宋_GB2312" w:cs="仿宋_GB2312"/>
          <w:color w:val="000000"/>
          <w:kern w:val="0"/>
          <w:sz w:val="32"/>
          <w:szCs w:val="32"/>
        </w:rPr>
        <w:t>于年初预算数的主要原因是年初编制预算时人员经费由中心学校统一编制在初中教育一起，未单列学前教育和小学教育，本年支出为小学教育人员经费、日常公用经费支出。</w:t>
      </w:r>
    </w:p>
    <w:p w14:paraId="72442311">
      <w:pPr>
        <w:widowControl/>
        <w:numPr>
          <w:ilvl w:val="0"/>
          <w:numId w:val="0"/>
        </w:numPr>
        <w:spacing w:beforeLines="0" w:afterLines="0" w:line="560" w:lineRule="exact"/>
        <w:ind w:leftChars="3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lang w:val="en-US" w:eastAsia="zh-CN"/>
        </w:rPr>
        <w:t>4.</w:t>
      </w:r>
      <w:r>
        <w:rPr>
          <w:rFonts w:hint="eastAsia" w:ascii="仿宋_GB2312" w:hAnsi="宋体" w:eastAsia="仿宋_GB2312" w:cs="仿宋_GB2312"/>
          <w:b/>
          <w:color w:val="000000"/>
          <w:kern w:val="0"/>
          <w:sz w:val="32"/>
          <w:szCs w:val="32"/>
        </w:rPr>
        <w:t>教育支出（类）普通教育（款）初中教育（项）</w:t>
      </w:r>
    </w:p>
    <w:p w14:paraId="607799AF">
      <w:pPr>
        <w:widowControl/>
        <w:numPr>
          <w:ilvl w:val="0"/>
          <w:numId w:val="0"/>
        </w:numPr>
        <w:spacing w:beforeLines="0" w:afterLines="0"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年初预算</w:t>
      </w:r>
      <w:r>
        <w:rPr>
          <w:rFonts w:hint="eastAsia" w:ascii="仿宋_GB2312" w:hAnsi="宋体" w:eastAsia="仿宋_GB2312" w:cs="仿宋_GB2312"/>
          <w:color w:val="000000"/>
          <w:kern w:val="0"/>
          <w:sz w:val="32"/>
          <w:szCs w:val="32"/>
          <w:lang w:val="en-US" w:eastAsia="zh-CN"/>
        </w:rPr>
        <w:t>2014.39</w:t>
      </w:r>
      <w:r>
        <w:rPr>
          <w:rFonts w:hint="eastAsia" w:ascii="仿宋_GB2312" w:hAnsi="宋体" w:eastAsia="仿宋_GB2312" w:cs="仿宋_GB2312"/>
          <w:color w:val="000000"/>
          <w:kern w:val="0"/>
          <w:sz w:val="32"/>
          <w:szCs w:val="32"/>
        </w:rPr>
        <w:t>万元，支出决算</w:t>
      </w:r>
      <w:r>
        <w:rPr>
          <w:rFonts w:hint="eastAsia" w:ascii="仿宋_GB2312" w:hAnsi="宋体" w:eastAsia="仿宋_GB2312" w:cs="仿宋_GB2312"/>
          <w:color w:val="000000"/>
          <w:kern w:val="0"/>
          <w:sz w:val="32"/>
          <w:szCs w:val="32"/>
          <w:lang w:val="en-US" w:eastAsia="zh-CN"/>
        </w:rPr>
        <w:t>837.74</w:t>
      </w:r>
      <w:r>
        <w:rPr>
          <w:rFonts w:hint="eastAsia" w:ascii="仿宋_GB2312" w:hAnsi="宋体" w:eastAsia="仿宋_GB2312" w:cs="仿宋_GB2312"/>
          <w:color w:val="000000"/>
          <w:kern w:val="0"/>
          <w:sz w:val="32"/>
          <w:szCs w:val="32"/>
        </w:rPr>
        <w:t>万元。决算数小于年初预算数的主要原因是年初预算仅编制退休人员降温和取暖费、遗属生活补助费，人员经费由中心学校统一编制在中学教育一起，未单列初中教育人员经费，本年支出为初中教育人员经费、日常公用经费支出。</w:t>
      </w:r>
    </w:p>
    <w:p w14:paraId="10A0D0EF">
      <w:pPr>
        <w:widowControl/>
        <w:numPr>
          <w:ilvl w:val="0"/>
          <w:numId w:val="0"/>
        </w:numPr>
        <w:spacing w:beforeLines="0" w:afterLines="0" w:line="560" w:lineRule="exact"/>
        <w:ind w:leftChars="200" w:firstLine="321" w:firstLineChars="1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5</w:t>
      </w:r>
      <w:r>
        <w:rPr>
          <w:rFonts w:hint="eastAsia" w:ascii="仿宋_GB2312" w:hAnsi="宋体" w:eastAsia="仿宋_GB2312" w:cs="仿宋_GB2312"/>
          <w:b/>
          <w:color w:val="000000"/>
          <w:kern w:val="0"/>
          <w:sz w:val="32"/>
          <w:szCs w:val="32"/>
          <w:lang w:val="en-US" w:eastAsia="zh-CN"/>
        </w:rPr>
        <w:t>.</w:t>
      </w:r>
      <w:r>
        <w:rPr>
          <w:rFonts w:hint="eastAsia" w:ascii="仿宋_GB2312" w:hAnsi="宋体" w:eastAsia="仿宋_GB2312" w:cs="仿宋_GB2312"/>
          <w:b/>
          <w:color w:val="000000"/>
          <w:kern w:val="0"/>
          <w:sz w:val="32"/>
          <w:szCs w:val="32"/>
        </w:rPr>
        <w:t>教育支出（类）普通教育（款）</w:t>
      </w:r>
      <w:r>
        <w:rPr>
          <w:rFonts w:hint="eastAsia" w:ascii="仿宋_GB2312" w:hAnsi="宋体" w:eastAsia="仿宋_GB2312" w:cs="仿宋_GB2312"/>
          <w:b/>
          <w:color w:val="000000"/>
          <w:kern w:val="0"/>
          <w:sz w:val="32"/>
          <w:szCs w:val="32"/>
          <w:lang w:val="en-US" w:eastAsia="zh-CN"/>
        </w:rPr>
        <w:t>特殊学校教育</w:t>
      </w:r>
      <w:r>
        <w:rPr>
          <w:rFonts w:hint="eastAsia" w:ascii="仿宋_GB2312" w:hAnsi="宋体" w:eastAsia="仿宋_GB2312" w:cs="仿宋_GB2312"/>
          <w:b/>
          <w:color w:val="000000"/>
          <w:kern w:val="0"/>
          <w:sz w:val="32"/>
          <w:szCs w:val="32"/>
        </w:rPr>
        <w:t>（项）</w:t>
      </w:r>
    </w:p>
    <w:p w14:paraId="7BBCEB4F">
      <w:pPr>
        <w:widowControl/>
        <w:numPr>
          <w:ilvl w:val="0"/>
          <w:numId w:val="0"/>
        </w:numPr>
        <w:spacing w:beforeLines="0" w:afterLines="0"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年初预算为0万元，支出决算为</w:t>
      </w:r>
      <w:r>
        <w:rPr>
          <w:rFonts w:hint="eastAsia" w:ascii="仿宋_GB2312" w:hAnsi="宋体"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万元。决算数大于年初预算数的主要原因是年初预算仅编制我单位人员经费，本年支出为</w:t>
      </w:r>
      <w:r>
        <w:rPr>
          <w:rFonts w:hint="eastAsia" w:ascii="仿宋_GB2312" w:hAnsi="宋体" w:eastAsia="仿宋_GB2312" w:cs="仿宋_GB2312"/>
          <w:color w:val="000000"/>
          <w:kern w:val="0"/>
          <w:sz w:val="32"/>
          <w:szCs w:val="32"/>
          <w:lang w:val="en-US" w:eastAsia="zh-CN"/>
        </w:rPr>
        <w:t>特殊教育支出</w:t>
      </w:r>
      <w:r>
        <w:rPr>
          <w:rFonts w:hint="eastAsia" w:ascii="仿宋_GB2312" w:hAnsi="宋体" w:eastAsia="仿宋_GB2312" w:cs="仿宋_GB2312"/>
          <w:color w:val="000000"/>
          <w:kern w:val="0"/>
          <w:sz w:val="32"/>
          <w:szCs w:val="32"/>
        </w:rPr>
        <w:t>。</w:t>
      </w:r>
    </w:p>
    <w:p w14:paraId="6BCC9B7E">
      <w:pPr>
        <w:widowControl/>
        <w:numPr>
          <w:ilvl w:val="0"/>
          <w:numId w:val="0"/>
        </w:numPr>
        <w:spacing w:beforeLines="0" w:afterLines="0" w:line="560" w:lineRule="exact"/>
        <w:ind w:leftChars="3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6.社会保障和就业支出（类）行政事业单位养老支出</w:t>
      </w:r>
    </w:p>
    <w:p w14:paraId="00AB8182">
      <w:pPr>
        <w:widowControl/>
        <w:numPr>
          <w:ilvl w:val="0"/>
          <w:numId w:val="0"/>
        </w:numPr>
        <w:spacing w:beforeLines="0" w:afterLines="0" w:line="560" w:lineRule="exact"/>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（款）机关事业单位养老保险缴费支出（项）</w:t>
      </w:r>
    </w:p>
    <w:p w14:paraId="76742AF6">
      <w:pPr>
        <w:widowControl/>
        <w:numPr>
          <w:ilvl w:val="0"/>
          <w:numId w:val="0"/>
        </w:numPr>
        <w:spacing w:beforeLines="0" w:afterLines="0"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278.32</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270</w:t>
      </w:r>
      <w:r>
        <w:rPr>
          <w:rFonts w:hint="eastAsia"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lang w:eastAsia="zh-CN"/>
        </w:rPr>
        <w:t>小</w:t>
      </w:r>
      <w:r>
        <w:rPr>
          <w:rFonts w:hint="eastAsia" w:ascii="仿宋_GB2312" w:hAnsi="宋体" w:eastAsia="仿宋_GB2312" w:cs="仿宋_GB2312"/>
          <w:color w:val="000000"/>
          <w:kern w:val="0"/>
          <w:sz w:val="32"/>
          <w:szCs w:val="32"/>
        </w:rPr>
        <w:t>于年初预算数的主要原因是人员</w:t>
      </w:r>
      <w:r>
        <w:rPr>
          <w:rFonts w:hint="eastAsia" w:ascii="仿宋_GB2312" w:hAnsi="宋体" w:eastAsia="仿宋_GB2312" w:cs="仿宋_GB2312"/>
          <w:color w:val="000000"/>
          <w:kern w:val="0"/>
          <w:sz w:val="32"/>
          <w:szCs w:val="32"/>
          <w:lang w:val="en-US" w:eastAsia="zh-CN"/>
        </w:rPr>
        <w:t>减少</w:t>
      </w:r>
      <w:r>
        <w:rPr>
          <w:rFonts w:hint="eastAsia" w:ascii="仿宋_GB2312" w:hAnsi="宋体" w:eastAsia="仿宋_GB2312" w:cs="仿宋_GB2312"/>
          <w:color w:val="000000"/>
          <w:kern w:val="0"/>
          <w:sz w:val="32"/>
          <w:szCs w:val="32"/>
        </w:rPr>
        <w:t>，养老保险缴费支出</w:t>
      </w:r>
      <w:r>
        <w:rPr>
          <w:rFonts w:hint="eastAsia" w:ascii="仿宋_GB2312" w:hAnsi="宋体" w:eastAsia="仿宋_GB2312" w:cs="仿宋_GB2312"/>
          <w:color w:val="000000"/>
          <w:kern w:val="0"/>
          <w:sz w:val="32"/>
          <w:szCs w:val="32"/>
          <w:lang w:val="en-US" w:eastAsia="zh-CN"/>
        </w:rPr>
        <w:t>减少</w:t>
      </w:r>
      <w:r>
        <w:rPr>
          <w:rFonts w:hint="eastAsia" w:ascii="仿宋_GB2312" w:hAnsi="宋体" w:eastAsia="仿宋_GB2312" w:cs="仿宋_GB2312"/>
          <w:color w:val="000000"/>
          <w:kern w:val="0"/>
          <w:sz w:val="32"/>
          <w:szCs w:val="32"/>
        </w:rPr>
        <w:t>。</w:t>
      </w:r>
    </w:p>
    <w:p w14:paraId="2D8C1383">
      <w:pPr>
        <w:widowControl/>
        <w:numPr>
          <w:ilvl w:val="0"/>
          <w:numId w:val="0"/>
        </w:numPr>
        <w:spacing w:beforeLines="0" w:afterLines="0" w:line="560" w:lineRule="exact"/>
        <w:ind w:leftChars="3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lang w:val="en-US" w:eastAsia="zh-CN"/>
        </w:rPr>
        <w:t>7</w:t>
      </w:r>
      <w:r>
        <w:rPr>
          <w:rFonts w:hint="eastAsia" w:ascii="仿宋_GB2312" w:hAnsi="宋体" w:eastAsia="仿宋_GB2312" w:cs="仿宋_GB2312"/>
          <w:b/>
          <w:color w:val="000000"/>
          <w:kern w:val="0"/>
          <w:sz w:val="32"/>
          <w:szCs w:val="32"/>
        </w:rPr>
        <w:t>.社会保障和就业支出（类）行政事业单位养老支出</w:t>
      </w:r>
    </w:p>
    <w:p w14:paraId="6924BD51">
      <w:pPr>
        <w:widowControl/>
        <w:numPr>
          <w:ilvl w:val="0"/>
          <w:numId w:val="0"/>
        </w:numPr>
        <w:spacing w:beforeLines="0" w:afterLines="0" w:line="560" w:lineRule="exact"/>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（款）机关事业单位职业年金缴费支出（项）</w:t>
      </w:r>
    </w:p>
    <w:p w14:paraId="59CFAE45">
      <w:pPr>
        <w:widowControl/>
        <w:numPr>
          <w:ilvl w:val="0"/>
          <w:numId w:val="0"/>
        </w:numPr>
        <w:spacing w:beforeLines="0" w:afterLines="0"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48.62</w:t>
      </w:r>
      <w:r>
        <w:rPr>
          <w:rFonts w:hint="eastAsia"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lang w:eastAsia="zh-CN"/>
        </w:rPr>
        <w:t>大</w:t>
      </w:r>
      <w:r>
        <w:rPr>
          <w:rFonts w:hint="eastAsia" w:ascii="仿宋_GB2312" w:hAnsi="宋体" w:eastAsia="仿宋_GB2312" w:cs="仿宋_GB2312"/>
          <w:color w:val="000000"/>
          <w:kern w:val="0"/>
          <w:sz w:val="32"/>
          <w:szCs w:val="32"/>
        </w:rPr>
        <w:t>于年初预算数的主要原因是人员</w:t>
      </w:r>
      <w:r>
        <w:rPr>
          <w:rFonts w:hint="eastAsia" w:ascii="仿宋_GB2312" w:hAnsi="宋体" w:eastAsia="仿宋_GB2312" w:cs="仿宋_GB2312"/>
          <w:color w:val="000000"/>
          <w:kern w:val="0"/>
          <w:sz w:val="32"/>
          <w:szCs w:val="32"/>
          <w:lang w:val="en-US" w:eastAsia="zh-CN"/>
        </w:rPr>
        <w:t>退休和调出</w:t>
      </w:r>
      <w:r>
        <w:rPr>
          <w:rFonts w:hint="eastAsia" w:ascii="仿宋_GB2312" w:hAnsi="宋体" w:eastAsia="仿宋_GB2312" w:cs="仿宋_GB2312"/>
          <w:color w:val="000000"/>
          <w:kern w:val="0"/>
          <w:sz w:val="32"/>
          <w:szCs w:val="32"/>
        </w:rPr>
        <w:t>，机关事业单位职业年金</w:t>
      </w:r>
      <w:r>
        <w:rPr>
          <w:rFonts w:hint="eastAsia" w:ascii="仿宋_GB2312" w:hAnsi="宋体" w:eastAsia="仿宋_GB2312" w:cs="仿宋_GB2312"/>
          <w:color w:val="000000"/>
          <w:kern w:val="0"/>
          <w:sz w:val="32"/>
          <w:szCs w:val="32"/>
          <w:lang w:val="en-US" w:eastAsia="zh-CN"/>
        </w:rPr>
        <w:t>纪实</w:t>
      </w:r>
      <w:r>
        <w:rPr>
          <w:rFonts w:hint="eastAsia" w:ascii="仿宋_GB2312" w:hAnsi="宋体" w:eastAsia="仿宋_GB2312" w:cs="仿宋_GB2312"/>
          <w:color w:val="000000"/>
          <w:kern w:val="0"/>
          <w:sz w:val="32"/>
          <w:szCs w:val="32"/>
        </w:rPr>
        <w:t>缴费支出</w:t>
      </w:r>
      <w:r>
        <w:rPr>
          <w:rFonts w:hint="eastAsia" w:ascii="仿宋_GB2312" w:hAnsi="宋体" w:eastAsia="仿宋_GB2312" w:cs="仿宋_GB2312"/>
          <w:color w:val="000000"/>
          <w:kern w:val="0"/>
          <w:sz w:val="32"/>
          <w:szCs w:val="32"/>
          <w:lang w:val="en-US" w:eastAsia="zh-CN"/>
        </w:rPr>
        <w:t>增加</w:t>
      </w:r>
      <w:r>
        <w:rPr>
          <w:rFonts w:hint="eastAsia" w:ascii="仿宋_GB2312" w:hAnsi="宋体" w:eastAsia="仿宋_GB2312" w:cs="仿宋_GB2312"/>
          <w:color w:val="000000"/>
          <w:kern w:val="0"/>
          <w:sz w:val="32"/>
          <w:szCs w:val="32"/>
        </w:rPr>
        <w:t>。</w:t>
      </w:r>
    </w:p>
    <w:p w14:paraId="6A009100">
      <w:pPr>
        <w:widowControl/>
        <w:numPr>
          <w:ilvl w:val="0"/>
          <w:numId w:val="0"/>
        </w:numPr>
        <w:spacing w:beforeLines="0" w:afterLines="0" w:line="560" w:lineRule="exact"/>
        <w:ind w:leftChars="3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color w:val="000000"/>
          <w:kern w:val="0"/>
          <w:sz w:val="32"/>
          <w:szCs w:val="32"/>
        </w:rPr>
        <w:t xml:space="preserve">8. </w:t>
      </w:r>
      <w:r>
        <w:rPr>
          <w:rFonts w:hint="eastAsia" w:ascii="仿宋_GB2312" w:hAnsi="宋体" w:eastAsia="仿宋_GB2312" w:cs="仿宋_GB2312"/>
          <w:b/>
          <w:color w:val="000000"/>
          <w:kern w:val="0"/>
          <w:sz w:val="32"/>
          <w:szCs w:val="32"/>
        </w:rPr>
        <w:t>卫生健康支出（类）行政事业单位医疗（款）事业单位医疗（项）</w:t>
      </w:r>
    </w:p>
    <w:p w14:paraId="4ACED0FA">
      <w:pPr>
        <w:widowControl/>
        <w:numPr>
          <w:ilvl w:val="0"/>
          <w:numId w:val="0"/>
        </w:numPr>
        <w:spacing w:beforeLines="0" w:afterLines="0" w:line="560" w:lineRule="exact"/>
        <w:ind w:firstLine="640" w:firstLineChars="200"/>
        <w:jc w:val="left"/>
        <w:rPr>
          <w:rFonts w:hint="eastAsia"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lang w:val="en-US" w:eastAsia="zh-CN"/>
        </w:rPr>
        <w:t>136.37</w:t>
      </w:r>
      <w:r>
        <w:rPr>
          <w:rFonts w:hint="eastAsia"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134.47</w:t>
      </w:r>
      <w:r>
        <w:rPr>
          <w:rFonts w:hint="eastAsia" w:ascii="仿宋_GB2312" w:hAnsi="宋体" w:eastAsia="仿宋_GB2312" w:cs="仿宋_GB2312"/>
          <w:color w:val="000000"/>
          <w:kern w:val="0"/>
          <w:sz w:val="32"/>
          <w:szCs w:val="32"/>
        </w:rPr>
        <w:t>万元。决算数</w:t>
      </w:r>
      <w:r>
        <w:rPr>
          <w:rFonts w:hint="eastAsia" w:ascii="仿宋_GB2312" w:hAnsi="宋体" w:eastAsia="仿宋_GB2312" w:cs="仿宋_GB2312"/>
          <w:color w:val="000000"/>
          <w:kern w:val="0"/>
          <w:sz w:val="32"/>
          <w:szCs w:val="32"/>
          <w:lang w:eastAsia="zh-CN"/>
        </w:rPr>
        <w:t>小</w:t>
      </w:r>
      <w:r>
        <w:rPr>
          <w:rFonts w:hint="eastAsia" w:ascii="仿宋_GB2312" w:hAnsi="宋体" w:eastAsia="仿宋_GB2312" w:cs="仿宋_GB2312"/>
          <w:color w:val="000000"/>
          <w:kern w:val="0"/>
          <w:sz w:val="32"/>
          <w:szCs w:val="32"/>
        </w:rPr>
        <w:t>于年初预算数的主要原因是人员</w:t>
      </w:r>
      <w:r>
        <w:rPr>
          <w:rFonts w:hint="eastAsia" w:ascii="仿宋_GB2312" w:hAnsi="宋体" w:eastAsia="仿宋_GB2312" w:cs="仿宋_GB2312"/>
          <w:color w:val="000000"/>
          <w:kern w:val="0"/>
          <w:sz w:val="32"/>
          <w:szCs w:val="32"/>
          <w:lang w:val="en-US" w:eastAsia="zh-CN"/>
        </w:rPr>
        <w:t>退休和调出</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事业单位医疗费</w:t>
      </w:r>
      <w:r>
        <w:rPr>
          <w:rFonts w:hint="eastAsia" w:ascii="仿宋_GB2312" w:hAnsi="宋体" w:eastAsia="仿宋_GB2312" w:cs="仿宋_GB2312"/>
          <w:color w:val="000000"/>
          <w:kern w:val="0"/>
          <w:sz w:val="32"/>
          <w:szCs w:val="32"/>
        </w:rPr>
        <w:t>支出</w:t>
      </w:r>
      <w:r>
        <w:rPr>
          <w:rFonts w:hint="eastAsia" w:ascii="仿宋_GB2312" w:hAnsi="宋体" w:eastAsia="仿宋_GB2312" w:cs="仿宋_GB2312"/>
          <w:color w:val="000000"/>
          <w:kern w:val="0"/>
          <w:sz w:val="32"/>
          <w:szCs w:val="32"/>
          <w:lang w:val="en-US" w:eastAsia="zh-CN"/>
        </w:rPr>
        <w:t>减少</w:t>
      </w:r>
      <w:r>
        <w:rPr>
          <w:rFonts w:hint="eastAsia" w:ascii="仿宋_GB2312" w:hAnsi="宋体" w:eastAsia="仿宋_GB2312" w:cs="仿宋_GB2312"/>
          <w:color w:val="000000"/>
          <w:kern w:val="0"/>
          <w:sz w:val="32"/>
          <w:szCs w:val="32"/>
        </w:rPr>
        <w:t>。</w:t>
      </w:r>
    </w:p>
    <w:p w14:paraId="34EE2141">
      <w:pPr>
        <w:widowControl/>
        <w:numPr>
          <w:ilvl w:val="0"/>
          <w:numId w:val="0"/>
        </w:numPr>
        <w:spacing w:beforeLines="0" w:afterLines="0" w:line="560" w:lineRule="exact"/>
        <w:ind w:leftChars="300"/>
        <w:jc w:val="left"/>
        <w:rPr>
          <w:rFonts w:hint="eastAsia"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lang w:val="en-US" w:eastAsia="zh-CN"/>
        </w:rPr>
        <w:t>9.</w:t>
      </w:r>
      <w:r>
        <w:rPr>
          <w:rFonts w:hint="eastAsia" w:ascii="仿宋_GB2312" w:hAnsi="宋体" w:eastAsia="仿宋_GB2312" w:cs="仿宋_GB2312"/>
          <w:b/>
          <w:color w:val="000000"/>
          <w:kern w:val="0"/>
          <w:sz w:val="32"/>
          <w:szCs w:val="32"/>
        </w:rPr>
        <w:t>社会保障和就业支出（类）抚恤（款）死亡抚恤（项）</w:t>
      </w:r>
    </w:p>
    <w:p w14:paraId="07FCEF19">
      <w:pPr>
        <w:widowControl/>
        <w:numPr>
          <w:ilvl w:val="0"/>
          <w:numId w:val="0"/>
        </w:numPr>
        <w:spacing w:beforeLines="0" w:afterLines="0" w:line="560" w:lineRule="exact"/>
        <w:ind w:firstLine="640" w:firstLineChars="200"/>
        <w:jc w:val="left"/>
        <w:rPr>
          <w:rFonts w:hint="eastAsia"/>
          <w:sz w:val="21"/>
          <w:szCs w:val="24"/>
        </w:rPr>
      </w:pPr>
      <w:r>
        <w:rPr>
          <w:rFonts w:hint="eastAsia" w:ascii="仿宋_GB2312" w:hAnsi="宋体" w:eastAsia="仿宋_GB2312" w:cs="仿宋_GB2312"/>
          <w:color w:val="000000"/>
          <w:kern w:val="0"/>
          <w:sz w:val="32"/>
          <w:szCs w:val="32"/>
        </w:rPr>
        <w:t>年初预算为0万元，支出决算为</w:t>
      </w:r>
      <w:r>
        <w:rPr>
          <w:rFonts w:hint="eastAsia" w:ascii="仿宋_GB2312" w:hAnsi="宋体" w:eastAsia="仿宋_GB2312" w:cs="仿宋_GB2312"/>
          <w:color w:val="000000"/>
          <w:kern w:val="0"/>
          <w:sz w:val="32"/>
          <w:szCs w:val="32"/>
          <w:lang w:val="en-US" w:eastAsia="zh-CN"/>
        </w:rPr>
        <w:t>6.71</w:t>
      </w:r>
      <w:r>
        <w:rPr>
          <w:rFonts w:hint="eastAsia" w:ascii="仿宋_GB2312" w:hAnsi="宋体" w:eastAsia="仿宋_GB2312" w:cs="仿宋_GB2312"/>
          <w:color w:val="000000"/>
          <w:kern w:val="0"/>
          <w:sz w:val="32"/>
          <w:szCs w:val="32"/>
        </w:rPr>
        <w:t>万元。决算数大于年初预算数的主要原因是年初预算仅编制我单位人员经费，本年支出为死亡抚恤金。</w:t>
      </w:r>
    </w:p>
    <w:p w14:paraId="748C2020">
      <w:pPr>
        <w:pStyle w:val="2"/>
        <w:rPr>
          <w:rFonts w:hint="eastAsia"/>
        </w:rPr>
      </w:pPr>
    </w:p>
    <w:p w14:paraId="6D612F41">
      <w:pPr>
        <w:widowControl/>
        <w:numPr>
          <w:ilvl w:val="0"/>
          <w:numId w:val="0"/>
        </w:numPr>
        <w:spacing w:beforeLines="0" w:afterLines="0" w:line="560" w:lineRule="exact"/>
        <w:ind w:firstLine="643" w:firstLineChars="200"/>
        <w:jc w:val="left"/>
        <w:rPr>
          <w:rFonts w:hint="eastAsia" w:ascii="仿宋_GB2312" w:hAnsi="宋体" w:eastAsia="仿宋_GB2312" w:cs="仿宋_GB2312"/>
          <w:b/>
          <w:color w:val="000000"/>
          <w:kern w:val="0"/>
          <w:sz w:val="32"/>
          <w:szCs w:val="32"/>
        </w:rPr>
      </w:pPr>
    </w:p>
    <w:p w14:paraId="6AC6573F">
      <w:pPr>
        <w:pStyle w:val="2"/>
        <w:rPr>
          <w:rFonts w:hint="eastAsia"/>
        </w:rPr>
      </w:pPr>
    </w:p>
    <w:p w14:paraId="57A62D8A">
      <w:pPr>
        <w:pStyle w:val="2"/>
        <w:rPr>
          <w:rFonts w:hint="eastAsia"/>
        </w:rPr>
      </w:pPr>
    </w:p>
    <w:p w14:paraId="7CAFA1D1">
      <w:pPr>
        <w:pStyle w:val="2"/>
        <w:rPr>
          <w:rFonts w:hint="eastAsia"/>
        </w:rPr>
      </w:pPr>
    </w:p>
    <w:p w14:paraId="00B8CF68">
      <w:pPr>
        <w:pStyle w:val="2"/>
        <w:rPr>
          <w:rFonts w:hint="eastAsia"/>
        </w:rPr>
      </w:pPr>
    </w:p>
    <w:p w14:paraId="58B188BD">
      <w:pPr>
        <w:pStyle w:val="3"/>
        <w:rPr>
          <w:rFonts w:hint="eastAsia"/>
          <w:lang w:eastAsia="zh-CN"/>
        </w:rPr>
      </w:pPr>
    </w:p>
    <w:p w14:paraId="57BF5ABE">
      <w:pPr>
        <w:wordWrap/>
        <w:spacing w:line="560" w:lineRule="exact"/>
        <w:ind w:firstLine="640" w:firstLineChars="200"/>
        <w:textAlignment w:val="auto"/>
        <w:rPr>
          <w:rFonts w:ascii="仿宋_GB2312" w:hAnsi="仿宋" w:eastAsia="仿宋_GB2312"/>
          <w:sz w:val="32"/>
          <w:szCs w:val="32"/>
          <w:highlight w:val="none"/>
        </w:rPr>
      </w:pPr>
      <w:r>
        <w:rPr>
          <w:rFonts w:hint="eastAsia" w:ascii="黑体" w:hAnsi="黑体" w:eastAsia="黑体"/>
          <w:color w:val="000000"/>
          <w:kern w:val="0"/>
          <w:sz w:val="32"/>
          <w:szCs w:val="32"/>
          <w:highlight w:val="none"/>
        </w:rPr>
        <w:t>六、一般公共预算财政拨款基本支出决算情况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14:paraId="176FBA2B">
      <w:pPr>
        <w:widowControl/>
        <w:wordWrap/>
        <w:spacing w:line="560" w:lineRule="exact"/>
        <w:ind w:firstLine="640" w:firstLineChars="200"/>
        <w:jc w:val="left"/>
        <w:textAlignment w:val="auto"/>
        <w:rPr>
          <w:rFonts w:hint="eastAsia" w:ascii="仿宋_GB2312" w:hAnsi="仿宋_GB2312" w:eastAsia="仿宋_GB2312" w:cs="仿宋_GB2312"/>
          <w:color w:val="000000"/>
          <w:kern w:val="0"/>
          <w:sz w:val="31"/>
          <w:szCs w:val="31"/>
          <w:highlight w:val="none"/>
          <w:lang w:eastAsia="zh-CN"/>
        </w:rPr>
      </w:pP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ascii="仿宋_GB2312" w:hAnsi="仿宋_GB2312" w:eastAsia="仿宋_GB2312" w:cs="仿宋_GB2312"/>
          <w:color w:val="000000"/>
          <w:kern w:val="0"/>
          <w:sz w:val="31"/>
          <w:szCs w:val="31"/>
          <w:highlight w:val="none"/>
        </w:rPr>
        <w:t>一般公共预算财政拨款基本支出</w:t>
      </w:r>
      <w:r>
        <w:rPr>
          <w:rFonts w:hint="eastAsia" w:ascii="仿宋_GB2312" w:hAnsi="仿宋_GB2312" w:eastAsia="仿宋_GB2312" w:cs="仿宋_GB2312"/>
          <w:color w:val="000000"/>
          <w:kern w:val="0"/>
          <w:sz w:val="31"/>
          <w:szCs w:val="31"/>
          <w:highlight w:val="none"/>
          <w:lang w:val="en-US" w:eastAsia="zh-CN"/>
        </w:rPr>
        <w:t>3597.56</w:t>
      </w:r>
      <w:r>
        <w:rPr>
          <w:rFonts w:ascii="仿宋_GB2312" w:hAnsi="仿宋_GB2312" w:eastAsia="仿宋_GB2312" w:cs="仿宋_GB2312"/>
          <w:color w:val="000000"/>
          <w:kern w:val="0"/>
          <w:sz w:val="31"/>
          <w:szCs w:val="31"/>
          <w:highlight w:val="none"/>
        </w:rPr>
        <w:t>万元，包括人员经费和公用经费。</w:t>
      </w:r>
      <w:r>
        <w:rPr>
          <w:rFonts w:hint="eastAsia" w:ascii="仿宋_GB2312" w:hAnsi="仿宋_GB2312" w:eastAsia="仿宋_GB2312" w:cs="仿宋_GB2312"/>
          <w:color w:val="000000"/>
          <w:kern w:val="0"/>
          <w:sz w:val="31"/>
          <w:szCs w:val="31"/>
          <w:highlight w:val="none"/>
          <w:lang w:eastAsia="zh-CN"/>
        </w:rPr>
        <w:t>其中：</w:t>
      </w:r>
    </w:p>
    <w:p w14:paraId="18C869E7">
      <w:pPr>
        <w:widowControl/>
        <w:jc w:val="left"/>
        <w:rPr>
          <w:rFonts w:hint="eastAsia" w:ascii="仿宋" w:hAnsi="仿宋" w:eastAsia="仿宋" w:cs="仿宋"/>
          <w:sz w:val="32"/>
          <w:szCs w:val="32"/>
          <w:highlight w:val="none"/>
        </w:rPr>
      </w:pPr>
      <w:r>
        <w:rPr>
          <w:rFonts w:hint="eastAsia" w:ascii="仿宋_GB2312" w:hAnsi="宋体" w:eastAsia="仿宋_GB2312" w:cs="仿宋_GB2312"/>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lang w:eastAsia="zh-CN"/>
        </w:rPr>
        <w:t>（一）</w:t>
      </w:r>
      <w:r>
        <w:rPr>
          <w:rFonts w:hint="eastAsia" w:ascii="仿宋_GB2312" w:hAnsi="宋体" w:eastAsia="仿宋_GB2312" w:cs="仿宋_GB2312"/>
          <w:b/>
          <w:bCs/>
          <w:color w:val="000000"/>
          <w:kern w:val="0"/>
          <w:sz w:val="32"/>
          <w:szCs w:val="32"/>
          <w:highlight w:val="none"/>
        </w:rPr>
        <w:t>人员经费</w:t>
      </w:r>
      <w:r>
        <w:rPr>
          <w:rFonts w:hint="eastAsia" w:ascii="仿宋_GB2312" w:hAnsi="宋体" w:eastAsia="仿宋_GB2312" w:cs="仿宋_GB2312"/>
          <w:b/>
          <w:bCs/>
          <w:color w:val="000000"/>
          <w:kern w:val="0"/>
          <w:sz w:val="32"/>
          <w:szCs w:val="32"/>
          <w:highlight w:val="none"/>
          <w:lang w:val="en-US" w:eastAsia="zh-CN"/>
        </w:rPr>
        <w:t>3151.91</w:t>
      </w:r>
      <w:r>
        <w:rPr>
          <w:rFonts w:hint="eastAsia" w:ascii="仿宋" w:hAnsi="仿宋" w:eastAsia="仿宋" w:cs="仿宋"/>
          <w:color w:val="000000"/>
          <w:kern w:val="0"/>
          <w:sz w:val="32"/>
          <w:szCs w:val="32"/>
          <w:highlight w:val="none"/>
        </w:rPr>
        <w:t>万元，主要包括</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sz w:val="32"/>
          <w:szCs w:val="32"/>
          <w:highlight w:val="none"/>
        </w:rPr>
        <w:t>基本工资、津贴补贴、</w:t>
      </w:r>
      <w:r>
        <w:rPr>
          <w:rFonts w:hint="eastAsia" w:ascii="仿宋_GB2312" w:hAnsi="宋体" w:eastAsia="仿宋_GB2312" w:cs="仿宋_GB2312"/>
          <w:color w:val="000000"/>
          <w:kern w:val="0"/>
          <w:sz w:val="32"/>
          <w:szCs w:val="32"/>
          <w:highlight w:val="none"/>
          <w:lang w:val="en-US" w:eastAsia="zh-CN"/>
        </w:rPr>
        <w:t>绩效工资、 机关事业单位基本养老保险缴费、  职业年金缴费、职工基本医疗保险缴费、其他社会保障缴费、住房公积金、对个人和家庭的补助</w:t>
      </w:r>
      <w:r>
        <w:rPr>
          <w:rFonts w:hint="eastAsia" w:ascii="仿宋_GB2312" w:hAnsi="宋体" w:eastAsia="仿宋_GB2312" w:cs="仿宋_GB2312"/>
          <w:color w:val="000000"/>
          <w:kern w:val="0"/>
          <w:sz w:val="32"/>
          <w:szCs w:val="32"/>
          <w:highlight w:val="none"/>
        </w:rPr>
        <w:t>。</w:t>
      </w:r>
    </w:p>
    <w:p w14:paraId="7BA3A494">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宋体" w:eastAsia="仿宋_GB2312" w:cs="仿宋_GB2312"/>
          <w:color w:val="0000FF"/>
          <w:kern w:val="0"/>
          <w:sz w:val="32"/>
          <w:szCs w:val="32"/>
          <w:highlight w:val="none"/>
          <w:lang w:val="en-US" w:eastAsia="zh-CN"/>
        </w:rPr>
      </w:pPr>
      <w:r>
        <w:rPr>
          <w:rFonts w:hint="eastAsia" w:ascii="仿宋" w:hAnsi="仿宋" w:eastAsia="仿宋" w:cs="仿宋"/>
          <w:color w:val="000000"/>
          <w:kern w:val="0"/>
          <w:sz w:val="32"/>
          <w:szCs w:val="32"/>
          <w:highlight w:val="none"/>
          <w:lang w:eastAsia="zh-CN"/>
        </w:rPr>
        <w:t>（二）</w:t>
      </w:r>
      <w:r>
        <w:rPr>
          <w:rFonts w:hint="eastAsia" w:ascii="仿宋" w:hAnsi="仿宋" w:eastAsia="仿宋" w:cs="仿宋"/>
          <w:b/>
          <w:bCs/>
          <w:color w:val="000000"/>
          <w:kern w:val="0"/>
          <w:sz w:val="32"/>
          <w:szCs w:val="32"/>
          <w:highlight w:val="none"/>
          <w:lang w:eastAsia="zh-CN"/>
        </w:rPr>
        <w:t>公用经费</w:t>
      </w:r>
      <w:r>
        <w:rPr>
          <w:rFonts w:hint="eastAsia" w:ascii="仿宋" w:hAnsi="仿宋" w:eastAsia="仿宋" w:cs="仿宋"/>
          <w:color w:val="000000"/>
          <w:kern w:val="0"/>
          <w:sz w:val="32"/>
          <w:szCs w:val="32"/>
          <w:highlight w:val="none"/>
          <w:lang w:val="en-US" w:eastAsia="zh-CN"/>
        </w:rPr>
        <w:t>445.65</w:t>
      </w:r>
      <w:r>
        <w:rPr>
          <w:rFonts w:hint="eastAsia" w:ascii="仿宋" w:hAnsi="仿宋" w:eastAsia="仿宋" w:cs="仿宋"/>
          <w:color w:val="000000"/>
          <w:kern w:val="0"/>
          <w:sz w:val="32"/>
          <w:szCs w:val="32"/>
          <w:highlight w:val="none"/>
          <w:lang w:eastAsia="zh-CN"/>
        </w:rPr>
        <w:t>万元，主</w:t>
      </w:r>
      <w:r>
        <w:rPr>
          <w:rFonts w:hint="eastAsia" w:ascii="仿宋" w:hAnsi="仿宋" w:eastAsia="仿宋" w:cs="仿宋"/>
          <w:color w:val="000000"/>
          <w:kern w:val="0"/>
          <w:sz w:val="32"/>
          <w:szCs w:val="32"/>
          <w:highlight w:val="none"/>
        </w:rPr>
        <w:t>要包括</w:t>
      </w:r>
      <w:r>
        <w:rPr>
          <w:rFonts w:hint="eastAsia" w:ascii="仿宋" w:hAnsi="仿宋" w:eastAsia="仿宋" w:cs="仿宋"/>
          <w:color w:val="000000"/>
          <w:kern w:val="0"/>
          <w:sz w:val="32"/>
          <w:szCs w:val="32"/>
          <w:highlight w:val="none"/>
          <w:lang w:eastAsia="zh-CN"/>
        </w:rPr>
        <w:t>：</w:t>
      </w:r>
      <w:r>
        <w:rPr>
          <w:rFonts w:hint="eastAsia" w:ascii="仿宋" w:hAnsi="仿宋" w:eastAsia="仿宋" w:cs="仿宋"/>
          <w:sz w:val="32"/>
          <w:szCs w:val="32"/>
          <w:highlight w:val="none"/>
        </w:rPr>
        <w:t>办公费、印刷费、</w:t>
      </w:r>
      <w:r>
        <w:rPr>
          <w:rFonts w:hint="eastAsia" w:ascii="仿宋" w:hAnsi="仿宋" w:eastAsia="仿宋" w:cs="仿宋"/>
          <w:sz w:val="32"/>
          <w:szCs w:val="32"/>
          <w:highlight w:val="none"/>
          <w:lang w:val="en-US" w:eastAsia="zh-CN"/>
        </w:rPr>
        <w:t>水费、电费、邮电费、物业管理费、差旅费、维修（护）费、培训费、劳务费、工会经费和其他交通费</w:t>
      </w:r>
      <w:r>
        <w:rPr>
          <w:rFonts w:hint="eastAsia" w:ascii="仿宋_GB2312" w:hAnsi="宋体" w:eastAsia="仿宋_GB2312" w:cs="仿宋_GB2312"/>
          <w:color w:val="000000"/>
          <w:kern w:val="0"/>
          <w:sz w:val="32"/>
          <w:szCs w:val="32"/>
          <w:highlight w:val="none"/>
        </w:rPr>
        <w:t>。</w:t>
      </w:r>
    </w:p>
    <w:p w14:paraId="765C31AA">
      <w:pPr>
        <w:wordWrap/>
        <w:spacing w:line="560" w:lineRule="exact"/>
        <w:ind w:firstLine="640" w:firstLineChars="200"/>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七、</w:t>
      </w:r>
      <w:r>
        <w:rPr>
          <w:rFonts w:hint="eastAsia" w:ascii="黑体" w:hAnsi="黑体" w:eastAsia="黑体"/>
          <w:color w:val="000000"/>
          <w:kern w:val="0"/>
          <w:sz w:val="32"/>
          <w:szCs w:val="32"/>
          <w:highlight w:val="none"/>
        </w:rPr>
        <w:t>政府性基金预算财政拨款收入支出</w:t>
      </w:r>
      <w:r>
        <w:rPr>
          <w:rFonts w:hint="eastAsia" w:ascii="黑体" w:hAnsi="黑体" w:eastAsia="黑体"/>
          <w:color w:val="000000"/>
          <w:kern w:val="0"/>
          <w:sz w:val="32"/>
          <w:szCs w:val="32"/>
          <w:highlight w:val="none"/>
          <w:lang w:eastAsia="zh-CN"/>
        </w:rPr>
        <w:t>决算</w:t>
      </w:r>
      <w:r>
        <w:rPr>
          <w:rFonts w:hint="eastAsia" w:ascii="黑体" w:hAnsi="黑体" w:eastAsia="黑体"/>
          <w:color w:val="000000"/>
          <w:kern w:val="0"/>
          <w:sz w:val="32"/>
          <w:szCs w:val="32"/>
          <w:highlight w:val="none"/>
        </w:rPr>
        <w:t>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14:paraId="7F630089">
      <w:pPr>
        <w:widowControl/>
        <w:jc w:val="left"/>
        <w:rPr>
          <w:rFonts w:hint="eastAsia" w:ascii="仿宋" w:hAnsi="仿宋" w:eastAsia="仿宋" w:cs="仿宋"/>
          <w:sz w:val="32"/>
          <w:szCs w:val="32"/>
          <w:highlight w:val="none"/>
        </w:rPr>
      </w:pPr>
      <w:r>
        <w:rPr>
          <w:rFonts w:hint="eastAsia" w:ascii="TimesNewRomanPSMT" w:hAnsi="TimesNewRomanPSMT" w:eastAsia="TimesNewRomanPSMT" w:cs="TimesNewRomanPSMT"/>
          <w:color w:val="000000"/>
          <w:kern w:val="0"/>
          <w:sz w:val="31"/>
          <w:szCs w:val="31"/>
          <w:highlight w:val="none"/>
          <w:lang w:val="en-US" w:eastAsia="zh-CN"/>
        </w:rPr>
        <w:t xml:space="preserve">    </w:t>
      </w: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hint="eastAsia" w:ascii="仿宋" w:hAnsi="仿宋" w:eastAsia="仿宋" w:cs="仿宋"/>
          <w:color w:val="000000"/>
          <w:kern w:val="0"/>
          <w:sz w:val="32"/>
          <w:szCs w:val="32"/>
          <w:highlight w:val="none"/>
          <w:lang w:val="en-US" w:eastAsia="zh-CN"/>
        </w:rPr>
        <w:t>政府性基金预算财政拨款年初结转和结余</w:t>
      </w:r>
      <w:r>
        <w:rPr>
          <w:rFonts w:hint="eastAsia" w:ascii="仿宋_GB2312" w:hAnsi="宋体" w:eastAsia="仿宋_GB2312" w:cs="仿宋_GB2312"/>
          <w:color w:val="000000"/>
          <w:kern w:val="0"/>
          <w:sz w:val="32"/>
          <w:szCs w:val="32"/>
          <w:highlight w:val="none"/>
          <w:lang w:val="en-US" w:eastAsia="zh-CN"/>
        </w:rPr>
        <w:t>0</w:t>
      </w:r>
      <w:r>
        <w:rPr>
          <w:rFonts w:hint="eastAsia" w:ascii="仿宋" w:hAnsi="仿宋" w:eastAsia="仿宋" w:cs="仿宋"/>
          <w:color w:val="000000"/>
          <w:kern w:val="0"/>
          <w:sz w:val="32"/>
          <w:szCs w:val="32"/>
          <w:highlight w:val="none"/>
          <w:lang w:val="en-US" w:eastAsia="zh-CN"/>
        </w:rPr>
        <w:t>万元，收入决算</w:t>
      </w:r>
      <w:r>
        <w:rPr>
          <w:rFonts w:hint="eastAsia" w:ascii="仿宋_GB2312" w:hAnsi="宋体" w:eastAsia="仿宋_GB2312" w:cs="仿宋_GB2312"/>
          <w:color w:val="000000"/>
          <w:kern w:val="0"/>
          <w:sz w:val="32"/>
          <w:szCs w:val="32"/>
          <w:highlight w:val="none"/>
          <w:lang w:val="en-US" w:eastAsia="zh-CN"/>
        </w:rPr>
        <w:t>1</w:t>
      </w:r>
      <w:r>
        <w:rPr>
          <w:rFonts w:hint="eastAsia" w:ascii="仿宋" w:hAnsi="仿宋" w:eastAsia="仿宋" w:cs="仿宋"/>
          <w:color w:val="000000"/>
          <w:kern w:val="0"/>
          <w:sz w:val="32"/>
          <w:szCs w:val="32"/>
          <w:highlight w:val="none"/>
          <w:lang w:val="en-US" w:eastAsia="zh-CN"/>
        </w:rPr>
        <w:t>万元，支出决算</w:t>
      </w:r>
      <w:r>
        <w:rPr>
          <w:rFonts w:hint="eastAsia" w:ascii="仿宋_GB2312" w:hAnsi="宋体" w:eastAsia="仿宋_GB2312" w:cs="仿宋_GB2312"/>
          <w:color w:val="000000"/>
          <w:kern w:val="0"/>
          <w:sz w:val="32"/>
          <w:szCs w:val="32"/>
          <w:highlight w:val="none"/>
          <w:lang w:val="en-US" w:eastAsia="zh-CN"/>
        </w:rPr>
        <w:t>1</w:t>
      </w:r>
      <w:r>
        <w:rPr>
          <w:rFonts w:hint="eastAsia" w:ascii="仿宋" w:hAnsi="仿宋" w:eastAsia="仿宋" w:cs="仿宋"/>
          <w:color w:val="000000"/>
          <w:kern w:val="0"/>
          <w:sz w:val="32"/>
          <w:szCs w:val="32"/>
          <w:highlight w:val="none"/>
          <w:lang w:val="en-US" w:eastAsia="zh-CN"/>
        </w:rPr>
        <w:t>万元，年末结转和结余</w:t>
      </w:r>
      <w:r>
        <w:rPr>
          <w:rFonts w:hint="eastAsia" w:ascii="仿宋_GB2312" w:hAnsi="宋体" w:eastAsia="仿宋_GB2312" w:cs="仿宋_GB2312"/>
          <w:color w:val="000000"/>
          <w:kern w:val="0"/>
          <w:sz w:val="32"/>
          <w:szCs w:val="32"/>
          <w:highlight w:val="none"/>
          <w:lang w:val="en-US" w:eastAsia="zh-CN"/>
        </w:rPr>
        <w:t>1</w:t>
      </w:r>
      <w:r>
        <w:rPr>
          <w:rFonts w:hint="eastAsia" w:ascii="仿宋" w:hAnsi="仿宋" w:eastAsia="仿宋" w:cs="仿宋"/>
          <w:color w:val="000000"/>
          <w:kern w:val="0"/>
          <w:sz w:val="32"/>
          <w:szCs w:val="32"/>
          <w:highlight w:val="none"/>
          <w:lang w:val="en-US" w:eastAsia="zh-CN"/>
        </w:rPr>
        <w:t xml:space="preserve">万元。具体支出情况如下： </w:t>
      </w:r>
    </w:p>
    <w:p w14:paraId="4E0F121C">
      <w:pPr>
        <w:widowControl/>
        <w:jc w:val="left"/>
        <w:rPr>
          <w:rFonts w:hint="default" w:ascii="仿宋" w:hAnsi="仿宋" w:eastAsia="仿宋" w:cs="仿宋"/>
          <w:b/>
          <w:bCs/>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 xml:space="preserve">   主要用于学校少年宫的建设支出。</w:t>
      </w:r>
    </w:p>
    <w:p w14:paraId="6984D4C1">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八</w:t>
      </w:r>
      <w:r>
        <w:rPr>
          <w:rFonts w:hint="eastAsia" w:ascii="黑体" w:hAnsi="黑体" w:eastAsia="黑体"/>
          <w:color w:val="000000"/>
          <w:kern w:val="0"/>
          <w:sz w:val="32"/>
          <w:szCs w:val="32"/>
          <w:highlight w:val="none"/>
        </w:rPr>
        <w:t>、国有资本经营</w:t>
      </w:r>
      <w:r>
        <w:rPr>
          <w:rFonts w:hint="eastAsia" w:ascii="黑体" w:hAnsi="黑体" w:eastAsia="黑体"/>
          <w:color w:val="000000"/>
          <w:kern w:val="0"/>
          <w:sz w:val="32"/>
          <w:szCs w:val="32"/>
          <w:highlight w:val="none"/>
          <w:lang w:eastAsia="zh-CN"/>
        </w:rPr>
        <w:t>预算</w:t>
      </w:r>
      <w:r>
        <w:rPr>
          <w:rFonts w:hint="eastAsia" w:ascii="黑体" w:hAnsi="黑体" w:eastAsia="黑体"/>
          <w:color w:val="000000"/>
          <w:kern w:val="0"/>
          <w:sz w:val="32"/>
          <w:szCs w:val="32"/>
          <w:highlight w:val="none"/>
        </w:rPr>
        <w:t>财政拨款支</w:t>
      </w:r>
      <w:r>
        <w:rPr>
          <w:rFonts w:hint="eastAsia" w:ascii="黑体" w:hAnsi="黑体" w:eastAsia="黑体"/>
          <w:color w:val="000000"/>
          <w:kern w:val="0"/>
          <w:sz w:val="32"/>
          <w:szCs w:val="32"/>
          <w:highlight w:val="none"/>
          <w:lang w:eastAsia="zh-CN"/>
        </w:rPr>
        <w:t>出决算</w:t>
      </w:r>
      <w:r>
        <w:rPr>
          <w:rFonts w:hint="eastAsia" w:ascii="黑体" w:hAnsi="黑体" w:eastAsia="黑体"/>
          <w:color w:val="000000"/>
          <w:kern w:val="0"/>
          <w:sz w:val="32"/>
          <w:szCs w:val="32"/>
          <w:highlight w:val="none"/>
        </w:rPr>
        <w:t>情况</w:t>
      </w:r>
      <w:r>
        <w:rPr>
          <w:rFonts w:hint="eastAsia" w:ascii="黑体" w:hAnsi="黑体" w:eastAsia="黑体"/>
          <w:color w:val="000000"/>
          <w:kern w:val="0"/>
          <w:sz w:val="32"/>
          <w:szCs w:val="32"/>
          <w:highlight w:val="none"/>
          <w:lang w:eastAsia="zh-CN"/>
        </w:rPr>
        <w:t>说明</w:t>
      </w:r>
    </w:p>
    <w:p w14:paraId="466A1DF1">
      <w:pPr>
        <w:spacing w:beforeLines="0" w:afterLines="0"/>
        <w:ind w:firstLine="640"/>
        <w:jc w:val="left"/>
        <w:rPr>
          <w:rFonts w:hint="eastAsia" w:ascii="楷体" w:hAnsi="楷体" w:eastAsia="楷体" w:cs="楷体"/>
          <w:color w:val="auto"/>
          <w:kern w:val="0"/>
          <w:sz w:val="32"/>
          <w:szCs w:val="32"/>
        </w:rPr>
      </w:pPr>
      <w:r>
        <w:rPr>
          <w:rFonts w:hint="eastAsia" w:ascii="仿宋" w:hAnsi="仿宋" w:eastAsia="仿宋" w:cs="仿宋"/>
          <w:color w:val="auto"/>
          <w:kern w:val="0"/>
          <w:sz w:val="32"/>
          <w:szCs w:val="32"/>
        </w:rPr>
        <w:t>本单位202</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年度无国有资本经营预算财政拨款收支，已公开空表</w:t>
      </w:r>
    </w:p>
    <w:p w14:paraId="6F6D8C5D">
      <w:pPr>
        <w:wordWrap/>
        <w:spacing w:line="560" w:lineRule="exact"/>
        <w:ind w:firstLine="640" w:firstLineChars="200"/>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九</w:t>
      </w:r>
      <w:r>
        <w:rPr>
          <w:rFonts w:hint="eastAsia" w:ascii="黑体" w:hAnsi="黑体" w:eastAsia="黑体"/>
          <w:color w:val="000000"/>
          <w:kern w:val="0"/>
          <w:sz w:val="32"/>
          <w:szCs w:val="32"/>
          <w:highlight w:val="none"/>
        </w:rPr>
        <w:t>、财政拨款“三公”经费及会议费、培训费支出决算情况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14:paraId="08469FFC">
      <w:pPr>
        <w:widowControl/>
        <w:spacing w:beforeLines="0" w:afterLines="0" w:line="560" w:lineRule="exact"/>
        <w:ind w:firstLine="640" w:firstLineChars="200"/>
        <w:jc w:val="left"/>
        <w:rPr>
          <w:rFonts w:hint="default"/>
          <w:sz w:val="21"/>
          <w:szCs w:val="24"/>
        </w:rPr>
      </w:pPr>
      <w:r>
        <w:rPr>
          <w:rFonts w:hint="eastAsia" w:ascii="楷体" w:hAnsi="楷体" w:eastAsia="楷体" w:cs="楷体"/>
          <w:color w:val="000000"/>
          <w:kern w:val="0"/>
          <w:sz w:val="32"/>
          <w:szCs w:val="32"/>
        </w:rPr>
        <w:t>（一）“三公”经费支出决算情况说明</w:t>
      </w:r>
      <w:r>
        <w:rPr>
          <w:rFonts w:hint="eastAsia" w:ascii="楷体_GB2312" w:hAnsi="宋体" w:eastAsia="楷体_GB2312" w:cs="楷体_GB2312"/>
          <w:b/>
          <w:color w:val="000000"/>
          <w:kern w:val="0"/>
          <w:sz w:val="32"/>
          <w:szCs w:val="32"/>
        </w:rPr>
        <w:t xml:space="preserve"> </w:t>
      </w:r>
    </w:p>
    <w:p w14:paraId="3B1F2945">
      <w:pPr>
        <w:spacing w:beforeLines="0" w:afterLines="0" w:line="560" w:lineRule="exact"/>
        <w:ind w:firstLine="640" w:firstLineChars="200"/>
        <w:rPr>
          <w:rFonts w:hint="eastAsia" w:ascii="仿宋" w:hAnsi="仿宋" w:eastAsia="仿宋" w:cs="仿宋"/>
          <w:b/>
          <w:color w:val="auto"/>
          <w:sz w:val="32"/>
          <w:szCs w:val="32"/>
        </w:rPr>
      </w:pPr>
      <w:r>
        <w:rPr>
          <w:rFonts w:hint="eastAsia" w:ascii="仿宋" w:hAnsi="仿宋" w:eastAsia="仿宋" w:cs="仿宋"/>
          <w:color w:val="auto"/>
          <w:kern w:val="0"/>
          <w:sz w:val="32"/>
          <w:szCs w:val="32"/>
        </w:rPr>
        <w:t>本单位202</w:t>
      </w:r>
      <w:r>
        <w:rPr>
          <w:rFonts w:hint="eastAsia" w:ascii="仿宋" w:hAnsi="仿宋" w:eastAsia="仿宋" w:cs="仿宋"/>
          <w:color w:val="auto"/>
          <w:kern w:val="0"/>
          <w:sz w:val="32"/>
          <w:szCs w:val="32"/>
          <w:lang w:val="en-US" w:eastAsia="zh-CN"/>
        </w:rPr>
        <w:t>3</w:t>
      </w:r>
      <w:bookmarkStart w:id="0" w:name="_GoBack"/>
      <w:bookmarkEnd w:id="0"/>
      <w:r>
        <w:rPr>
          <w:rFonts w:hint="eastAsia" w:ascii="仿宋" w:hAnsi="仿宋" w:eastAsia="仿宋" w:cs="仿宋"/>
          <w:color w:val="auto"/>
          <w:kern w:val="0"/>
          <w:sz w:val="32"/>
          <w:szCs w:val="32"/>
        </w:rPr>
        <w:t>年度无财政拨款“三公”经费支出，已公开空表。</w:t>
      </w:r>
    </w:p>
    <w:p w14:paraId="11ECCF06">
      <w:pPr>
        <w:numPr>
          <w:ilvl w:val="0"/>
          <w:numId w:val="0"/>
        </w:numPr>
        <w:spacing w:beforeLines="0" w:afterLines="0" w:line="560" w:lineRule="exact"/>
        <w:rPr>
          <w:rFonts w:hint="eastAsia" w:ascii="楷体" w:hAnsi="楷体" w:eastAsia="楷体" w:cs="楷体"/>
          <w:sz w:val="32"/>
          <w:szCs w:val="32"/>
        </w:rPr>
      </w:pPr>
      <w:r>
        <w:rPr>
          <w:rFonts w:hint="eastAsia" w:ascii="楷体" w:hAnsi="楷体" w:eastAsia="楷体" w:cs="楷体"/>
          <w:sz w:val="32"/>
          <w:szCs w:val="32"/>
        </w:rPr>
        <w:t xml:space="preserve">    1.因公出国（境）费支出情况</w:t>
      </w:r>
      <w:r>
        <w:rPr>
          <w:rFonts w:hint="eastAsia" w:ascii="楷体" w:hAnsi="楷体" w:eastAsia="楷体" w:cs="楷体"/>
          <w:color w:val="000000"/>
          <w:kern w:val="0"/>
          <w:sz w:val="32"/>
          <w:szCs w:val="32"/>
        </w:rPr>
        <w:t>说明</w:t>
      </w:r>
    </w:p>
    <w:p w14:paraId="29F2A5E3">
      <w:pPr>
        <w:widowControl/>
        <w:spacing w:beforeLines="0" w:afterLines="0"/>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本年度无财政拨款因公出国（境）费支出。</w:t>
      </w:r>
    </w:p>
    <w:p w14:paraId="71748FD8">
      <w:pPr>
        <w:spacing w:beforeLines="0" w:afterLines="0" w:line="560"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2.公务用车购置费支出情况</w:t>
      </w:r>
      <w:r>
        <w:rPr>
          <w:rFonts w:hint="eastAsia" w:ascii="楷体" w:hAnsi="楷体" w:eastAsia="楷体" w:cs="楷体"/>
          <w:color w:val="auto"/>
          <w:kern w:val="0"/>
          <w:sz w:val="32"/>
          <w:szCs w:val="32"/>
        </w:rPr>
        <w:t>说明</w:t>
      </w:r>
    </w:p>
    <w:p w14:paraId="2BCB9BCE">
      <w:pPr>
        <w:widowControl/>
        <w:spacing w:beforeLines="0" w:afterLines="0"/>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本年度无财政拨款公务用车购置费支出。</w:t>
      </w:r>
    </w:p>
    <w:p w14:paraId="796355A5">
      <w:pPr>
        <w:spacing w:beforeLines="0" w:afterLines="0"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3.公务用车运行维护费支出情况</w:t>
      </w:r>
      <w:r>
        <w:rPr>
          <w:rFonts w:hint="eastAsia" w:ascii="楷体" w:hAnsi="楷体" w:eastAsia="楷体" w:cs="楷体"/>
          <w:color w:val="000000"/>
          <w:kern w:val="0"/>
          <w:sz w:val="32"/>
          <w:szCs w:val="32"/>
        </w:rPr>
        <w:t>说明</w:t>
      </w:r>
    </w:p>
    <w:p w14:paraId="42F4950A">
      <w:pPr>
        <w:widowControl/>
        <w:spacing w:beforeLines="0" w:afterLines="0"/>
        <w:ind w:firstLine="64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本年度无财政拨款公务用车运行维护费支出。</w:t>
      </w:r>
    </w:p>
    <w:p w14:paraId="12226E71">
      <w:pPr>
        <w:spacing w:beforeLines="0" w:afterLines="0"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4.公务接待费支出情况</w:t>
      </w:r>
      <w:r>
        <w:rPr>
          <w:rFonts w:hint="eastAsia" w:ascii="楷体" w:hAnsi="楷体" w:eastAsia="楷体" w:cs="楷体"/>
          <w:color w:val="000000"/>
          <w:kern w:val="0"/>
          <w:sz w:val="32"/>
          <w:szCs w:val="32"/>
        </w:rPr>
        <w:t>说明</w:t>
      </w:r>
    </w:p>
    <w:p w14:paraId="1924226F">
      <w:pPr>
        <w:widowControl/>
        <w:spacing w:beforeLines="0" w:afterLines="0"/>
        <w:ind w:firstLine="640"/>
        <w:jc w:val="left"/>
        <w:rPr>
          <w:rFonts w:hint="eastAsia" w:ascii="仿宋" w:hAnsi="仿宋" w:eastAsia="仿宋" w:cs="仿宋"/>
          <w:color w:val="0000FF"/>
          <w:kern w:val="0"/>
          <w:sz w:val="32"/>
          <w:szCs w:val="32"/>
          <w:highlight w:val="cyan"/>
        </w:rPr>
      </w:pPr>
      <w:r>
        <w:rPr>
          <w:rFonts w:hint="eastAsia" w:ascii="仿宋" w:hAnsi="仿宋" w:eastAsia="仿宋" w:cs="仿宋"/>
          <w:color w:val="auto"/>
          <w:kern w:val="0"/>
          <w:sz w:val="32"/>
          <w:szCs w:val="32"/>
        </w:rPr>
        <w:t>本年度无财政拨款公务接待费支出。</w:t>
      </w:r>
    </w:p>
    <w:p w14:paraId="5AC53A2F">
      <w:pPr>
        <w:widowControl/>
        <w:wordWrap/>
        <w:spacing w:line="560" w:lineRule="exact"/>
        <w:ind w:firstLine="640" w:firstLineChars="200"/>
        <w:jc w:val="left"/>
        <w:textAlignment w:val="auto"/>
        <w:rPr>
          <w:rFonts w:ascii="楷体_GB2312" w:hAnsi="宋体" w:eastAsia="楷体_GB2312" w:cs="楷体_GB2312"/>
          <w:b w:val="0"/>
          <w:bCs/>
          <w:color w:val="000000"/>
          <w:kern w:val="0"/>
          <w:sz w:val="32"/>
          <w:szCs w:val="32"/>
          <w:highlight w:val="none"/>
        </w:rPr>
      </w:pPr>
      <w:r>
        <w:rPr>
          <w:rFonts w:hint="eastAsia" w:ascii="楷体_GB2312" w:hAnsi="宋体" w:eastAsia="楷体_GB2312" w:cs="楷体_GB2312"/>
          <w:b w:val="0"/>
          <w:bCs/>
          <w:color w:val="000000"/>
          <w:kern w:val="0"/>
          <w:sz w:val="32"/>
          <w:szCs w:val="32"/>
          <w:highlight w:val="none"/>
        </w:rPr>
        <w:t>（</w:t>
      </w:r>
      <w:r>
        <w:rPr>
          <w:rFonts w:hint="eastAsia" w:ascii="楷体_GB2312" w:hAnsi="宋体" w:eastAsia="楷体_GB2312" w:cs="楷体_GB2312"/>
          <w:b w:val="0"/>
          <w:bCs/>
          <w:color w:val="000000"/>
          <w:kern w:val="0"/>
          <w:sz w:val="32"/>
          <w:szCs w:val="32"/>
          <w:highlight w:val="none"/>
          <w:lang w:eastAsia="zh-CN"/>
        </w:rPr>
        <w:t>二</w:t>
      </w:r>
      <w:r>
        <w:rPr>
          <w:rFonts w:hint="eastAsia" w:ascii="楷体_GB2312" w:hAnsi="宋体" w:eastAsia="楷体_GB2312" w:cs="楷体_GB2312"/>
          <w:b w:val="0"/>
          <w:bCs/>
          <w:color w:val="000000"/>
          <w:kern w:val="0"/>
          <w:sz w:val="32"/>
          <w:szCs w:val="32"/>
          <w:highlight w:val="none"/>
        </w:rPr>
        <w:t>）培训费支出情况</w:t>
      </w:r>
      <w:r>
        <w:rPr>
          <w:rFonts w:hint="eastAsia" w:ascii="楷体_GB2312" w:hAnsi="宋体" w:eastAsia="楷体_GB2312" w:cs="楷体_GB2312"/>
          <w:b w:val="0"/>
          <w:bCs/>
          <w:color w:val="000000"/>
          <w:kern w:val="0"/>
          <w:sz w:val="32"/>
          <w:szCs w:val="32"/>
          <w:highlight w:val="none"/>
          <w:lang w:eastAsia="zh-CN"/>
        </w:rPr>
        <w:t>说明</w:t>
      </w:r>
    </w:p>
    <w:p w14:paraId="2CD90EDD">
      <w:pPr>
        <w:spacing w:beforeLines="0" w:afterLines="0" w:line="560" w:lineRule="exact"/>
        <w:ind w:firstLine="640" w:firstLineChars="200"/>
        <w:rPr>
          <w:rFonts w:hint="eastAsia" w:ascii="仿宋" w:hAnsi="仿宋" w:eastAsia="仿宋" w:cs="仿宋"/>
          <w:b/>
          <w:sz w:val="32"/>
          <w:szCs w:val="32"/>
        </w:rPr>
      </w:pP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hint="eastAsia" w:ascii="仿宋_GB2312" w:hAnsi="宋体" w:eastAsia="仿宋_GB2312" w:cs="仿宋_GB2312"/>
          <w:color w:val="000000"/>
          <w:kern w:val="0"/>
          <w:sz w:val="32"/>
          <w:szCs w:val="32"/>
          <w:highlight w:val="none"/>
          <w:lang w:eastAsia="zh-CN"/>
        </w:rPr>
        <w:t>财政拨款</w:t>
      </w:r>
      <w:r>
        <w:rPr>
          <w:rFonts w:hint="eastAsia" w:ascii="仿宋_GB2312" w:hAnsi="仿宋" w:eastAsia="仿宋_GB2312"/>
          <w:sz w:val="32"/>
          <w:szCs w:val="32"/>
          <w:highlight w:val="none"/>
          <w:lang w:eastAsia="zh-CN"/>
        </w:rPr>
        <w:t>安排</w:t>
      </w:r>
      <w:r>
        <w:rPr>
          <w:rFonts w:hint="eastAsia" w:ascii="仿宋_GB2312" w:hAnsi="仿宋_GB2312" w:eastAsia="仿宋_GB2312" w:cs="仿宋_GB2312"/>
          <w:sz w:val="32"/>
          <w:szCs w:val="32"/>
          <w:highlight w:val="none"/>
        </w:rPr>
        <w:t>培训费</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10.74</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rPr>
        <w:t>，</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rPr>
        <w:t>较</w:t>
      </w:r>
      <w:r>
        <w:rPr>
          <w:rFonts w:ascii="仿宋_GB2312" w:hAnsi="宋体" w:eastAsia="仿宋_GB2312" w:cs="仿宋_GB2312"/>
          <w:color w:val="000000"/>
          <w:kern w:val="0"/>
          <w:sz w:val="32"/>
          <w:szCs w:val="32"/>
          <w:highlight w:val="none"/>
        </w:rPr>
        <w:t>预算数</w:t>
      </w:r>
      <w:r>
        <w:rPr>
          <w:rFonts w:hint="eastAsia" w:ascii="仿宋_GB2312" w:hAnsi="宋体" w:eastAsia="仿宋_GB2312" w:cs="仿宋_GB2312"/>
          <w:color w:val="000000"/>
          <w:kern w:val="0"/>
          <w:sz w:val="32"/>
          <w:szCs w:val="32"/>
          <w:highlight w:val="none"/>
          <w:lang w:val="en-US" w:eastAsia="zh-CN"/>
        </w:rPr>
        <w:t>增加10.74</w:t>
      </w:r>
      <w:r>
        <w:rPr>
          <w:rFonts w:hint="eastAsia" w:ascii="仿宋_GB2312" w:hAnsi="宋体" w:eastAsia="仿宋_GB2312" w:cs="仿宋_GB2312"/>
          <w:color w:val="000000"/>
          <w:kern w:val="0"/>
          <w:sz w:val="32"/>
          <w:szCs w:val="32"/>
          <w:highlight w:val="none"/>
        </w:rPr>
        <w:t>万元，</w:t>
      </w:r>
      <w:r>
        <w:rPr>
          <w:rFonts w:ascii="仿宋_GB2312" w:hAnsi="宋体" w:eastAsia="仿宋_GB2312" w:cs="仿宋_GB2312"/>
          <w:color w:val="000000"/>
          <w:kern w:val="0"/>
          <w:sz w:val="32"/>
          <w:szCs w:val="32"/>
          <w:highlight w:val="none"/>
        </w:rPr>
        <w:t>主要原因是</w:t>
      </w:r>
      <w:r>
        <w:rPr>
          <w:rFonts w:hint="eastAsia" w:ascii="仿宋" w:hAnsi="仿宋" w:eastAsia="仿宋" w:cs="仿宋"/>
          <w:color w:val="000000"/>
          <w:kern w:val="0"/>
          <w:sz w:val="32"/>
          <w:szCs w:val="32"/>
        </w:rPr>
        <w:t>主要原因是年初预算时仅编制我单位人员经费，本年支出为用公用经费支出的教师培训费。</w:t>
      </w:r>
    </w:p>
    <w:p w14:paraId="33BBDE6C">
      <w:pPr>
        <w:wordWrap/>
        <w:spacing w:line="560" w:lineRule="exact"/>
        <w:ind w:firstLine="640" w:firstLineChars="200"/>
        <w:textAlignment w:val="auto"/>
        <w:rPr>
          <w:rFonts w:hint="eastAsia" w:ascii="楷体" w:hAnsi="楷体" w:eastAsia="楷体" w:cs="楷体"/>
          <w:b w:val="0"/>
          <w:bCs/>
          <w:color w:val="000000"/>
          <w:kern w:val="0"/>
          <w:sz w:val="32"/>
          <w:szCs w:val="32"/>
          <w:highlight w:val="none"/>
        </w:rPr>
      </w:pPr>
      <w:r>
        <w:rPr>
          <w:rFonts w:hint="eastAsia" w:ascii="楷体" w:hAnsi="楷体" w:eastAsia="楷体" w:cs="楷体"/>
          <w:b w:val="0"/>
          <w:bCs/>
          <w:color w:val="000000"/>
          <w:kern w:val="0"/>
          <w:sz w:val="32"/>
          <w:szCs w:val="32"/>
          <w:highlight w:val="none"/>
        </w:rPr>
        <w:t>（</w:t>
      </w:r>
      <w:r>
        <w:rPr>
          <w:rFonts w:hint="eastAsia" w:ascii="楷体" w:hAnsi="楷体" w:eastAsia="楷体" w:cs="楷体"/>
          <w:b w:val="0"/>
          <w:bCs/>
          <w:color w:val="000000"/>
          <w:kern w:val="0"/>
          <w:sz w:val="32"/>
          <w:szCs w:val="32"/>
          <w:highlight w:val="none"/>
          <w:lang w:eastAsia="zh-CN"/>
        </w:rPr>
        <w:t>三</w:t>
      </w:r>
      <w:r>
        <w:rPr>
          <w:rFonts w:hint="eastAsia" w:ascii="楷体" w:hAnsi="楷体" w:eastAsia="楷体" w:cs="楷体"/>
          <w:b w:val="0"/>
          <w:bCs/>
          <w:color w:val="000000"/>
          <w:kern w:val="0"/>
          <w:sz w:val="32"/>
          <w:szCs w:val="32"/>
          <w:highlight w:val="none"/>
        </w:rPr>
        <w:t>）会议费支出情况</w:t>
      </w:r>
      <w:r>
        <w:rPr>
          <w:rFonts w:hint="eastAsia" w:ascii="楷体" w:hAnsi="楷体" w:eastAsia="楷体" w:cs="楷体"/>
          <w:b w:val="0"/>
          <w:bCs/>
          <w:color w:val="000000"/>
          <w:kern w:val="0"/>
          <w:sz w:val="32"/>
          <w:szCs w:val="32"/>
          <w:highlight w:val="none"/>
          <w:lang w:eastAsia="zh-CN"/>
        </w:rPr>
        <w:t>说明</w:t>
      </w:r>
    </w:p>
    <w:p w14:paraId="2D18BF4C">
      <w:pPr>
        <w:spacing w:beforeLines="0" w:afterLines="0" w:line="56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本年度无财政拨款会议费支出。</w:t>
      </w:r>
    </w:p>
    <w:p w14:paraId="5CF5400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十、机关运行经费支出情况</w:t>
      </w:r>
      <w:r>
        <w:rPr>
          <w:rFonts w:hint="eastAsia" w:ascii="黑体" w:hAnsi="黑体" w:eastAsia="黑体"/>
          <w:color w:val="000000"/>
          <w:kern w:val="0"/>
          <w:sz w:val="32"/>
          <w:szCs w:val="32"/>
          <w:highlight w:val="none"/>
          <w:lang w:eastAsia="zh-CN"/>
        </w:rPr>
        <w:t>说明</w:t>
      </w:r>
    </w:p>
    <w:p w14:paraId="242FD6C1">
      <w:pPr>
        <w:spacing w:beforeLines="0" w:afterLines="0" w:line="560" w:lineRule="exac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本单位2023年度无机关运行经费支出。</w:t>
      </w:r>
    </w:p>
    <w:p w14:paraId="2A64DD5D">
      <w:pPr>
        <w:widowControl/>
        <w:wordWrap/>
        <w:spacing w:line="560" w:lineRule="exact"/>
        <w:ind w:firstLine="640" w:firstLineChars="200"/>
        <w:jc w:val="left"/>
        <w:textAlignment w:val="auto"/>
        <w:rPr>
          <w:rFonts w:hint="eastAsia" w:ascii="楷体" w:hAnsi="楷体" w:eastAsia="楷体" w:cs="楷体"/>
          <w:i w:val="0"/>
          <w:iCs/>
          <w:color w:val="0000FF"/>
          <w:kern w:val="0"/>
          <w:sz w:val="32"/>
          <w:szCs w:val="32"/>
          <w:highlight w:val="cyan"/>
          <w:lang w:val="en-US" w:eastAsia="zh-CN"/>
        </w:rPr>
      </w:pPr>
      <w:r>
        <w:rPr>
          <w:rFonts w:hint="eastAsia" w:ascii="黑体" w:hAnsi="黑体" w:eastAsia="黑体"/>
          <w:color w:val="000000"/>
          <w:kern w:val="0"/>
          <w:sz w:val="32"/>
          <w:szCs w:val="32"/>
          <w:highlight w:val="none"/>
          <w:lang w:eastAsia="zh-CN"/>
        </w:rPr>
        <w:t>十一、</w:t>
      </w:r>
      <w:r>
        <w:rPr>
          <w:rFonts w:hint="eastAsia" w:ascii="黑体" w:hAnsi="黑体" w:eastAsia="黑体"/>
          <w:color w:val="000000"/>
          <w:kern w:val="0"/>
          <w:sz w:val="32"/>
          <w:szCs w:val="32"/>
          <w:highlight w:val="none"/>
        </w:rPr>
        <w:t>政府采购支出情况</w:t>
      </w:r>
      <w:r>
        <w:rPr>
          <w:rFonts w:hint="eastAsia" w:ascii="黑体" w:hAnsi="黑体" w:eastAsia="黑体"/>
          <w:color w:val="000000"/>
          <w:kern w:val="0"/>
          <w:sz w:val="32"/>
          <w:szCs w:val="32"/>
          <w:highlight w:val="none"/>
          <w:lang w:eastAsia="zh-CN"/>
        </w:rPr>
        <w:t>说明</w:t>
      </w:r>
    </w:p>
    <w:p w14:paraId="243D460D">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eastAsia="zh-CN"/>
        </w:rPr>
        <w:t>（一）</w:t>
      </w: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hint="eastAsia" w:ascii="仿宋_GB2312" w:hAnsi="宋体" w:eastAsia="仿宋_GB2312" w:cs="仿宋_GB2312"/>
          <w:color w:val="000000"/>
          <w:kern w:val="0"/>
          <w:sz w:val="32"/>
          <w:szCs w:val="32"/>
          <w:highlight w:val="none"/>
          <w:lang w:eastAsia="zh-CN"/>
        </w:rPr>
        <w:t>政府采购支出总额共</w:t>
      </w:r>
      <w:r>
        <w:rPr>
          <w:rFonts w:hint="eastAsia" w:ascii="仿宋_GB2312" w:hAnsi="宋体" w:eastAsia="仿宋_GB2312" w:cs="仿宋_GB2312"/>
          <w:color w:val="000000"/>
          <w:kern w:val="0"/>
          <w:sz w:val="32"/>
          <w:szCs w:val="32"/>
          <w:highlight w:val="none"/>
          <w:lang w:val="en-US" w:eastAsia="zh-CN"/>
        </w:rPr>
        <w:t>636.51</w:t>
      </w:r>
      <w:r>
        <w:rPr>
          <w:rFonts w:hint="eastAsia" w:ascii="仿宋_GB2312" w:hAnsi="宋体" w:eastAsia="仿宋_GB2312" w:cs="仿宋_GB2312"/>
          <w:color w:val="000000"/>
          <w:kern w:val="0"/>
          <w:sz w:val="32"/>
          <w:szCs w:val="32"/>
          <w:highlight w:val="none"/>
          <w:lang w:eastAsia="zh-CN"/>
        </w:rPr>
        <w:t>万元，其中：政府采购货物支出</w:t>
      </w:r>
      <w:r>
        <w:rPr>
          <w:rFonts w:hint="eastAsia" w:ascii="仿宋_GB2312" w:hAnsi="宋体" w:eastAsia="仿宋_GB2312" w:cs="仿宋_GB2312"/>
          <w:color w:val="000000"/>
          <w:kern w:val="0"/>
          <w:sz w:val="32"/>
          <w:szCs w:val="32"/>
          <w:highlight w:val="none"/>
          <w:lang w:val="en-US" w:eastAsia="zh-CN"/>
        </w:rPr>
        <w:t>47.34</w:t>
      </w:r>
      <w:r>
        <w:rPr>
          <w:rFonts w:hint="eastAsia" w:ascii="仿宋_GB2312" w:hAnsi="宋体" w:eastAsia="仿宋_GB2312" w:cs="仿宋_GB2312"/>
          <w:color w:val="000000"/>
          <w:kern w:val="0"/>
          <w:sz w:val="32"/>
          <w:szCs w:val="32"/>
          <w:highlight w:val="none"/>
          <w:lang w:eastAsia="zh-CN"/>
        </w:rPr>
        <w:t>万元、政府采购工程支出</w:t>
      </w:r>
      <w:r>
        <w:rPr>
          <w:rFonts w:hint="eastAsia" w:ascii="仿宋_GB2312" w:hAnsi="宋体" w:eastAsia="仿宋_GB2312" w:cs="仿宋_GB2312"/>
          <w:color w:val="000000"/>
          <w:kern w:val="0"/>
          <w:sz w:val="32"/>
          <w:szCs w:val="32"/>
          <w:highlight w:val="none"/>
          <w:lang w:val="en-US" w:eastAsia="zh-CN"/>
        </w:rPr>
        <w:t>589.17</w:t>
      </w:r>
      <w:r>
        <w:rPr>
          <w:rFonts w:hint="eastAsia" w:ascii="仿宋_GB2312" w:hAnsi="宋体" w:eastAsia="仿宋_GB2312" w:cs="仿宋_GB2312"/>
          <w:color w:val="000000"/>
          <w:kern w:val="0"/>
          <w:sz w:val="32"/>
          <w:szCs w:val="32"/>
          <w:highlight w:val="none"/>
          <w:lang w:eastAsia="zh-CN"/>
        </w:rPr>
        <w:t>万元、政府采购服务支出</w:t>
      </w:r>
      <w:r>
        <w:rPr>
          <w:rFonts w:hint="eastAsia" w:ascii="仿宋_GB2312" w:hAnsi="宋体" w:eastAsia="仿宋_GB2312" w:cs="仿宋_GB2312"/>
          <w:color w:val="000000"/>
          <w:kern w:val="0"/>
          <w:sz w:val="32"/>
          <w:szCs w:val="32"/>
          <w:highlight w:val="none"/>
          <w:lang w:val="en-US" w:eastAsia="zh-CN"/>
        </w:rPr>
        <w:t>0</w:t>
      </w:r>
      <w:r>
        <w:rPr>
          <w:rFonts w:hint="eastAsia" w:ascii="仿宋_GB2312" w:hAnsi="宋体" w:eastAsia="仿宋_GB2312" w:cs="仿宋_GB2312"/>
          <w:color w:val="000000"/>
          <w:kern w:val="0"/>
          <w:sz w:val="32"/>
          <w:szCs w:val="32"/>
          <w:highlight w:val="none"/>
          <w:lang w:eastAsia="zh-CN"/>
        </w:rPr>
        <w:t>万元。</w:t>
      </w:r>
      <w:r>
        <w:rPr>
          <w:rFonts w:hint="eastAsia" w:ascii="仿宋_GB2312" w:hAnsi="宋体" w:eastAsia="仿宋_GB2312" w:cs="仿宋_GB2312"/>
          <w:color w:val="000000"/>
          <w:kern w:val="0"/>
          <w:sz w:val="32"/>
          <w:szCs w:val="32"/>
          <w:highlight w:val="none"/>
          <w:lang w:val="en-US" w:eastAsia="zh-CN"/>
        </w:rPr>
        <w:t xml:space="preserve"> </w:t>
      </w:r>
    </w:p>
    <w:p w14:paraId="6C5C7C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楷体" w:hAnsi="楷体" w:eastAsia="仿宋_GB2312" w:cs="楷体"/>
          <w:i w:val="0"/>
          <w:iCs/>
          <w:color w:val="0000FF"/>
          <w:kern w:val="0"/>
          <w:sz w:val="32"/>
          <w:szCs w:val="32"/>
          <w:highlight w:val="cyan"/>
          <w:lang w:val="en-US" w:eastAsia="zh-CN"/>
        </w:rPr>
      </w:pPr>
      <w:r>
        <w:rPr>
          <w:rFonts w:hint="eastAsia" w:ascii="仿宋_GB2312" w:hAnsi="宋体" w:eastAsia="仿宋_GB2312" w:cs="仿宋_GB2312"/>
          <w:color w:val="000000"/>
          <w:kern w:val="0"/>
          <w:sz w:val="32"/>
          <w:szCs w:val="32"/>
          <w:highlight w:val="none"/>
          <w:lang w:eastAsia="zh-CN"/>
        </w:rPr>
        <w:t>（二）政府采购授予中小企业合同金额</w:t>
      </w:r>
      <w:r>
        <w:rPr>
          <w:rFonts w:hint="eastAsia" w:ascii="仿宋_GB2312" w:hAnsi="宋体" w:eastAsia="仿宋_GB2312" w:cs="仿宋_GB2312"/>
          <w:color w:val="000000"/>
          <w:kern w:val="0"/>
          <w:sz w:val="32"/>
          <w:szCs w:val="32"/>
          <w:highlight w:val="none"/>
          <w:lang w:val="en-US" w:eastAsia="zh-CN"/>
        </w:rPr>
        <w:t>636.51</w:t>
      </w:r>
      <w:r>
        <w:rPr>
          <w:rFonts w:hint="eastAsia" w:ascii="仿宋_GB2312" w:hAnsi="宋体" w:eastAsia="仿宋_GB2312" w:cs="仿宋_GB2312"/>
          <w:color w:val="000000"/>
          <w:kern w:val="0"/>
          <w:sz w:val="32"/>
          <w:szCs w:val="32"/>
          <w:highlight w:val="none"/>
          <w:lang w:eastAsia="zh-CN"/>
        </w:rPr>
        <w:t>万元，占政府采购支出合同总额的</w:t>
      </w:r>
      <w:r>
        <w:rPr>
          <w:rFonts w:hint="eastAsia" w:ascii="仿宋_GB2312" w:hAnsi="宋体" w:eastAsia="仿宋_GB2312" w:cs="仿宋_GB2312"/>
          <w:color w:val="000000"/>
          <w:kern w:val="0"/>
          <w:sz w:val="32"/>
          <w:szCs w:val="32"/>
          <w:highlight w:val="none"/>
          <w:lang w:val="en-US" w:eastAsia="zh-CN"/>
        </w:rPr>
        <w:t>100</w:t>
      </w:r>
      <w:r>
        <w:rPr>
          <w:rFonts w:hint="eastAsia" w:ascii="仿宋_GB2312" w:hAnsi="宋体" w:eastAsia="仿宋_GB2312" w:cs="仿宋_GB2312"/>
          <w:color w:val="000000"/>
          <w:kern w:val="0"/>
          <w:sz w:val="32"/>
          <w:szCs w:val="32"/>
          <w:highlight w:val="none"/>
          <w:lang w:eastAsia="zh-CN"/>
        </w:rPr>
        <w:t>%，其中：授予小微企业合同金额</w:t>
      </w:r>
      <w:r>
        <w:rPr>
          <w:rFonts w:hint="eastAsia" w:ascii="仿宋_GB2312" w:hAnsi="宋体" w:eastAsia="仿宋_GB2312" w:cs="仿宋_GB2312"/>
          <w:color w:val="000000"/>
          <w:kern w:val="0"/>
          <w:sz w:val="32"/>
          <w:szCs w:val="32"/>
          <w:highlight w:val="none"/>
          <w:lang w:val="en-US" w:eastAsia="zh-CN"/>
        </w:rPr>
        <w:t>47.34</w:t>
      </w:r>
      <w:r>
        <w:rPr>
          <w:rFonts w:hint="eastAsia" w:ascii="仿宋_GB2312" w:hAnsi="宋体" w:eastAsia="仿宋_GB2312" w:cs="仿宋_GB2312"/>
          <w:color w:val="000000"/>
          <w:kern w:val="0"/>
          <w:sz w:val="32"/>
          <w:szCs w:val="32"/>
          <w:highlight w:val="none"/>
          <w:lang w:eastAsia="zh-CN"/>
        </w:rPr>
        <w:t>万元，占授予中小企业合同金额的</w:t>
      </w:r>
      <w:r>
        <w:rPr>
          <w:rFonts w:hint="eastAsia" w:ascii="仿宋_GB2312" w:hAnsi="宋体" w:eastAsia="仿宋_GB2312" w:cs="仿宋_GB2312"/>
          <w:color w:val="000000"/>
          <w:kern w:val="0"/>
          <w:sz w:val="32"/>
          <w:szCs w:val="32"/>
          <w:highlight w:val="none"/>
          <w:lang w:val="en-US" w:eastAsia="zh-CN"/>
        </w:rPr>
        <w:t>100</w:t>
      </w:r>
      <w:r>
        <w:rPr>
          <w:rFonts w:hint="eastAsia" w:ascii="仿宋_GB2312" w:hAnsi="宋体" w:eastAsia="仿宋_GB2312" w:cs="仿宋_GB2312"/>
          <w:color w:val="000000"/>
          <w:kern w:val="0"/>
          <w:sz w:val="32"/>
          <w:szCs w:val="32"/>
          <w:highlight w:val="none"/>
          <w:lang w:eastAsia="zh-CN"/>
        </w:rPr>
        <w:t>%；货物采购授予中小企业合同金额占政府采购货物支出合同的</w:t>
      </w:r>
      <w:r>
        <w:rPr>
          <w:rFonts w:hint="eastAsia" w:ascii="仿宋_GB2312" w:hAnsi="宋体" w:eastAsia="仿宋_GB2312" w:cs="仿宋_GB2312"/>
          <w:color w:val="000000"/>
          <w:kern w:val="0"/>
          <w:sz w:val="32"/>
          <w:szCs w:val="32"/>
          <w:highlight w:val="none"/>
          <w:lang w:val="en-US" w:eastAsia="zh-CN"/>
        </w:rPr>
        <w:t>100</w:t>
      </w:r>
      <w:r>
        <w:rPr>
          <w:rFonts w:hint="eastAsia" w:ascii="仿宋_GB2312" w:hAnsi="宋体" w:eastAsia="仿宋_GB2312" w:cs="仿宋_GB2312"/>
          <w:color w:val="000000"/>
          <w:kern w:val="0"/>
          <w:sz w:val="32"/>
          <w:szCs w:val="32"/>
          <w:highlight w:val="none"/>
          <w:lang w:eastAsia="zh-CN"/>
        </w:rPr>
        <w:t>%，工程采购授予中小企业合同金额占政府采购工程支出合同的</w:t>
      </w:r>
      <w:r>
        <w:rPr>
          <w:rFonts w:hint="eastAsia" w:ascii="仿宋_GB2312" w:hAnsi="宋体" w:eastAsia="仿宋_GB2312" w:cs="仿宋_GB2312"/>
          <w:color w:val="000000"/>
          <w:kern w:val="0"/>
          <w:sz w:val="32"/>
          <w:szCs w:val="32"/>
          <w:highlight w:val="none"/>
          <w:lang w:val="en-US" w:eastAsia="zh-CN"/>
        </w:rPr>
        <w:t>100</w:t>
      </w:r>
      <w:r>
        <w:rPr>
          <w:rFonts w:hint="eastAsia" w:ascii="仿宋_GB2312" w:hAnsi="宋体" w:eastAsia="仿宋_GB2312" w:cs="仿宋_GB2312"/>
          <w:color w:val="000000"/>
          <w:kern w:val="0"/>
          <w:sz w:val="32"/>
          <w:szCs w:val="32"/>
          <w:highlight w:val="none"/>
          <w:lang w:eastAsia="zh-CN"/>
        </w:rPr>
        <w:t>%，服务采购授予中小企业合同金额占</w:t>
      </w:r>
      <w:r>
        <w:rPr>
          <w:rFonts w:ascii="仿宋_GB2312" w:hAnsi="宋体" w:eastAsia="仿宋_GB2312" w:cs="仿宋_GB2312"/>
          <w:color w:val="000000"/>
          <w:kern w:val="0"/>
          <w:sz w:val="32"/>
          <w:szCs w:val="32"/>
          <w:highlight w:val="none"/>
        </w:rPr>
        <w:t>政府采</w:t>
      </w:r>
      <w:r>
        <w:rPr>
          <w:rFonts w:hint="eastAsia" w:ascii="仿宋_GB2312" w:hAnsi="宋体" w:eastAsia="仿宋_GB2312" w:cs="仿宋_GB2312"/>
          <w:color w:val="000000"/>
          <w:kern w:val="0"/>
          <w:sz w:val="32"/>
          <w:szCs w:val="32"/>
          <w:highlight w:val="none"/>
          <w:lang w:eastAsia="zh-CN"/>
        </w:rPr>
        <w:t>购服务支出合同的</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p>
    <w:p w14:paraId="6C8A8A6A">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lang w:eastAsia="zh-CN"/>
        </w:rPr>
      </w:pPr>
      <w:r>
        <w:rPr>
          <w:rFonts w:hint="eastAsia" w:ascii="黑体" w:hAnsi="黑体" w:eastAsia="黑体"/>
          <w:color w:val="000000"/>
          <w:kern w:val="0"/>
          <w:sz w:val="32"/>
          <w:szCs w:val="32"/>
          <w:highlight w:val="none"/>
          <w:lang w:eastAsia="zh-CN"/>
        </w:rPr>
        <w:t>十二、国有资产占用及购置情况说明</w:t>
      </w:r>
    </w:p>
    <w:p w14:paraId="361447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val="en-US" w:eastAsia="zh-CN"/>
        </w:rPr>
        <w:t>本单位2023年度无国有资产占用及购置。</w:t>
      </w:r>
    </w:p>
    <w:p w14:paraId="0B126ACF">
      <w:pPr>
        <w:wordWrap/>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截至</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年末，本部门</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共有车辆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w:t>
      </w:r>
      <w:r>
        <w:rPr>
          <w:rFonts w:hint="eastAsia" w:ascii="仿宋_GB2312" w:hAnsi="仿宋_GB2312" w:eastAsia="仿宋_GB2312" w:cs="仿宋_GB2312"/>
          <w:sz w:val="32"/>
          <w:szCs w:val="32"/>
          <w:highlight w:val="none"/>
          <w:lang w:eastAsia="zh-CN"/>
        </w:rPr>
        <w:t>，其中副部（省）级以上领导用车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w:t>
      </w:r>
      <w:r>
        <w:rPr>
          <w:rFonts w:hint="eastAsia" w:ascii="仿宋_GB2312" w:hAnsi="仿宋_GB2312" w:eastAsia="仿宋_GB2312" w:cs="仿宋_GB2312"/>
          <w:sz w:val="32"/>
          <w:szCs w:val="32"/>
          <w:highlight w:val="none"/>
          <w:lang w:eastAsia="zh-CN"/>
        </w:rPr>
        <w:t>，主要领导干部用车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w:t>
      </w:r>
      <w:r>
        <w:rPr>
          <w:rFonts w:hint="eastAsia" w:ascii="仿宋_GB2312" w:hAnsi="仿宋_GB2312" w:eastAsia="仿宋_GB2312" w:cs="仿宋_GB2312"/>
          <w:sz w:val="32"/>
          <w:szCs w:val="32"/>
          <w:highlight w:val="none"/>
          <w:lang w:eastAsia="zh-CN"/>
        </w:rPr>
        <w:t>，机要通信用车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w:t>
      </w:r>
      <w:r>
        <w:rPr>
          <w:rFonts w:hint="eastAsia" w:ascii="仿宋_GB2312" w:hAnsi="仿宋_GB2312" w:eastAsia="仿宋_GB2312" w:cs="仿宋_GB2312"/>
          <w:sz w:val="32"/>
          <w:szCs w:val="32"/>
          <w:highlight w:val="none"/>
          <w:lang w:eastAsia="zh-CN"/>
        </w:rPr>
        <w:t>，应急保障用车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w:t>
      </w:r>
      <w:r>
        <w:rPr>
          <w:rFonts w:hint="eastAsia" w:ascii="仿宋_GB2312" w:hAnsi="仿宋_GB2312" w:eastAsia="仿宋_GB2312" w:cs="仿宋_GB2312"/>
          <w:sz w:val="32"/>
          <w:szCs w:val="32"/>
          <w:highlight w:val="none"/>
          <w:lang w:eastAsia="zh-CN"/>
        </w:rPr>
        <w:t>，执法执勤用车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w:t>
      </w:r>
      <w:r>
        <w:rPr>
          <w:rFonts w:hint="eastAsia" w:ascii="仿宋_GB2312" w:hAnsi="仿宋_GB2312" w:eastAsia="仿宋_GB2312" w:cs="仿宋_GB2312"/>
          <w:sz w:val="32"/>
          <w:szCs w:val="32"/>
          <w:highlight w:val="none"/>
          <w:lang w:eastAsia="zh-CN"/>
        </w:rPr>
        <w:t>，特种专业技术用车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w:t>
      </w:r>
      <w:r>
        <w:rPr>
          <w:rFonts w:hint="eastAsia" w:ascii="仿宋_GB2312" w:hAnsi="仿宋_GB2312" w:eastAsia="仿宋_GB2312" w:cs="仿宋_GB2312"/>
          <w:sz w:val="32"/>
          <w:szCs w:val="32"/>
          <w:highlight w:val="none"/>
          <w:lang w:eastAsia="zh-CN"/>
        </w:rPr>
        <w:t>，离退休干部用车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w:t>
      </w:r>
      <w:r>
        <w:rPr>
          <w:rFonts w:hint="eastAsia" w:ascii="仿宋_GB2312" w:hAnsi="仿宋_GB2312" w:eastAsia="仿宋_GB2312" w:cs="仿宋_GB2312"/>
          <w:sz w:val="32"/>
          <w:szCs w:val="32"/>
          <w:highlight w:val="none"/>
          <w:lang w:eastAsia="zh-CN"/>
        </w:rPr>
        <w:t>，其他用车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w:t>
      </w:r>
      <w:r>
        <w:rPr>
          <w:rFonts w:hint="eastAsia" w:ascii="仿宋_GB2312" w:hAnsi="仿宋_GB2312" w:eastAsia="仿宋_GB2312" w:cs="仿宋_GB2312"/>
          <w:sz w:val="32"/>
          <w:szCs w:val="32"/>
          <w:highlight w:val="none"/>
          <w:lang w:val="en-US" w:eastAsia="zh-CN"/>
        </w:rPr>
        <w:t>0</w:t>
      </w:r>
      <w:r>
        <w:rPr>
          <w:rFonts w:hint="eastAsia" w:ascii="楷体_GB2312" w:hAnsi="仿宋" w:eastAsia="楷体_GB2312"/>
          <w:szCs w:val="32"/>
          <w:lang w:eastAsia="zh-CN"/>
        </w:rPr>
        <w:t>。</w:t>
      </w:r>
      <w:r>
        <w:rPr>
          <w:rFonts w:hint="eastAsia" w:ascii="仿宋_GB2312" w:hAnsi="仿宋_GB2312" w:eastAsia="仿宋_GB2312" w:cs="仿宋_GB2312"/>
          <w:sz w:val="32"/>
          <w:szCs w:val="32"/>
          <w:highlight w:val="none"/>
        </w:rPr>
        <w:t>单价100万元</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以上的设备</w:t>
      </w:r>
      <w:r>
        <w:rPr>
          <w:rFonts w:hint="eastAsia" w:ascii="仿宋_GB2312" w:hAnsi="仿宋_GB2312" w:eastAsia="仿宋_GB2312" w:cs="仿宋_GB2312"/>
          <w:sz w:val="32"/>
          <w:szCs w:val="32"/>
          <w:highlight w:val="none"/>
          <w:lang w:eastAsia="zh-CN"/>
        </w:rPr>
        <w:t>（不含车辆）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w:t>
      </w:r>
    </w:p>
    <w:p w14:paraId="54FA9FC2">
      <w:pPr>
        <w:wordWrap/>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年当年购置车辆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辆；购置单价100万元以上的设备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w:t>
      </w:r>
    </w:p>
    <w:p w14:paraId="530CA669">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lang w:eastAsia="zh-CN"/>
        </w:rPr>
      </w:pPr>
      <w:r>
        <w:rPr>
          <w:rFonts w:hint="eastAsia" w:ascii="黑体" w:hAnsi="黑体" w:eastAsia="黑体"/>
          <w:color w:val="000000"/>
          <w:kern w:val="0"/>
          <w:sz w:val="32"/>
          <w:szCs w:val="32"/>
          <w:highlight w:val="none"/>
          <w:lang w:eastAsia="zh-CN"/>
        </w:rPr>
        <w:t>十三、预算绩效情况说明</w:t>
      </w:r>
    </w:p>
    <w:p w14:paraId="13CB31B5">
      <w:pPr>
        <w:wordWrap/>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无部门重点评价项目</w:t>
      </w:r>
    </w:p>
    <w:p w14:paraId="4781206A">
      <w:pPr>
        <w:widowControl/>
        <w:ind w:firstLine="640"/>
        <w:jc w:val="left"/>
        <w:rPr>
          <w:rFonts w:ascii="楷体_GB2312" w:hAnsi="宋体" w:eastAsia="楷体_GB2312" w:cs="楷体_GB2312"/>
          <w:b w:val="0"/>
          <w:bCs/>
          <w:color w:val="000000"/>
          <w:kern w:val="0"/>
          <w:sz w:val="32"/>
          <w:szCs w:val="32"/>
          <w:highlight w:val="none"/>
        </w:rPr>
      </w:pPr>
      <w:r>
        <w:rPr>
          <w:rFonts w:hint="eastAsia" w:ascii="楷体_GB2312" w:hAnsi="宋体" w:eastAsia="楷体_GB2312" w:cs="楷体_GB2312"/>
          <w:b w:val="0"/>
          <w:bCs/>
          <w:color w:val="000000"/>
          <w:kern w:val="0"/>
          <w:sz w:val="32"/>
          <w:szCs w:val="32"/>
          <w:highlight w:val="none"/>
        </w:rPr>
        <w:t>（一）</w:t>
      </w:r>
      <w:r>
        <w:rPr>
          <w:rFonts w:ascii="楷体_GB2312" w:hAnsi="宋体" w:eastAsia="楷体_GB2312" w:cs="楷体_GB2312"/>
          <w:b w:val="0"/>
          <w:bCs/>
          <w:color w:val="000000"/>
          <w:kern w:val="0"/>
          <w:sz w:val="32"/>
          <w:szCs w:val="32"/>
          <w:highlight w:val="none"/>
        </w:rPr>
        <w:t>预算绩效管理工作开展情况</w:t>
      </w:r>
      <w:r>
        <w:rPr>
          <w:rFonts w:hint="eastAsia" w:ascii="楷体_GB2312" w:hAnsi="宋体" w:eastAsia="楷体_GB2312" w:cs="楷体_GB2312"/>
          <w:b w:val="0"/>
          <w:bCs/>
          <w:color w:val="000000"/>
          <w:kern w:val="0"/>
          <w:sz w:val="32"/>
          <w:szCs w:val="32"/>
          <w:highlight w:val="none"/>
          <w:lang w:eastAsia="zh-CN"/>
        </w:rPr>
        <w:t>说明</w:t>
      </w:r>
    </w:p>
    <w:p w14:paraId="2D5C5280">
      <w:pPr>
        <w:snapToGrid w:val="0"/>
        <w:spacing w:beforeLines="0" w:afterLines="0" w:line="336" w:lineRule="auto"/>
        <w:ind w:firstLine="640" w:firstLineChars="200"/>
        <w:rPr>
          <w:rFonts w:hint="eastAsia" w:ascii="楷体" w:hAnsi="楷体" w:eastAsia="楷体" w:cs="楷体"/>
          <w:b w:val="0"/>
          <w:bCs w:val="0"/>
          <w:i w:val="0"/>
          <w:iCs/>
          <w:color w:val="0000FF"/>
          <w:kern w:val="0"/>
          <w:sz w:val="32"/>
          <w:szCs w:val="32"/>
          <w:highlight w:val="cyan"/>
          <w:lang w:val="en-US" w:eastAsia="zh-CN"/>
        </w:rPr>
      </w:pPr>
      <w:r>
        <w:rPr>
          <w:rFonts w:hint="eastAsia" w:ascii="仿宋" w:hAnsi="仿宋" w:eastAsia="仿宋" w:cs="仿宋"/>
          <w:sz w:val="32"/>
          <w:szCs w:val="32"/>
          <w:highlight w:val="none"/>
          <w:lang w:eastAsia="zh-CN"/>
        </w:rPr>
        <w:t>根据预算绩效管理要求，本部门组织开展了</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lang w:eastAsia="zh-CN"/>
        </w:rPr>
        <w:t>年度部门整体支出绩效自评工作，从评价情况来看，</w:t>
      </w:r>
      <w:r>
        <w:rPr>
          <w:rFonts w:hint="eastAsia" w:ascii="仿宋_GB2312" w:hAnsi="仿宋_GB2312" w:eastAsia="仿宋_GB2312" w:cs="仿宋_GB2312"/>
          <w:sz w:val="32"/>
          <w:szCs w:val="32"/>
        </w:rPr>
        <w:t>本单位积极推进预算绩效管理改革工作，建立了绩效管制度体系，</w:t>
      </w:r>
      <w:r>
        <w:rPr>
          <w:rFonts w:hint="eastAsia" w:ascii="仿宋_GB2312" w:hAnsi="仿宋_GB2312" w:eastAsia="仿宋_GB2312" w:cs="仿宋_GB2312"/>
          <w:sz w:val="32"/>
          <w:szCs w:val="32"/>
          <w:shd w:val="clear" w:color="auto" w:fill="FFFFFF"/>
        </w:rPr>
        <w:t>预算绩效管理的主要内容：1、预算绩效目标管理。财务室编制下一年度预算或追加预算，同时编制预算绩效计划，报送绩效目标。2、预算绩效运行跟踪监控管理。建立绩效运行跟踪监控机制，定期采集绩效运行信息并汇总分析，对绩效目标运行情况进行跟踪管理和监控。对上年度开展的重点项目评价工作进行绩效跟踪；3、绩效评价管理。预算执行中期或结束后，及时对预算资金的产出和结果进行绩效评价，重点评价产出和结果的经济性、效率性和效益性。用款部门要对预算执行情况进行自评，认真分析研究评价结果所反映的问题，努力查找资金使用和管理中的薄弱环节，制定改进和提高工作的措施；4、绩效评价结果反馈与应用管理。根据财政部门绩效评价结果反馈，财务室及时根据绩效评价结果，完善管理制度；将绩效评价结果作为安排以后年度预算的重要依据，为领导决策和行政问责提供参考依据。</w:t>
      </w:r>
      <w:r>
        <w:rPr>
          <w:rFonts w:hint="eastAsia" w:ascii="仿宋_GB2312" w:hAnsi="仿宋_GB2312" w:eastAsia="仿宋_GB2312" w:cs="仿宋_GB2312"/>
          <w:sz w:val="32"/>
          <w:szCs w:val="32"/>
        </w:rPr>
        <w:t>完善了绩效管理工作机制，</w:t>
      </w:r>
      <w:r>
        <w:rPr>
          <w:rFonts w:hint="eastAsia" w:ascii="仿宋_GB2312" w:hAnsi="仿宋_GB2312" w:eastAsia="仿宋_GB2312" w:cs="仿宋_GB2312"/>
          <w:color w:val="000000"/>
          <w:sz w:val="32"/>
          <w:szCs w:val="32"/>
        </w:rPr>
        <w:t>建立绩效考核评价机制,实现全过程预算绩效管理,进一步完善内部约束和激励机制</w:t>
      </w:r>
      <w:r>
        <w:rPr>
          <w:rFonts w:hint="eastAsia" w:ascii="仿宋_GB2312" w:hAnsi="仿宋_GB2312" w:eastAsia="仿宋_GB2312" w:cs="仿宋_GB2312"/>
          <w:color w:val="666666"/>
          <w:sz w:val="32"/>
          <w:szCs w:val="32"/>
        </w:rPr>
        <w:t>.；</w:t>
      </w:r>
      <w:r>
        <w:rPr>
          <w:rFonts w:hint="eastAsia" w:ascii="仿宋_GB2312" w:hAnsi="仿宋_GB2312" w:eastAsia="仿宋_GB2312" w:cs="仿宋_GB2312"/>
          <w:color w:val="000000"/>
          <w:sz w:val="32"/>
          <w:szCs w:val="32"/>
        </w:rPr>
        <w:t>基本流程如下：1、确定绩效评价目标；2、确定绩效评价工作人员；3、制定绩效评价工作方案；4、收集绩效评价相关资料；5、对资料进行评价分析；6、撰写评价报告；7、评价结果反馈；建立绩效评价档案。</w:t>
      </w:r>
      <w:r>
        <w:rPr>
          <w:rFonts w:hint="eastAsia" w:ascii="仿宋" w:hAnsi="仿宋" w:eastAsia="仿宋" w:cs="仿宋"/>
          <w:sz w:val="32"/>
          <w:szCs w:val="40"/>
        </w:rPr>
        <w:t>明确了绩效管理职能，配备了1名专人负责绩效管理工作，设置了绩效专岗，明确了岗位职责。</w:t>
      </w:r>
    </w:p>
    <w:p w14:paraId="0EFE7BBB">
      <w:pPr>
        <w:widowControl/>
        <w:ind w:firstLine="640"/>
        <w:jc w:val="left"/>
        <w:rPr>
          <w:rFonts w:hint="eastAsia" w:ascii="楷体_GB2312" w:hAnsi="宋体" w:eastAsia="楷体_GB2312" w:cs="楷体_GB2312"/>
          <w:b w:val="0"/>
          <w:bCs/>
          <w:color w:val="000000"/>
          <w:kern w:val="0"/>
          <w:sz w:val="32"/>
          <w:szCs w:val="32"/>
          <w:highlight w:val="none"/>
          <w:lang w:eastAsia="zh-CN"/>
        </w:rPr>
      </w:pPr>
      <w:r>
        <w:rPr>
          <w:rFonts w:hint="eastAsia" w:ascii="楷体_GB2312" w:hAnsi="宋体" w:eastAsia="楷体_GB2312" w:cs="楷体_GB2312"/>
          <w:b w:val="0"/>
          <w:bCs/>
          <w:color w:val="000000"/>
          <w:kern w:val="0"/>
          <w:sz w:val="32"/>
          <w:szCs w:val="32"/>
          <w:highlight w:val="none"/>
          <w:lang w:eastAsia="zh-CN"/>
        </w:rPr>
        <w:t>（二）部门整体支出绩效自评结果</w:t>
      </w:r>
    </w:p>
    <w:p w14:paraId="0D66BAEF">
      <w:pPr>
        <w:pStyle w:val="9"/>
        <w:widowControl w:val="0"/>
        <w:shd w:val="clear" w:color="auto" w:fill="FFFFFF"/>
        <w:spacing w:before="0" w:beforeLines="0" w:beforeAutospacing="0" w:after="0" w:afterLines="0" w:afterAutospacing="0" w:line="397" w:lineRule="atLeast"/>
        <w:ind w:firstLine="641"/>
        <w:jc w:val="both"/>
        <w:rPr>
          <w:rFonts w:hint="eastAsia" w:ascii="仿宋" w:hAnsi="仿宋" w:eastAsia="仿宋" w:cs="仿宋"/>
          <w:color w:val="000000"/>
          <w:sz w:val="32"/>
          <w:szCs w:val="32"/>
          <w:shd w:val="clear" w:color="auto" w:fill="FFFFFF"/>
        </w:rPr>
      </w:pPr>
      <w:r>
        <w:rPr>
          <w:rFonts w:hint="eastAsia" w:ascii="仿宋" w:hAnsi="仿宋" w:eastAsia="仿宋" w:cs="仿宋"/>
          <w:sz w:val="32"/>
          <w:szCs w:val="32"/>
        </w:rPr>
        <w:t>根据年度设定的绩效目标，部门整体支出自评得分9</w:t>
      </w:r>
      <w:r>
        <w:rPr>
          <w:rFonts w:hint="eastAsia" w:ascii="仿宋" w:hAnsi="仿宋" w:eastAsia="仿宋" w:cs="仿宋"/>
          <w:sz w:val="32"/>
          <w:szCs w:val="32"/>
          <w:lang w:val="en-US" w:eastAsia="zh-CN"/>
        </w:rPr>
        <w:t>5</w:t>
      </w:r>
      <w:r>
        <w:rPr>
          <w:rFonts w:hint="eastAsia" w:ascii="仿宋" w:hAnsi="仿宋" w:eastAsia="仿宋" w:cs="仿宋"/>
          <w:sz w:val="32"/>
          <w:szCs w:val="32"/>
        </w:rPr>
        <w:t>分，全年预算数3434.17万元，执行数4300.35万元，完成预算的125.22%。本年度本部门总体运行情况及取得的成绩：</w:t>
      </w:r>
      <w:r>
        <w:rPr>
          <w:rFonts w:hint="eastAsia" w:ascii="仿宋" w:hAnsi="仿宋" w:eastAsia="仿宋" w:cs="仿宋"/>
          <w:color w:val="333333"/>
          <w:sz w:val="32"/>
          <w:szCs w:val="32"/>
          <w:shd w:val="clear" w:color="auto" w:fill="FFFFFF"/>
        </w:rPr>
        <w:t>2022年度本单位</w:t>
      </w:r>
      <w:r>
        <w:rPr>
          <w:rFonts w:hint="eastAsia" w:ascii="仿宋" w:hAnsi="仿宋" w:eastAsia="仿宋" w:cs="仿宋"/>
          <w:color w:val="000000"/>
          <w:sz w:val="32"/>
          <w:szCs w:val="32"/>
          <w:shd w:val="clear" w:color="auto" w:fill="FFFFFF"/>
        </w:rPr>
        <w:t>认真做好年度财政资金的预算编制工作，按照政府采购目录及采购限额标准编制政府采购预算，做到应编尽编。</w:t>
      </w:r>
      <w:r>
        <w:rPr>
          <w:rFonts w:hint="eastAsia" w:ascii="仿宋" w:hAnsi="仿宋" w:eastAsia="仿宋" w:cs="仿宋"/>
          <w:color w:val="333333"/>
          <w:sz w:val="32"/>
          <w:szCs w:val="32"/>
          <w:shd w:val="clear" w:color="auto" w:fill="FFFFFF"/>
        </w:rPr>
        <w:t>预算及时公开到相关的信息网络平台，对预算的资金进行全方位的监督和管理，使每一笔资金都能起到最大的使用效益。</w:t>
      </w:r>
      <w:r>
        <w:rPr>
          <w:rFonts w:hint="eastAsia" w:ascii="仿宋" w:hAnsi="仿宋" w:eastAsia="仿宋" w:cs="仿宋"/>
          <w:color w:val="000000"/>
          <w:sz w:val="32"/>
          <w:szCs w:val="32"/>
          <w:shd w:val="clear" w:color="auto" w:fill="FFFFFF"/>
        </w:rPr>
        <w:t>在资金使用和管理方面，进一步强化资金统筹，优化资金结构，明确开支范围，细化资金用途</w:t>
      </w:r>
      <w:r>
        <w:rPr>
          <w:rFonts w:hint="eastAsia" w:ascii="仿宋" w:hAnsi="仿宋" w:eastAsia="仿宋" w:cs="仿宋"/>
          <w:color w:val="333333"/>
          <w:sz w:val="32"/>
          <w:szCs w:val="32"/>
          <w:shd w:val="clear" w:color="auto" w:fill="FFFFFF"/>
        </w:rPr>
        <w:t>、提升资金的产出效果、节约成本与资源、提高部门的办事效率的目的</w:t>
      </w:r>
      <w:r>
        <w:rPr>
          <w:rFonts w:hint="eastAsia" w:ascii="仿宋" w:hAnsi="仿宋" w:eastAsia="仿宋" w:cs="仿宋"/>
          <w:color w:val="000000"/>
          <w:sz w:val="32"/>
          <w:szCs w:val="32"/>
          <w:shd w:val="clear" w:color="auto" w:fill="FFFFFF"/>
        </w:rPr>
        <w:t>，确保部门职责任务顺利完成</w:t>
      </w:r>
      <w:r>
        <w:rPr>
          <w:rFonts w:hint="eastAsia" w:ascii="仿宋" w:hAnsi="仿宋" w:eastAsia="仿宋" w:cs="仿宋"/>
          <w:color w:val="333333"/>
          <w:sz w:val="32"/>
          <w:szCs w:val="32"/>
          <w:shd w:val="clear" w:color="auto" w:fill="FFFFFF"/>
        </w:rPr>
        <w:t>。在部门预算整体支出绩效方面都按规定严格执行，合理安排支出，使财政资金发挥出最大的效益。</w:t>
      </w:r>
      <w:r>
        <w:rPr>
          <w:rFonts w:hint="eastAsia" w:ascii="仿宋" w:hAnsi="仿宋" w:eastAsia="仿宋" w:cs="仿宋"/>
          <w:color w:val="000000"/>
          <w:sz w:val="32"/>
          <w:szCs w:val="32"/>
          <w:shd w:val="clear" w:color="auto" w:fill="FFFFFF"/>
        </w:rPr>
        <w:t>全年基本支出保证了部门的正常运行和日常工作的正常开展，达到预期绩效目标。</w:t>
      </w:r>
      <w:r>
        <w:rPr>
          <w:rFonts w:hint="eastAsia" w:ascii="仿宋" w:hAnsi="仿宋" w:eastAsia="仿宋" w:cs="仿宋"/>
          <w:sz w:val="32"/>
          <w:szCs w:val="40"/>
        </w:rPr>
        <w:t>发现的问题及原因：</w:t>
      </w:r>
      <w:r>
        <w:rPr>
          <w:rFonts w:hint="eastAsia" w:ascii="仿宋" w:hAnsi="仿宋" w:eastAsia="仿宋" w:cs="仿宋"/>
          <w:color w:val="000000"/>
          <w:sz w:val="32"/>
          <w:szCs w:val="32"/>
          <w:shd w:val="clear" w:color="auto" w:fill="FFFFFF"/>
        </w:rPr>
        <w:t> 绩效目标设立不够明确、细化和量化。项目单位虽然设立了项目资金绩效目标，但目标不够明确、细化和量化； 资金使用效益有待进一步提高。主要原因是对预算及管理有关政策理解不透彻，目标不够精细化，认识有待加强。</w:t>
      </w:r>
      <w:r>
        <w:rPr>
          <w:rFonts w:hint="eastAsia" w:ascii="仿宋" w:hAnsi="仿宋" w:eastAsia="仿宋" w:cs="仿宋"/>
          <w:sz w:val="32"/>
          <w:szCs w:val="40"/>
        </w:rPr>
        <w:t>下一步改进措施：</w:t>
      </w:r>
      <w:r>
        <w:rPr>
          <w:rFonts w:hint="eastAsia" w:ascii="仿宋" w:hAnsi="仿宋" w:eastAsia="仿宋" w:cs="仿宋"/>
          <w:color w:val="000000"/>
          <w:sz w:val="32"/>
          <w:szCs w:val="32"/>
          <w:shd w:val="clear" w:color="auto" w:fill="FFFFFF"/>
        </w:rPr>
        <w:t>重视单位预算编制工作，逐项做出预算计划，预算合理、不留缺口、不留空项；提高预算业务水平，注重评价质量。部门整体绩效评价工作是一项长期性的工作，专业性强，工作量大，进一步加强开展部门领导及经办人员相关的政策、业务工作培训，组织开展部门之间、单位之间的经验交流，切实推进绩效评价工作的开展。预算资金分析常态化，定期做好预算支出分析，做好部门整体支出预算评价工作，加大问责问效力度。</w:t>
      </w:r>
    </w:p>
    <w:p w14:paraId="7C914E7B">
      <w:pPr>
        <w:numPr>
          <w:ilvl w:val="0"/>
          <w:numId w:val="0"/>
        </w:numPr>
        <w:adjustRightInd w:val="0"/>
        <w:snapToGrid w:val="0"/>
        <w:spacing w:beforeLines="0" w:afterLines="0" w:line="560" w:lineRule="exact"/>
        <w:ind w:firstLine="640" w:firstLineChars="200"/>
        <w:rPr>
          <w:rFonts w:hint="eastAsia" w:ascii="仿宋" w:hAnsi="仿宋" w:eastAsia="仿宋" w:cs="仿宋"/>
          <w:sz w:val="32"/>
          <w:szCs w:val="40"/>
        </w:rPr>
      </w:pPr>
    </w:p>
    <w:p w14:paraId="1F1596B3">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40"/>
          <w:highlight w:val="none"/>
          <w:lang w:val="en-US" w:eastAsia="zh-CN"/>
        </w:rPr>
      </w:pPr>
    </w:p>
    <w:tbl>
      <w:tblPr>
        <w:tblStyle w:val="11"/>
        <w:tblW w:w="10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8"/>
        <w:gridCol w:w="873"/>
        <w:gridCol w:w="1374"/>
        <w:gridCol w:w="831"/>
        <w:gridCol w:w="872"/>
        <w:gridCol w:w="903"/>
        <w:gridCol w:w="525"/>
        <w:gridCol w:w="960"/>
        <w:gridCol w:w="855"/>
        <w:gridCol w:w="815"/>
        <w:gridCol w:w="400"/>
        <w:gridCol w:w="128"/>
        <w:gridCol w:w="296"/>
        <w:gridCol w:w="720"/>
      </w:tblGrid>
      <w:tr w14:paraId="0A48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020" w:type="dxa"/>
            <w:gridSpan w:val="14"/>
            <w:tcBorders>
              <w:top w:val="nil"/>
              <w:left w:val="nil"/>
              <w:bottom w:val="nil"/>
              <w:right w:val="nil"/>
            </w:tcBorders>
            <w:noWrap w:val="0"/>
            <w:vAlign w:val="center"/>
          </w:tcPr>
          <w:p w14:paraId="201B069C">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蒿坪镇中心学校整体支出绩效自评表</w:t>
            </w:r>
          </w:p>
        </w:tc>
      </w:tr>
      <w:tr w14:paraId="2046D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0020" w:type="dxa"/>
            <w:gridSpan w:val="14"/>
            <w:tcBorders>
              <w:top w:val="nil"/>
              <w:left w:val="nil"/>
              <w:bottom w:val="nil"/>
              <w:right w:val="nil"/>
            </w:tcBorders>
            <w:noWrap w:val="0"/>
            <w:vAlign w:val="center"/>
          </w:tcPr>
          <w:p w14:paraId="5BE75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年度）</w:t>
            </w:r>
          </w:p>
        </w:tc>
      </w:tr>
      <w:tr w14:paraId="7064E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715" w:type="dxa"/>
            <w:gridSpan w:val="3"/>
            <w:tcBorders>
              <w:top w:val="single" w:color="000000" w:sz="4" w:space="0"/>
              <w:left w:val="single" w:color="000000" w:sz="4" w:space="0"/>
              <w:bottom w:val="single" w:color="000000" w:sz="4" w:space="0"/>
              <w:right w:val="single" w:color="000000" w:sz="4" w:space="0"/>
            </w:tcBorders>
            <w:noWrap w:val="0"/>
            <w:vAlign w:val="center"/>
          </w:tcPr>
          <w:p w14:paraId="5EA95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部门（单位）名称</w:t>
            </w:r>
          </w:p>
        </w:tc>
        <w:tc>
          <w:tcPr>
            <w:tcW w:w="7305" w:type="dxa"/>
            <w:gridSpan w:val="11"/>
            <w:tcBorders>
              <w:top w:val="single" w:color="000000" w:sz="4" w:space="0"/>
              <w:left w:val="single" w:color="000000" w:sz="4" w:space="0"/>
              <w:bottom w:val="single" w:color="000000" w:sz="4" w:space="0"/>
              <w:right w:val="single" w:color="000000" w:sz="4" w:space="0"/>
            </w:tcBorders>
            <w:noWrap w:val="0"/>
            <w:vAlign w:val="center"/>
          </w:tcPr>
          <w:p w14:paraId="221DAA80">
            <w:pPr>
              <w:jc w:val="center"/>
              <w:rPr>
                <w:rFonts w:hint="eastAsia" w:ascii="宋体" w:hAnsi="宋体" w:eastAsia="宋体" w:cs="宋体"/>
                <w:i w:val="0"/>
                <w:iCs w:val="0"/>
                <w:color w:val="000000"/>
                <w:sz w:val="18"/>
                <w:szCs w:val="18"/>
                <w:u w:val="none"/>
              </w:rPr>
            </w:pPr>
          </w:p>
        </w:tc>
      </w:tr>
      <w:tr w14:paraId="1CE17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FA6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年度主要任务完成情况</w:t>
            </w: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14:paraId="021F2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任务名称</w:t>
            </w:r>
          </w:p>
        </w:tc>
        <w:tc>
          <w:tcPr>
            <w:tcW w:w="1374" w:type="dxa"/>
            <w:vMerge w:val="restart"/>
            <w:tcBorders>
              <w:top w:val="single" w:color="000000" w:sz="4" w:space="0"/>
              <w:left w:val="single" w:color="000000" w:sz="4" w:space="0"/>
              <w:bottom w:val="single" w:color="000000" w:sz="4" w:space="0"/>
              <w:right w:val="single" w:color="000000" w:sz="4" w:space="0"/>
            </w:tcBorders>
            <w:noWrap w:val="0"/>
            <w:vAlign w:val="center"/>
          </w:tcPr>
          <w:p w14:paraId="2E9130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主要内容</w:t>
            </w:r>
          </w:p>
        </w:tc>
        <w:tc>
          <w:tcPr>
            <w:tcW w:w="831" w:type="dxa"/>
            <w:vMerge w:val="restart"/>
            <w:tcBorders>
              <w:top w:val="single" w:color="000000" w:sz="4" w:space="0"/>
              <w:left w:val="single" w:color="000000" w:sz="4" w:space="0"/>
              <w:bottom w:val="single" w:color="000000" w:sz="4" w:space="0"/>
              <w:right w:val="single" w:color="000000" w:sz="4" w:space="0"/>
            </w:tcBorders>
            <w:noWrap w:val="0"/>
            <w:vAlign w:val="center"/>
          </w:tcPr>
          <w:p w14:paraId="7757E5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完成情况</w:t>
            </w:r>
          </w:p>
        </w:tc>
        <w:tc>
          <w:tcPr>
            <w:tcW w:w="2300" w:type="dxa"/>
            <w:gridSpan w:val="3"/>
            <w:tcBorders>
              <w:top w:val="single" w:color="000000" w:sz="4" w:space="0"/>
              <w:left w:val="single" w:color="000000" w:sz="4" w:space="0"/>
              <w:bottom w:val="single" w:color="000000" w:sz="4" w:space="0"/>
              <w:right w:val="single" w:color="000000" w:sz="4" w:space="0"/>
            </w:tcBorders>
            <w:noWrap w:val="0"/>
            <w:vAlign w:val="center"/>
          </w:tcPr>
          <w:p w14:paraId="394E5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全年预算数（万元）</w:t>
            </w:r>
          </w:p>
        </w:tc>
        <w:tc>
          <w:tcPr>
            <w:tcW w:w="2630" w:type="dxa"/>
            <w:gridSpan w:val="3"/>
            <w:tcBorders>
              <w:top w:val="single" w:color="000000" w:sz="4" w:space="0"/>
              <w:left w:val="single" w:color="000000" w:sz="4" w:space="0"/>
              <w:bottom w:val="single" w:color="000000" w:sz="4" w:space="0"/>
              <w:right w:val="single" w:color="000000" w:sz="4" w:space="0"/>
            </w:tcBorders>
            <w:noWrap w:val="0"/>
            <w:vAlign w:val="center"/>
          </w:tcPr>
          <w:p w14:paraId="1C1BA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全年执行数（万元）</w:t>
            </w:r>
          </w:p>
        </w:tc>
        <w:tc>
          <w:tcPr>
            <w:tcW w:w="400" w:type="dxa"/>
            <w:vMerge w:val="restart"/>
            <w:tcBorders>
              <w:top w:val="single" w:color="000000" w:sz="4" w:space="0"/>
              <w:left w:val="single" w:color="000000" w:sz="4" w:space="0"/>
              <w:bottom w:val="single" w:color="000000" w:sz="4" w:space="0"/>
              <w:right w:val="single" w:color="000000" w:sz="4" w:space="0"/>
            </w:tcBorders>
            <w:noWrap w:val="0"/>
            <w:vAlign w:val="center"/>
          </w:tcPr>
          <w:p w14:paraId="7FBDD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2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0301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938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4EA8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81A1B0">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91094">
            <w:pPr>
              <w:jc w:val="center"/>
              <w:rPr>
                <w:rFonts w:hint="eastAsia" w:ascii="宋体" w:hAnsi="宋体" w:eastAsia="宋体" w:cs="宋体"/>
                <w:i w:val="0"/>
                <w:iCs w:val="0"/>
                <w:color w:val="000000"/>
                <w:sz w:val="18"/>
                <w:szCs w:val="18"/>
                <w:u w:val="none"/>
              </w:rPr>
            </w:pPr>
          </w:p>
        </w:tc>
        <w:tc>
          <w:tcPr>
            <w:tcW w:w="13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99A145">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2EE030">
            <w:pPr>
              <w:jc w:val="center"/>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6BB34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0F5D6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1FAD8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02DA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0483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52FDF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54DAA">
            <w:pPr>
              <w:jc w:val="center"/>
              <w:rPr>
                <w:rFonts w:hint="eastAsia" w:ascii="宋体" w:hAnsi="宋体" w:eastAsia="宋体" w:cs="宋体"/>
                <w:i w:val="0"/>
                <w:iCs w:val="0"/>
                <w:color w:val="000000"/>
                <w:sz w:val="18"/>
                <w:szCs w:val="18"/>
                <w:u w:val="none"/>
              </w:rPr>
            </w:pPr>
          </w:p>
        </w:tc>
        <w:tc>
          <w:tcPr>
            <w:tcW w:w="4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AC490E1">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C8B36">
            <w:pPr>
              <w:jc w:val="center"/>
              <w:rPr>
                <w:rFonts w:hint="eastAsia" w:ascii="宋体" w:hAnsi="宋体" w:eastAsia="宋体" w:cs="宋体"/>
                <w:i w:val="0"/>
                <w:iCs w:val="0"/>
                <w:color w:val="000000"/>
                <w:sz w:val="18"/>
                <w:szCs w:val="18"/>
                <w:u w:val="none"/>
              </w:rPr>
            </w:pPr>
          </w:p>
        </w:tc>
      </w:tr>
      <w:tr w14:paraId="2D466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AE89C1">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D900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人员经费</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68B11A9B">
            <w:pPr>
              <w:jc w:val="center"/>
              <w:rPr>
                <w:rFonts w:hint="eastAsia" w:ascii="宋体" w:hAnsi="宋体" w:eastAsia="宋体" w:cs="宋体"/>
                <w:i w:val="0"/>
                <w:iCs w:val="0"/>
                <w:color w:val="000000"/>
                <w:sz w:val="18"/>
                <w:szCs w:val="18"/>
                <w:u w:val="none"/>
              </w:rPr>
            </w:pPr>
            <w:r>
              <w:rPr>
                <w:rFonts w:hint="eastAsia" w:ascii="宋体" w:hAnsi="宋体" w:cs="宋体"/>
                <w:color w:val="000000"/>
                <w:sz w:val="18"/>
                <w:szCs w:val="18"/>
              </w:rPr>
              <w:t>人员工资、绩效等支出</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39D7C922">
            <w:pPr>
              <w:jc w:val="center"/>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7DE13743">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2637.35</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2C2BABD3">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6"/>
                <w:szCs w:val="16"/>
                <w:u w:val="none"/>
                <w:lang w:val="en-US" w:eastAsia="zh-CN"/>
              </w:rPr>
              <w:t>2637.35</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8B66E75">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BB18BCD">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2778.38</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0B769F6">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6"/>
                <w:szCs w:val="16"/>
                <w:u w:val="none"/>
                <w:lang w:val="en-US" w:eastAsia="zh-CN"/>
              </w:rPr>
              <w:t>2778.38</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7B58CA4F">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048C6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4" w:type="dxa"/>
            <w:gridSpan w:val="2"/>
            <w:tcBorders>
              <w:top w:val="single" w:color="000000" w:sz="4" w:space="0"/>
              <w:left w:val="single" w:color="000000" w:sz="4" w:space="0"/>
              <w:bottom w:val="single" w:color="000000" w:sz="4" w:space="0"/>
              <w:right w:val="single" w:color="000000" w:sz="4" w:space="0"/>
            </w:tcBorders>
            <w:noWrap w:val="0"/>
            <w:vAlign w:val="center"/>
          </w:tcPr>
          <w:p w14:paraId="1C00FB03">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82A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F5DE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26B5E">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6D81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公用经费</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066BF9CD">
            <w:pPr>
              <w:spacing w:beforeLines="0" w:afterLines="0"/>
              <w:jc w:val="center"/>
              <w:rPr>
                <w:rFonts w:hint="eastAsia" w:ascii="宋体" w:hAnsi="宋体" w:cs="宋体"/>
                <w:color w:val="000000"/>
                <w:sz w:val="18"/>
                <w:szCs w:val="18"/>
              </w:rPr>
            </w:pPr>
            <w:r>
              <w:rPr>
                <w:rFonts w:hint="eastAsia" w:ascii="宋体" w:hAnsi="宋体" w:cs="宋体"/>
                <w:color w:val="000000"/>
                <w:sz w:val="18"/>
                <w:szCs w:val="18"/>
              </w:rPr>
              <w:t>日常运转</w:t>
            </w:r>
          </w:p>
          <w:p w14:paraId="201E19D3">
            <w:pPr>
              <w:jc w:val="center"/>
              <w:rPr>
                <w:rFonts w:hint="eastAsia" w:ascii="宋体" w:hAnsi="宋体" w:eastAsia="宋体" w:cs="宋体"/>
                <w:i w:val="0"/>
                <w:iCs w:val="0"/>
                <w:color w:val="000000"/>
                <w:sz w:val="18"/>
                <w:szCs w:val="18"/>
                <w:u w:val="none"/>
              </w:rPr>
            </w:pPr>
            <w:r>
              <w:rPr>
                <w:rFonts w:hint="eastAsia" w:ascii="宋体" w:hAnsi="宋体" w:cs="宋体"/>
                <w:color w:val="000000"/>
                <w:sz w:val="18"/>
                <w:szCs w:val="18"/>
              </w:rPr>
              <w:t>支出</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4D3240DA">
            <w:pPr>
              <w:jc w:val="center"/>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1629E6AB">
            <w:pPr>
              <w:jc w:val="center"/>
              <w:rPr>
                <w:rFonts w:hint="eastAsia" w:ascii="宋体" w:hAnsi="宋体" w:eastAsia="宋体" w:cs="宋体"/>
                <w:i w:val="0"/>
                <w:iCs w:val="0"/>
                <w:color w:val="000000"/>
                <w:sz w:val="18"/>
                <w:szCs w:val="18"/>
                <w:u w:val="none"/>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0A52E4B5">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4628E5FB">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D4C50F6">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818.1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441435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445.65</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1B7C9A24">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372.45</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0F1F2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4" w:type="dxa"/>
            <w:gridSpan w:val="2"/>
            <w:tcBorders>
              <w:top w:val="single" w:color="000000" w:sz="4" w:space="0"/>
              <w:left w:val="single" w:color="000000" w:sz="4" w:space="0"/>
              <w:bottom w:val="single" w:color="000000" w:sz="4" w:space="0"/>
              <w:right w:val="single" w:color="000000" w:sz="4" w:space="0"/>
            </w:tcBorders>
            <w:noWrap w:val="0"/>
            <w:vAlign w:val="center"/>
          </w:tcPr>
          <w:p w14:paraId="4EC3E74F">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6DC2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434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14B89">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EE19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color w:val="000000"/>
                <w:kern w:val="0"/>
                <w:sz w:val="18"/>
                <w:szCs w:val="18"/>
                <w:lang w:bidi="ar"/>
              </w:rPr>
              <w:t>对个人和家庭的补助</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70E1CB50">
            <w:pPr>
              <w:spacing w:beforeLines="0" w:afterLines="0"/>
              <w:jc w:val="center"/>
              <w:rPr>
                <w:rFonts w:hint="eastAsia" w:ascii="宋体" w:hAnsi="宋体" w:cs="宋体"/>
                <w:color w:val="000000"/>
                <w:sz w:val="18"/>
                <w:szCs w:val="18"/>
              </w:rPr>
            </w:pPr>
            <w:r>
              <w:rPr>
                <w:rFonts w:hint="eastAsia" w:ascii="宋体" w:hAnsi="宋体" w:cs="宋体"/>
                <w:color w:val="000000"/>
                <w:kern w:val="0"/>
                <w:sz w:val="18"/>
                <w:szCs w:val="18"/>
                <w:lang w:bidi="ar"/>
              </w:rPr>
              <w:t>学生资助</w:t>
            </w:r>
            <w:r>
              <w:rPr>
                <w:rFonts w:hint="eastAsia" w:ascii="宋体" w:hAnsi="宋体" w:cs="宋体"/>
                <w:color w:val="000000"/>
                <w:sz w:val="18"/>
                <w:szCs w:val="18"/>
              </w:rPr>
              <w:t>营养计划</w:t>
            </w:r>
          </w:p>
          <w:p w14:paraId="7366897D">
            <w:pPr>
              <w:jc w:val="center"/>
              <w:rPr>
                <w:rFonts w:hint="eastAsia" w:ascii="宋体" w:hAnsi="宋体" w:eastAsia="宋体" w:cs="宋体"/>
                <w:i w:val="0"/>
                <w:iCs w:val="0"/>
                <w:color w:val="000000"/>
                <w:sz w:val="18"/>
                <w:szCs w:val="18"/>
                <w:u w:val="none"/>
              </w:rPr>
            </w:pPr>
            <w:r>
              <w:rPr>
                <w:rFonts w:hint="eastAsia" w:ascii="宋体" w:hAnsi="宋体" w:cs="宋体"/>
                <w:color w:val="000000"/>
                <w:sz w:val="18"/>
                <w:szCs w:val="18"/>
              </w:rPr>
              <w:t>一补资金</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5FCF522A">
            <w:pPr>
              <w:jc w:val="center"/>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56216946">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373.53</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5085FD95">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373.53</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55F4632C">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CC88BE3">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373.53</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E7D161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373.53</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28D7C1C6">
            <w:pPr>
              <w:jc w:val="center"/>
              <w:rPr>
                <w:rFonts w:hint="eastAsia" w:ascii="宋体" w:hAnsi="宋体" w:eastAsia="宋体" w:cs="宋体"/>
                <w:i w:val="0"/>
                <w:iCs w:val="0"/>
                <w:color w:val="000000"/>
                <w:sz w:val="18"/>
                <w:szCs w:val="18"/>
                <w:u w:val="none"/>
              </w:rPr>
            </w:pP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5FE69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4" w:type="dxa"/>
            <w:gridSpan w:val="2"/>
            <w:tcBorders>
              <w:top w:val="single" w:color="000000" w:sz="4" w:space="0"/>
              <w:left w:val="single" w:color="000000" w:sz="4" w:space="0"/>
              <w:bottom w:val="single" w:color="000000" w:sz="4" w:space="0"/>
              <w:right w:val="single" w:color="000000" w:sz="4" w:space="0"/>
            </w:tcBorders>
            <w:noWrap w:val="0"/>
            <w:vAlign w:val="center"/>
          </w:tcPr>
          <w:p w14:paraId="229699F2">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F84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1C33D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1BA1A">
            <w:pPr>
              <w:jc w:val="center"/>
              <w:rPr>
                <w:rFonts w:hint="eastAsia" w:ascii="宋体" w:hAnsi="宋体" w:eastAsia="宋体" w:cs="宋体"/>
                <w:i w:val="0"/>
                <w:iCs w:val="0"/>
                <w:color w:val="000000"/>
                <w:sz w:val="18"/>
                <w:szCs w:val="18"/>
                <w:u w:val="none"/>
              </w:rPr>
            </w:pPr>
          </w:p>
        </w:tc>
        <w:tc>
          <w:tcPr>
            <w:tcW w:w="3078" w:type="dxa"/>
            <w:gridSpan w:val="3"/>
            <w:tcBorders>
              <w:top w:val="single" w:color="000000" w:sz="4" w:space="0"/>
              <w:left w:val="single" w:color="000000" w:sz="4" w:space="0"/>
              <w:bottom w:val="single" w:color="000000" w:sz="4" w:space="0"/>
              <w:right w:val="single" w:color="000000" w:sz="4" w:space="0"/>
            </w:tcBorders>
            <w:noWrap w:val="0"/>
            <w:vAlign w:val="center"/>
          </w:tcPr>
          <w:p w14:paraId="7010F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金额合计</w:t>
            </w:r>
          </w:p>
        </w:tc>
        <w:tc>
          <w:tcPr>
            <w:tcW w:w="872" w:type="dxa"/>
            <w:tcBorders>
              <w:top w:val="single" w:color="000000" w:sz="4" w:space="0"/>
              <w:left w:val="single" w:color="000000" w:sz="4" w:space="0"/>
              <w:bottom w:val="single" w:color="000000" w:sz="4" w:space="0"/>
              <w:right w:val="single" w:color="000000" w:sz="4" w:space="0"/>
            </w:tcBorders>
            <w:noWrap w:val="0"/>
            <w:vAlign w:val="center"/>
          </w:tcPr>
          <w:p w14:paraId="759E71F5">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3010.88</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4435248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3010.88</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14:paraId="3E6DE982">
            <w:pPr>
              <w:jc w:val="center"/>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E76CDAB">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3970.01</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5A911EA7">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2597.56</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14:paraId="186A7243">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372.45</w:t>
            </w:r>
          </w:p>
        </w:tc>
        <w:tc>
          <w:tcPr>
            <w:tcW w:w="400" w:type="dxa"/>
            <w:tcBorders>
              <w:top w:val="single" w:color="000000" w:sz="4" w:space="0"/>
              <w:left w:val="single" w:color="000000" w:sz="4" w:space="0"/>
              <w:bottom w:val="single" w:color="000000" w:sz="4" w:space="0"/>
              <w:right w:val="single" w:color="000000" w:sz="4" w:space="0"/>
            </w:tcBorders>
            <w:noWrap w:val="0"/>
            <w:vAlign w:val="center"/>
          </w:tcPr>
          <w:p w14:paraId="0588B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24" w:type="dxa"/>
            <w:gridSpan w:val="2"/>
            <w:tcBorders>
              <w:top w:val="single" w:color="000000" w:sz="4" w:space="0"/>
              <w:left w:val="single" w:color="000000" w:sz="4" w:space="0"/>
              <w:bottom w:val="single" w:color="000000" w:sz="4" w:space="0"/>
              <w:right w:val="single" w:color="000000" w:sz="4" w:space="0"/>
            </w:tcBorders>
            <w:noWrap w:val="0"/>
            <w:vAlign w:val="center"/>
          </w:tcPr>
          <w:p w14:paraId="18BE2C70">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B9361AF">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14:paraId="66FB1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8B5D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年度总体目标完成情况</w:t>
            </w:r>
          </w:p>
        </w:tc>
        <w:tc>
          <w:tcPr>
            <w:tcW w:w="5378" w:type="dxa"/>
            <w:gridSpan w:val="6"/>
            <w:tcBorders>
              <w:top w:val="single" w:color="000000" w:sz="4" w:space="0"/>
              <w:left w:val="single" w:color="000000" w:sz="4" w:space="0"/>
              <w:bottom w:val="single" w:color="000000" w:sz="4" w:space="0"/>
              <w:right w:val="single" w:color="000000" w:sz="4" w:space="0"/>
            </w:tcBorders>
            <w:noWrap w:val="0"/>
            <w:vAlign w:val="center"/>
          </w:tcPr>
          <w:p w14:paraId="05AFE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预期目标（年初设定）</w:t>
            </w:r>
          </w:p>
        </w:tc>
        <w:tc>
          <w:tcPr>
            <w:tcW w:w="4174" w:type="dxa"/>
            <w:gridSpan w:val="7"/>
            <w:tcBorders>
              <w:top w:val="single" w:color="000000" w:sz="4" w:space="0"/>
              <w:left w:val="single" w:color="000000" w:sz="4" w:space="0"/>
              <w:bottom w:val="single" w:color="000000" w:sz="4" w:space="0"/>
              <w:right w:val="single" w:color="000000" w:sz="4" w:space="0"/>
            </w:tcBorders>
            <w:noWrap w:val="0"/>
            <w:vAlign w:val="center"/>
          </w:tcPr>
          <w:p w14:paraId="44F8A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目标实际完成情况</w:t>
            </w:r>
          </w:p>
        </w:tc>
      </w:tr>
      <w:tr w14:paraId="2C2C3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1721F">
            <w:pPr>
              <w:jc w:val="center"/>
              <w:rPr>
                <w:rFonts w:hint="eastAsia" w:ascii="宋体" w:hAnsi="宋体" w:eastAsia="宋体" w:cs="宋体"/>
                <w:i w:val="0"/>
                <w:iCs w:val="0"/>
                <w:color w:val="000000"/>
                <w:sz w:val="18"/>
                <w:szCs w:val="18"/>
                <w:u w:val="none"/>
              </w:rPr>
            </w:pPr>
          </w:p>
        </w:tc>
        <w:tc>
          <w:tcPr>
            <w:tcW w:w="5378" w:type="dxa"/>
            <w:gridSpan w:val="6"/>
            <w:tcBorders>
              <w:top w:val="single" w:color="000000" w:sz="4" w:space="0"/>
              <w:left w:val="single" w:color="000000" w:sz="4" w:space="0"/>
              <w:bottom w:val="single" w:color="000000" w:sz="4" w:space="0"/>
              <w:right w:val="single" w:color="000000" w:sz="4" w:space="0"/>
            </w:tcBorders>
            <w:noWrap w:val="0"/>
            <w:vAlign w:val="center"/>
          </w:tcPr>
          <w:p w14:paraId="06985C81">
            <w:pPr>
              <w:spacing w:beforeLines="0" w:afterLines="0"/>
              <w:rPr>
                <w:rFonts w:hint="eastAsia" w:ascii="宋体" w:hAnsi="宋体" w:cs="宋体"/>
                <w:color w:val="000000"/>
                <w:sz w:val="18"/>
                <w:szCs w:val="18"/>
              </w:rPr>
            </w:pPr>
            <w:r>
              <w:rPr>
                <w:rFonts w:hint="eastAsia" w:ascii="宋体" w:hAnsi="宋体" w:cs="宋体"/>
                <w:color w:val="000000"/>
                <w:sz w:val="18"/>
                <w:szCs w:val="18"/>
              </w:rPr>
              <w:t>1.保障学校正常运转；</w:t>
            </w:r>
          </w:p>
          <w:p w14:paraId="3D5417ED">
            <w:pPr>
              <w:spacing w:beforeLines="0" w:afterLines="0"/>
              <w:rPr>
                <w:rFonts w:hint="eastAsia" w:ascii="宋体" w:hAnsi="宋体" w:cs="宋体"/>
                <w:color w:val="000000"/>
                <w:sz w:val="18"/>
                <w:szCs w:val="18"/>
              </w:rPr>
            </w:pPr>
            <w:r>
              <w:rPr>
                <w:rFonts w:hint="eastAsia" w:ascii="宋体" w:hAnsi="宋体" w:cs="宋体"/>
                <w:color w:val="000000"/>
                <w:sz w:val="18"/>
                <w:szCs w:val="18"/>
              </w:rPr>
              <w:t>2.落实家庭经济困难学生生活补助；</w:t>
            </w:r>
          </w:p>
          <w:p w14:paraId="53ED56CD">
            <w:pPr>
              <w:spacing w:beforeLines="0" w:afterLines="0"/>
              <w:rPr>
                <w:rFonts w:hint="eastAsia" w:ascii="宋体" w:hAnsi="宋体" w:cs="宋体"/>
                <w:color w:val="000000"/>
                <w:sz w:val="18"/>
                <w:szCs w:val="18"/>
              </w:rPr>
            </w:pPr>
            <w:r>
              <w:rPr>
                <w:rFonts w:hint="eastAsia" w:ascii="宋体" w:hAnsi="宋体" w:cs="宋体"/>
                <w:color w:val="000000"/>
                <w:sz w:val="18"/>
                <w:szCs w:val="18"/>
              </w:rPr>
              <w:t>3.保障学校校舍安全；</w:t>
            </w:r>
          </w:p>
          <w:p w14:paraId="569E56EF">
            <w:pPr>
              <w:spacing w:beforeLines="0" w:afterLines="0"/>
              <w:rPr>
                <w:rFonts w:hint="eastAsia" w:ascii="宋体" w:hAnsi="宋体" w:cs="宋体"/>
                <w:color w:val="000000"/>
                <w:sz w:val="18"/>
                <w:szCs w:val="18"/>
              </w:rPr>
            </w:pPr>
            <w:r>
              <w:rPr>
                <w:rFonts w:hint="eastAsia" w:ascii="宋体" w:hAnsi="宋体" w:cs="宋体"/>
                <w:color w:val="000000"/>
                <w:sz w:val="18"/>
                <w:szCs w:val="18"/>
              </w:rPr>
              <w:t>4.促进乡村教师待遇保障，稳定乡村学校教师队伍；</w:t>
            </w:r>
          </w:p>
          <w:p w14:paraId="6482471A">
            <w:pPr>
              <w:spacing w:beforeLines="0" w:afterLines="0"/>
              <w:rPr>
                <w:rFonts w:hint="eastAsia" w:ascii="宋体" w:hAnsi="宋体" w:cs="宋体"/>
                <w:color w:val="000000"/>
                <w:sz w:val="18"/>
                <w:szCs w:val="18"/>
              </w:rPr>
            </w:pPr>
            <w:r>
              <w:rPr>
                <w:rFonts w:hint="eastAsia" w:ascii="宋体" w:hAnsi="宋体" w:cs="宋体"/>
                <w:color w:val="000000"/>
                <w:sz w:val="18"/>
                <w:szCs w:val="18"/>
              </w:rPr>
              <w:t>5.确保特岗教师工资福利待遇；</w:t>
            </w:r>
          </w:p>
          <w:p w14:paraId="5F899B76">
            <w:pPr>
              <w:jc w:val="left"/>
              <w:rPr>
                <w:rFonts w:hint="eastAsia" w:ascii="宋体" w:hAnsi="宋体" w:eastAsia="宋体" w:cs="宋体"/>
                <w:i w:val="0"/>
                <w:iCs w:val="0"/>
                <w:color w:val="000000"/>
                <w:sz w:val="18"/>
                <w:szCs w:val="18"/>
                <w:u w:val="none"/>
              </w:rPr>
            </w:pPr>
            <w:r>
              <w:rPr>
                <w:rFonts w:hint="eastAsia" w:ascii="宋体" w:hAnsi="宋体" w:cs="宋体"/>
                <w:color w:val="000000"/>
                <w:sz w:val="18"/>
                <w:szCs w:val="18"/>
              </w:rPr>
              <w:t>6.提升农村义务教育学生营养状况。</w:t>
            </w:r>
          </w:p>
        </w:tc>
        <w:tc>
          <w:tcPr>
            <w:tcW w:w="4174" w:type="dxa"/>
            <w:gridSpan w:val="7"/>
            <w:tcBorders>
              <w:top w:val="single" w:color="000000" w:sz="4" w:space="0"/>
              <w:left w:val="single" w:color="000000" w:sz="4" w:space="0"/>
              <w:bottom w:val="single" w:color="000000" w:sz="4" w:space="0"/>
              <w:right w:val="single" w:color="000000" w:sz="4" w:space="0"/>
            </w:tcBorders>
            <w:noWrap w:val="0"/>
            <w:vAlign w:val="center"/>
          </w:tcPr>
          <w:p w14:paraId="31C8DF58">
            <w:pPr>
              <w:spacing w:beforeLines="0" w:afterLines="0"/>
              <w:rPr>
                <w:rFonts w:hint="eastAsia" w:ascii="宋体" w:hAnsi="宋体" w:cs="宋体"/>
                <w:color w:val="000000"/>
                <w:sz w:val="18"/>
                <w:szCs w:val="18"/>
              </w:rPr>
            </w:pPr>
            <w:r>
              <w:rPr>
                <w:rFonts w:hint="eastAsia" w:ascii="宋体" w:hAnsi="宋体" w:cs="宋体"/>
                <w:color w:val="000000"/>
                <w:sz w:val="18"/>
                <w:szCs w:val="18"/>
              </w:rPr>
              <w:t>1.学校正常运转；</w:t>
            </w:r>
          </w:p>
          <w:p w14:paraId="73030D4E">
            <w:pPr>
              <w:spacing w:beforeLines="0" w:afterLines="0"/>
              <w:rPr>
                <w:rFonts w:hint="eastAsia" w:ascii="宋体" w:hAnsi="宋体" w:cs="宋体"/>
                <w:color w:val="000000"/>
                <w:sz w:val="18"/>
                <w:szCs w:val="18"/>
              </w:rPr>
            </w:pPr>
            <w:r>
              <w:rPr>
                <w:rFonts w:hint="eastAsia" w:ascii="宋体" w:hAnsi="宋体" w:cs="宋体"/>
                <w:color w:val="000000"/>
                <w:sz w:val="18"/>
                <w:szCs w:val="18"/>
              </w:rPr>
              <w:t>2.家庭经济困难学生生活补助全面落实；</w:t>
            </w:r>
          </w:p>
          <w:p w14:paraId="08FD2DA2">
            <w:pPr>
              <w:spacing w:beforeLines="0" w:afterLines="0"/>
              <w:rPr>
                <w:rFonts w:hint="eastAsia" w:ascii="宋体" w:hAnsi="宋体" w:cs="宋体"/>
                <w:color w:val="000000"/>
                <w:sz w:val="18"/>
                <w:szCs w:val="18"/>
              </w:rPr>
            </w:pPr>
            <w:r>
              <w:rPr>
                <w:rFonts w:hint="eastAsia" w:ascii="宋体" w:hAnsi="宋体" w:cs="宋体"/>
                <w:color w:val="000000"/>
                <w:sz w:val="18"/>
                <w:szCs w:val="18"/>
              </w:rPr>
              <w:t>3.学校校舍安全使用；</w:t>
            </w:r>
          </w:p>
          <w:p w14:paraId="23F6A817">
            <w:pPr>
              <w:spacing w:beforeLines="0" w:afterLines="0"/>
              <w:rPr>
                <w:rFonts w:hint="eastAsia" w:ascii="宋体" w:hAnsi="宋体" w:cs="宋体"/>
                <w:color w:val="000000"/>
                <w:sz w:val="18"/>
                <w:szCs w:val="18"/>
              </w:rPr>
            </w:pPr>
            <w:r>
              <w:rPr>
                <w:rFonts w:hint="eastAsia" w:ascii="宋体" w:hAnsi="宋体" w:cs="宋体"/>
                <w:color w:val="000000"/>
                <w:sz w:val="18"/>
                <w:szCs w:val="18"/>
              </w:rPr>
              <w:t>4.保证乡村教师待遇保障，稳定乡村学校教师队伍；</w:t>
            </w:r>
          </w:p>
          <w:p w14:paraId="496FCB02">
            <w:pPr>
              <w:spacing w:beforeLines="0" w:afterLines="0"/>
              <w:rPr>
                <w:rFonts w:hint="eastAsia" w:ascii="宋体" w:hAnsi="宋体" w:cs="宋体"/>
                <w:color w:val="000000"/>
                <w:sz w:val="18"/>
                <w:szCs w:val="18"/>
              </w:rPr>
            </w:pPr>
            <w:r>
              <w:rPr>
                <w:rFonts w:hint="eastAsia" w:ascii="宋体" w:hAnsi="宋体" w:cs="宋体"/>
                <w:color w:val="000000"/>
                <w:sz w:val="18"/>
                <w:szCs w:val="18"/>
              </w:rPr>
              <w:t>5.特岗教师工资福利待遇得到保障；</w:t>
            </w:r>
          </w:p>
          <w:p w14:paraId="5597A2C0">
            <w:pPr>
              <w:jc w:val="left"/>
              <w:rPr>
                <w:rFonts w:hint="eastAsia" w:ascii="宋体" w:hAnsi="宋体" w:eastAsia="宋体" w:cs="宋体"/>
                <w:i w:val="0"/>
                <w:iCs w:val="0"/>
                <w:color w:val="000000"/>
                <w:sz w:val="18"/>
                <w:szCs w:val="18"/>
                <w:u w:val="none"/>
              </w:rPr>
            </w:pPr>
            <w:r>
              <w:rPr>
                <w:rFonts w:hint="eastAsia" w:ascii="宋体" w:hAnsi="宋体" w:cs="宋体"/>
                <w:color w:val="000000"/>
                <w:sz w:val="18"/>
                <w:szCs w:val="18"/>
              </w:rPr>
              <w:t>6.农村义务教育学生营养状况持续改善。</w:t>
            </w:r>
          </w:p>
        </w:tc>
      </w:tr>
      <w:tr w14:paraId="3503B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C47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643C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4C5E1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606" w:type="dxa"/>
            <w:gridSpan w:val="3"/>
            <w:tcBorders>
              <w:top w:val="single" w:color="000000" w:sz="4" w:space="0"/>
              <w:left w:val="single" w:color="000000" w:sz="4" w:space="0"/>
              <w:bottom w:val="single" w:color="000000" w:sz="4" w:space="0"/>
              <w:right w:val="single" w:color="000000" w:sz="4" w:space="0"/>
            </w:tcBorders>
            <w:noWrap w:val="0"/>
            <w:vAlign w:val="center"/>
          </w:tcPr>
          <w:p w14:paraId="464B9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指标内容</w:t>
            </w:r>
          </w:p>
        </w:tc>
        <w:tc>
          <w:tcPr>
            <w:tcW w:w="1485" w:type="dxa"/>
            <w:gridSpan w:val="2"/>
            <w:tcBorders>
              <w:top w:val="single" w:color="000000" w:sz="4" w:space="0"/>
              <w:left w:val="single" w:color="000000" w:sz="4" w:space="0"/>
              <w:bottom w:val="single" w:color="000000" w:sz="4" w:space="0"/>
              <w:right w:val="single" w:color="000000" w:sz="4" w:space="0"/>
            </w:tcBorders>
            <w:noWrap w:val="0"/>
            <w:vAlign w:val="center"/>
          </w:tcPr>
          <w:p w14:paraId="75006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670" w:type="dxa"/>
            <w:gridSpan w:val="2"/>
            <w:tcBorders>
              <w:top w:val="single" w:color="000000" w:sz="4" w:space="0"/>
              <w:left w:val="single" w:color="000000" w:sz="4" w:space="0"/>
              <w:bottom w:val="single" w:color="000000" w:sz="4" w:space="0"/>
              <w:right w:val="single" w:color="000000" w:sz="4" w:space="0"/>
            </w:tcBorders>
            <w:noWrap w:val="0"/>
            <w:vAlign w:val="center"/>
          </w:tcPr>
          <w:p w14:paraId="2EF41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28" w:type="dxa"/>
            <w:gridSpan w:val="2"/>
            <w:tcBorders>
              <w:top w:val="single" w:color="000000" w:sz="4" w:space="0"/>
              <w:left w:val="single" w:color="000000" w:sz="4" w:space="0"/>
              <w:bottom w:val="single" w:color="000000" w:sz="4" w:space="0"/>
              <w:right w:val="nil"/>
            </w:tcBorders>
            <w:noWrap w:val="0"/>
            <w:vAlign w:val="center"/>
          </w:tcPr>
          <w:p w14:paraId="13417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7F8B9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55863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B6D7C">
            <w:pPr>
              <w:jc w:val="center"/>
              <w:rPr>
                <w:rFonts w:hint="eastAsia" w:ascii="宋体" w:hAnsi="宋体" w:eastAsia="宋体" w:cs="宋体"/>
                <w:i w:val="0"/>
                <w:iCs w:val="0"/>
                <w:color w:val="000000"/>
                <w:sz w:val="18"/>
                <w:szCs w:val="18"/>
                <w:u w:val="none"/>
              </w:rPr>
            </w:pP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14:paraId="3DAFDD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p w14:paraId="15F5A5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（50分）</w:t>
            </w:r>
          </w:p>
        </w:tc>
        <w:tc>
          <w:tcPr>
            <w:tcW w:w="1374" w:type="dxa"/>
            <w:vMerge w:val="restart"/>
            <w:tcBorders>
              <w:top w:val="single" w:color="000000" w:sz="4" w:space="0"/>
              <w:left w:val="single" w:color="000000" w:sz="4" w:space="0"/>
              <w:right w:val="single" w:color="000000" w:sz="4" w:space="0"/>
            </w:tcBorders>
            <w:noWrap w:val="0"/>
            <w:vAlign w:val="center"/>
          </w:tcPr>
          <w:p w14:paraId="4FC9F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606" w:type="dxa"/>
            <w:gridSpan w:val="3"/>
            <w:tcBorders>
              <w:top w:val="single" w:color="000000" w:sz="4" w:space="0"/>
              <w:left w:val="single" w:color="000000" w:sz="4" w:space="0"/>
              <w:bottom w:val="single" w:color="000000" w:sz="4" w:space="0"/>
              <w:right w:val="single" w:color="000000" w:sz="4" w:space="0"/>
            </w:tcBorders>
            <w:noWrap w:val="0"/>
            <w:vAlign w:val="center"/>
          </w:tcPr>
          <w:p w14:paraId="0FBD30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color w:val="000000"/>
                <w:kern w:val="0"/>
                <w:sz w:val="18"/>
                <w:szCs w:val="18"/>
                <w:lang w:val="en-US" w:eastAsia="zh-CN" w:bidi="ar"/>
              </w:rPr>
              <w:t>享受</w:t>
            </w:r>
            <w:r>
              <w:rPr>
                <w:rFonts w:hint="eastAsia" w:ascii="宋体" w:hAnsi="宋体" w:cs="宋体"/>
                <w:color w:val="000000"/>
                <w:kern w:val="0"/>
                <w:sz w:val="18"/>
                <w:szCs w:val="18"/>
                <w:lang w:bidi="ar"/>
              </w:rPr>
              <w:t>补助学生人数（人）</w:t>
            </w:r>
          </w:p>
        </w:tc>
        <w:tc>
          <w:tcPr>
            <w:tcW w:w="1485" w:type="dxa"/>
            <w:gridSpan w:val="2"/>
            <w:tcBorders>
              <w:top w:val="single" w:color="000000" w:sz="4" w:space="0"/>
              <w:left w:val="single" w:color="000000" w:sz="4" w:space="0"/>
              <w:bottom w:val="single" w:color="000000" w:sz="4" w:space="0"/>
              <w:right w:val="single" w:color="000000" w:sz="4" w:space="0"/>
            </w:tcBorders>
            <w:noWrap w:val="0"/>
            <w:vAlign w:val="center"/>
          </w:tcPr>
          <w:p w14:paraId="7BC7F525">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3322</w:t>
            </w:r>
          </w:p>
        </w:tc>
        <w:tc>
          <w:tcPr>
            <w:tcW w:w="1670" w:type="dxa"/>
            <w:gridSpan w:val="2"/>
            <w:tcBorders>
              <w:top w:val="single" w:color="000000" w:sz="4" w:space="0"/>
              <w:left w:val="single" w:color="000000" w:sz="4" w:space="0"/>
              <w:bottom w:val="single" w:color="000000" w:sz="4" w:space="0"/>
              <w:right w:val="single" w:color="000000" w:sz="4" w:space="0"/>
            </w:tcBorders>
            <w:noWrap w:val="0"/>
            <w:vAlign w:val="center"/>
          </w:tcPr>
          <w:p w14:paraId="4A2EC46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3322</w:t>
            </w:r>
          </w:p>
        </w:tc>
        <w:tc>
          <w:tcPr>
            <w:tcW w:w="528" w:type="dxa"/>
            <w:gridSpan w:val="2"/>
            <w:tcBorders>
              <w:top w:val="single" w:color="000000" w:sz="4" w:space="0"/>
              <w:left w:val="single" w:color="000000" w:sz="4" w:space="0"/>
              <w:bottom w:val="single" w:color="000000" w:sz="4" w:space="0"/>
              <w:right w:val="nil"/>
            </w:tcBorders>
            <w:noWrap w:val="0"/>
            <w:vAlign w:val="center"/>
          </w:tcPr>
          <w:p w14:paraId="11CD3EA0">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4D3E2AA0">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14:paraId="326C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8F634C">
            <w:pPr>
              <w:jc w:val="center"/>
              <w:rPr>
                <w:rFonts w:hint="eastAsia" w:ascii="宋体" w:hAnsi="宋体" w:eastAsia="宋体" w:cs="宋体"/>
                <w:i w:val="0"/>
                <w:iCs w:val="0"/>
                <w:color w:val="000000"/>
                <w:sz w:val="18"/>
                <w:szCs w:val="18"/>
                <w:u w:val="none"/>
              </w:rPr>
            </w:pPr>
          </w:p>
        </w:tc>
        <w:tc>
          <w:tcPr>
            <w:tcW w:w="873" w:type="dxa"/>
            <w:vMerge w:val="continue"/>
            <w:tcBorders>
              <w:left w:val="single" w:color="000000" w:sz="4" w:space="0"/>
              <w:right w:val="single" w:color="000000" w:sz="4" w:space="0"/>
            </w:tcBorders>
            <w:noWrap w:val="0"/>
            <w:vAlign w:val="center"/>
          </w:tcPr>
          <w:p w14:paraId="58A954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74" w:type="dxa"/>
            <w:vMerge w:val="continue"/>
            <w:tcBorders>
              <w:left w:val="single" w:color="000000" w:sz="4" w:space="0"/>
              <w:bottom w:val="single" w:color="000000" w:sz="4" w:space="0"/>
              <w:right w:val="single" w:color="000000" w:sz="4" w:space="0"/>
            </w:tcBorders>
            <w:noWrap w:val="0"/>
            <w:vAlign w:val="center"/>
          </w:tcPr>
          <w:p w14:paraId="122615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06" w:type="dxa"/>
            <w:gridSpan w:val="3"/>
            <w:tcBorders>
              <w:top w:val="single" w:color="000000" w:sz="4" w:space="0"/>
              <w:left w:val="single" w:color="000000" w:sz="4" w:space="0"/>
              <w:bottom w:val="single" w:color="000000" w:sz="4" w:space="0"/>
              <w:right w:val="single" w:color="000000" w:sz="4" w:space="0"/>
            </w:tcBorders>
            <w:noWrap w:val="0"/>
            <w:vAlign w:val="center"/>
          </w:tcPr>
          <w:p w14:paraId="284046E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 w:val="18"/>
                <w:szCs w:val="18"/>
                <w:lang w:bidi="ar"/>
              </w:rPr>
              <w:t>补助乡村教师人数（人）</w:t>
            </w:r>
          </w:p>
        </w:tc>
        <w:tc>
          <w:tcPr>
            <w:tcW w:w="1485" w:type="dxa"/>
            <w:gridSpan w:val="2"/>
            <w:tcBorders>
              <w:top w:val="single" w:color="000000" w:sz="4" w:space="0"/>
              <w:left w:val="single" w:color="000000" w:sz="4" w:space="0"/>
              <w:bottom w:val="single" w:color="000000" w:sz="4" w:space="0"/>
              <w:right w:val="single" w:color="000000" w:sz="4" w:space="0"/>
            </w:tcBorders>
            <w:noWrap w:val="0"/>
            <w:vAlign w:val="center"/>
          </w:tcPr>
          <w:p w14:paraId="2516649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194</w:t>
            </w:r>
          </w:p>
        </w:tc>
        <w:tc>
          <w:tcPr>
            <w:tcW w:w="1670" w:type="dxa"/>
            <w:gridSpan w:val="2"/>
            <w:tcBorders>
              <w:top w:val="single" w:color="000000" w:sz="4" w:space="0"/>
              <w:left w:val="single" w:color="000000" w:sz="4" w:space="0"/>
              <w:bottom w:val="single" w:color="000000" w:sz="4" w:space="0"/>
              <w:right w:val="single" w:color="000000" w:sz="4" w:space="0"/>
            </w:tcBorders>
            <w:noWrap w:val="0"/>
            <w:vAlign w:val="center"/>
          </w:tcPr>
          <w:p w14:paraId="3B320BD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194</w:t>
            </w:r>
          </w:p>
        </w:tc>
        <w:tc>
          <w:tcPr>
            <w:tcW w:w="528" w:type="dxa"/>
            <w:gridSpan w:val="2"/>
            <w:tcBorders>
              <w:top w:val="single" w:color="000000" w:sz="4" w:space="0"/>
              <w:left w:val="single" w:color="000000" w:sz="4" w:space="0"/>
              <w:bottom w:val="single" w:color="000000" w:sz="4" w:space="0"/>
              <w:right w:val="nil"/>
            </w:tcBorders>
            <w:noWrap w:val="0"/>
            <w:vAlign w:val="center"/>
          </w:tcPr>
          <w:p w14:paraId="1F71ECB2">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27F8FB8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14:paraId="3DF4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4FFED">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578CC">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7DBD4D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606" w:type="dxa"/>
            <w:gridSpan w:val="3"/>
            <w:tcBorders>
              <w:top w:val="single" w:color="000000" w:sz="4" w:space="0"/>
              <w:left w:val="single" w:color="000000" w:sz="4" w:space="0"/>
              <w:bottom w:val="single" w:color="000000" w:sz="4" w:space="0"/>
              <w:right w:val="single" w:color="000000" w:sz="4" w:space="0"/>
            </w:tcBorders>
            <w:noWrap w:val="0"/>
            <w:vAlign w:val="center"/>
          </w:tcPr>
          <w:p w14:paraId="4D2914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color w:val="000000"/>
                <w:kern w:val="0"/>
                <w:sz w:val="18"/>
                <w:szCs w:val="18"/>
                <w:lang w:bidi="ar"/>
              </w:rPr>
              <w:t>发放到位率</w:t>
            </w:r>
          </w:p>
        </w:tc>
        <w:tc>
          <w:tcPr>
            <w:tcW w:w="1485" w:type="dxa"/>
            <w:gridSpan w:val="2"/>
            <w:tcBorders>
              <w:top w:val="single" w:color="000000" w:sz="4" w:space="0"/>
              <w:left w:val="single" w:color="000000" w:sz="4" w:space="0"/>
              <w:bottom w:val="single" w:color="000000" w:sz="4" w:space="0"/>
              <w:right w:val="single" w:color="000000" w:sz="4" w:space="0"/>
            </w:tcBorders>
            <w:noWrap w:val="0"/>
            <w:vAlign w:val="center"/>
          </w:tcPr>
          <w:p w14:paraId="08B8B323">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670" w:type="dxa"/>
            <w:gridSpan w:val="2"/>
            <w:tcBorders>
              <w:top w:val="single" w:color="000000" w:sz="4" w:space="0"/>
              <w:left w:val="single" w:color="000000" w:sz="4" w:space="0"/>
              <w:bottom w:val="single" w:color="000000" w:sz="4" w:space="0"/>
              <w:right w:val="single" w:color="000000" w:sz="4" w:space="0"/>
            </w:tcBorders>
            <w:noWrap w:val="0"/>
            <w:vAlign w:val="center"/>
          </w:tcPr>
          <w:p w14:paraId="1A13E564">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28" w:type="dxa"/>
            <w:gridSpan w:val="2"/>
            <w:tcBorders>
              <w:top w:val="single" w:color="000000" w:sz="4" w:space="0"/>
              <w:left w:val="single" w:color="000000" w:sz="4" w:space="0"/>
              <w:bottom w:val="single" w:color="000000" w:sz="4" w:space="0"/>
              <w:right w:val="nil"/>
            </w:tcBorders>
            <w:noWrap w:val="0"/>
            <w:vAlign w:val="center"/>
          </w:tcPr>
          <w:p w14:paraId="54571A1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1ED1784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14:paraId="0E7DF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0D3E7">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6A94B0">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1B799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606" w:type="dxa"/>
            <w:gridSpan w:val="3"/>
            <w:tcBorders>
              <w:top w:val="single" w:color="000000" w:sz="4" w:space="0"/>
              <w:left w:val="single" w:color="000000" w:sz="4" w:space="0"/>
              <w:bottom w:val="single" w:color="000000" w:sz="4" w:space="0"/>
              <w:right w:val="single" w:color="000000" w:sz="4" w:space="0"/>
            </w:tcBorders>
            <w:noWrap w:val="0"/>
            <w:vAlign w:val="center"/>
          </w:tcPr>
          <w:p w14:paraId="2EDB5E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color w:val="000000"/>
                <w:kern w:val="0"/>
                <w:sz w:val="18"/>
                <w:szCs w:val="18"/>
                <w:lang w:bidi="ar"/>
              </w:rPr>
              <w:t>及时发放率</w:t>
            </w:r>
          </w:p>
        </w:tc>
        <w:tc>
          <w:tcPr>
            <w:tcW w:w="1485" w:type="dxa"/>
            <w:gridSpan w:val="2"/>
            <w:tcBorders>
              <w:top w:val="single" w:color="000000" w:sz="4" w:space="0"/>
              <w:left w:val="single" w:color="000000" w:sz="4" w:space="0"/>
              <w:bottom w:val="single" w:color="000000" w:sz="4" w:space="0"/>
              <w:right w:val="single" w:color="000000" w:sz="4" w:space="0"/>
            </w:tcBorders>
            <w:noWrap w:val="0"/>
            <w:vAlign w:val="center"/>
          </w:tcPr>
          <w:p w14:paraId="487BFBF7">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670" w:type="dxa"/>
            <w:gridSpan w:val="2"/>
            <w:tcBorders>
              <w:top w:val="single" w:color="000000" w:sz="4" w:space="0"/>
              <w:left w:val="single" w:color="000000" w:sz="4" w:space="0"/>
              <w:bottom w:val="single" w:color="000000" w:sz="4" w:space="0"/>
              <w:right w:val="single" w:color="000000" w:sz="4" w:space="0"/>
            </w:tcBorders>
            <w:noWrap w:val="0"/>
            <w:vAlign w:val="center"/>
          </w:tcPr>
          <w:p w14:paraId="6439A0AA">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28" w:type="dxa"/>
            <w:gridSpan w:val="2"/>
            <w:tcBorders>
              <w:top w:val="single" w:color="000000" w:sz="4" w:space="0"/>
              <w:left w:val="single" w:color="000000" w:sz="4" w:space="0"/>
              <w:bottom w:val="single" w:color="000000" w:sz="4" w:space="0"/>
              <w:right w:val="nil"/>
            </w:tcBorders>
            <w:noWrap w:val="0"/>
            <w:vAlign w:val="center"/>
          </w:tcPr>
          <w:p w14:paraId="211D3662">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1F17785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14:paraId="53FD6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03A02F">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34D3DE">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6E974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606" w:type="dxa"/>
            <w:gridSpan w:val="3"/>
            <w:tcBorders>
              <w:top w:val="single" w:color="000000" w:sz="4" w:space="0"/>
              <w:left w:val="single" w:color="000000" w:sz="4" w:space="0"/>
              <w:bottom w:val="single" w:color="000000" w:sz="4" w:space="0"/>
              <w:right w:val="single" w:color="000000" w:sz="4" w:space="0"/>
            </w:tcBorders>
            <w:noWrap w:val="0"/>
            <w:vAlign w:val="center"/>
          </w:tcPr>
          <w:p w14:paraId="595232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color w:val="000000"/>
                <w:kern w:val="0"/>
                <w:sz w:val="18"/>
                <w:szCs w:val="18"/>
                <w:lang w:bidi="ar"/>
              </w:rPr>
              <w:t>按标准兑现各类补助</w:t>
            </w:r>
          </w:p>
        </w:tc>
        <w:tc>
          <w:tcPr>
            <w:tcW w:w="1485" w:type="dxa"/>
            <w:gridSpan w:val="2"/>
            <w:tcBorders>
              <w:top w:val="single" w:color="000000" w:sz="4" w:space="0"/>
              <w:left w:val="single" w:color="000000" w:sz="4" w:space="0"/>
              <w:bottom w:val="single" w:color="000000" w:sz="4" w:space="0"/>
              <w:right w:val="single" w:color="000000" w:sz="4" w:space="0"/>
            </w:tcBorders>
            <w:noWrap w:val="0"/>
            <w:vAlign w:val="center"/>
          </w:tcPr>
          <w:p w14:paraId="64261619">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670" w:type="dxa"/>
            <w:gridSpan w:val="2"/>
            <w:tcBorders>
              <w:top w:val="single" w:color="000000" w:sz="4" w:space="0"/>
              <w:left w:val="single" w:color="000000" w:sz="4" w:space="0"/>
              <w:bottom w:val="single" w:color="000000" w:sz="4" w:space="0"/>
              <w:right w:val="single" w:color="000000" w:sz="4" w:space="0"/>
            </w:tcBorders>
            <w:noWrap w:val="0"/>
            <w:vAlign w:val="center"/>
          </w:tcPr>
          <w:p w14:paraId="4219891C">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28" w:type="dxa"/>
            <w:gridSpan w:val="2"/>
            <w:tcBorders>
              <w:top w:val="single" w:color="000000" w:sz="4" w:space="0"/>
              <w:left w:val="single" w:color="000000" w:sz="4" w:space="0"/>
              <w:bottom w:val="single" w:color="000000" w:sz="4" w:space="0"/>
              <w:right w:val="nil"/>
            </w:tcBorders>
            <w:noWrap w:val="0"/>
            <w:vAlign w:val="center"/>
          </w:tcPr>
          <w:p w14:paraId="04AAEBF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59A723D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14:paraId="31C3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7E77A4">
            <w:pPr>
              <w:jc w:val="center"/>
              <w:rPr>
                <w:rFonts w:hint="eastAsia" w:ascii="宋体" w:hAnsi="宋体" w:eastAsia="宋体" w:cs="宋体"/>
                <w:i w:val="0"/>
                <w:iCs w:val="0"/>
                <w:color w:val="000000"/>
                <w:sz w:val="18"/>
                <w:szCs w:val="18"/>
                <w:u w:val="none"/>
              </w:rPr>
            </w:pPr>
          </w:p>
        </w:tc>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14:paraId="4B4B1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效益指标（30分）</w:t>
            </w:r>
          </w:p>
        </w:tc>
        <w:tc>
          <w:tcPr>
            <w:tcW w:w="1374" w:type="dxa"/>
            <w:vMerge w:val="restart"/>
            <w:tcBorders>
              <w:top w:val="single" w:color="000000" w:sz="4" w:space="0"/>
              <w:left w:val="single" w:color="000000" w:sz="4" w:space="0"/>
              <w:right w:val="single" w:color="000000" w:sz="4" w:space="0"/>
            </w:tcBorders>
            <w:noWrap w:val="0"/>
            <w:vAlign w:val="center"/>
          </w:tcPr>
          <w:p w14:paraId="5833C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606" w:type="dxa"/>
            <w:gridSpan w:val="3"/>
            <w:tcBorders>
              <w:top w:val="single" w:color="000000" w:sz="4" w:space="0"/>
              <w:left w:val="single" w:color="000000" w:sz="4" w:space="0"/>
              <w:bottom w:val="single" w:color="000000" w:sz="4" w:space="0"/>
              <w:right w:val="single" w:color="000000" w:sz="4" w:space="0"/>
            </w:tcBorders>
            <w:noWrap w:val="0"/>
            <w:vAlign w:val="center"/>
          </w:tcPr>
          <w:p w14:paraId="64EBB1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color w:val="000000"/>
                <w:kern w:val="0"/>
                <w:sz w:val="18"/>
                <w:szCs w:val="18"/>
                <w:lang w:bidi="ar"/>
              </w:rPr>
              <w:t>减轻学生家庭负担(万元)</w:t>
            </w:r>
          </w:p>
        </w:tc>
        <w:tc>
          <w:tcPr>
            <w:tcW w:w="1485" w:type="dxa"/>
            <w:gridSpan w:val="2"/>
            <w:tcBorders>
              <w:top w:val="single" w:color="000000" w:sz="4" w:space="0"/>
              <w:left w:val="single" w:color="000000" w:sz="4" w:space="0"/>
              <w:bottom w:val="single" w:color="000000" w:sz="4" w:space="0"/>
              <w:right w:val="single" w:color="000000" w:sz="4" w:space="0"/>
            </w:tcBorders>
            <w:noWrap w:val="0"/>
            <w:vAlign w:val="center"/>
          </w:tcPr>
          <w:p w14:paraId="4794AF0D">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307.61</w:t>
            </w:r>
          </w:p>
        </w:tc>
        <w:tc>
          <w:tcPr>
            <w:tcW w:w="1670" w:type="dxa"/>
            <w:gridSpan w:val="2"/>
            <w:tcBorders>
              <w:top w:val="single" w:color="000000" w:sz="4" w:space="0"/>
              <w:left w:val="single" w:color="000000" w:sz="4" w:space="0"/>
              <w:bottom w:val="single" w:color="000000" w:sz="4" w:space="0"/>
              <w:right w:val="single" w:color="000000" w:sz="4" w:space="0"/>
            </w:tcBorders>
            <w:noWrap w:val="0"/>
            <w:vAlign w:val="center"/>
          </w:tcPr>
          <w:p w14:paraId="531025A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307.61</w:t>
            </w:r>
          </w:p>
        </w:tc>
        <w:tc>
          <w:tcPr>
            <w:tcW w:w="528" w:type="dxa"/>
            <w:gridSpan w:val="2"/>
            <w:tcBorders>
              <w:top w:val="single" w:color="000000" w:sz="4" w:space="0"/>
              <w:left w:val="single" w:color="000000" w:sz="4" w:space="0"/>
              <w:bottom w:val="single" w:color="000000" w:sz="4" w:space="0"/>
              <w:right w:val="nil"/>
            </w:tcBorders>
            <w:noWrap w:val="0"/>
            <w:vAlign w:val="center"/>
          </w:tcPr>
          <w:p w14:paraId="7228AE2E">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5CB460CF">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r>
      <w:tr w14:paraId="6741E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E77FC">
            <w:pPr>
              <w:jc w:val="center"/>
              <w:rPr>
                <w:rFonts w:hint="eastAsia" w:ascii="宋体" w:hAnsi="宋体" w:eastAsia="宋体" w:cs="宋体"/>
                <w:i w:val="0"/>
                <w:iCs w:val="0"/>
                <w:color w:val="000000"/>
                <w:sz w:val="18"/>
                <w:szCs w:val="18"/>
                <w:u w:val="none"/>
              </w:rPr>
            </w:pPr>
          </w:p>
        </w:tc>
        <w:tc>
          <w:tcPr>
            <w:tcW w:w="873" w:type="dxa"/>
            <w:vMerge w:val="continue"/>
            <w:tcBorders>
              <w:left w:val="single" w:color="000000" w:sz="4" w:space="0"/>
              <w:right w:val="single" w:color="000000" w:sz="4" w:space="0"/>
            </w:tcBorders>
            <w:noWrap w:val="0"/>
            <w:vAlign w:val="center"/>
          </w:tcPr>
          <w:p w14:paraId="7724FE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74" w:type="dxa"/>
            <w:vMerge w:val="continue"/>
            <w:tcBorders>
              <w:left w:val="single" w:color="000000" w:sz="4" w:space="0"/>
              <w:bottom w:val="single" w:color="000000" w:sz="4" w:space="0"/>
              <w:right w:val="single" w:color="000000" w:sz="4" w:space="0"/>
            </w:tcBorders>
            <w:noWrap w:val="0"/>
            <w:vAlign w:val="center"/>
          </w:tcPr>
          <w:p w14:paraId="3A51EB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06" w:type="dxa"/>
            <w:gridSpan w:val="3"/>
            <w:tcBorders>
              <w:top w:val="single" w:color="000000" w:sz="4" w:space="0"/>
              <w:left w:val="single" w:color="000000" w:sz="4" w:space="0"/>
              <w:bottom w:val="single" w:color="000000" w:sz="4" w:space="0"/>
              <w:right w:val="single" w:color="000000" w:sz="4" w:space="0"/>
            </w:tcBorders>
            <w:noWrap w:val="0"/>
            <w:vAlign w:val="center"/>
          </w:tcPr>
          <w:p w14:paraId="4201204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color w:val="000000"/>
                <w:kern w:val="0"/>
                <w:sz w:val="18"/>
                <w:szCs w:val="18"/>
                <w:lang w:bidi="ar"/>
              </w:rPr>
              <w:t>乡村教师绩效收入</w:t>
            </w:r>
          </w:p>
        </w:tc>
        <w:tc>
          <w:tcPr>
            <w:tcW w:w="1485" w:type="dxa"/>
            <w:gridSpan w:val="2"/>
            <w:tcBorders>
              <w:top w:val="single" w:color="000000" w:sz="4" w:space="0"/>
              <w:left w:val="single" w:color="000000" w:sz="4" w:space="0"/>
              <w:bottom w:val="single" w:color="000000" w:sz="4" w:space="0"/>
              <w:right w:val="single" w:color="000000" w:sz="4" w:space="0"/>
            </w:tcBorders>
            <w:noWrap w:val="0"/>
            <w:vAlign w:val="center"/>
          </w:tcPr>
          <w:p w14:paraId="0AFFC422">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133.81</w:t>
            </w:r>
          </w:p>
        </w:tc>
        <w:tc>
          <w:tcPr>
            <w:tcW w:w="1670" w:type="dxa"/>
            <w:gridSpan w:val="2"/>
            <w:tcBorders>
              <w:top w:val="single" w:color="000000" w:sz="4" w:space="0"/>
              <w:left w:val="single" w:color="000000" w:sz="4" w:space="0"/>
              <w:bottom w:val="single" w:color="000000" w:sz="4" w:space="0"/>
              <w:right w:val="single" w:color="000000" w:sz="4" w:space="0"/>
            </w:tcBorders>
            <w:noWrap w:val="0"/>
            <w:vAlign w:val="center"/>
          </w:tcPr>
          <w:p w14:paraId="068D0E0D">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133.81</w:t>
            </w:r>
          </w:p>
        </w:tc>
        <w:tc>
          <w:tcPr>
            <w:tcW w:w="528" w:type="dxa"/>
            <w:gridSpan w:val="2"/>
            <w:tcBorders>
              <w:top w:val="single" w:color="000000" w:sz="4" w:space="0"/>
              <w:left w:val="single" w:color="000000" w:sz="4" w:space="0"/>
              <w:bottom w:val="single" w:color="000000" w:sz="4" w:space="0"/>
              <w:right w:val="nil"/>
            </w:tcBorders>
            <w:noWrap w:val="0"/>
            <w:vAlign w:val="center"/>
          </w:tcPr>
          <w:p w14:paraId="771888A6">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4CE7A442">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r>
      <w:tr w14:paraId="5A52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5A6A6">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AEDD1C">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343B0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606" w:type="dxa"/>
            <w:gridSpan w:val="3"/>
            <w:tcBorders>
              <w:top w:val="single" w:color="000000" w:sz="4" w:space="0"/>
              <w:left w:val="single" w:color="000000" w:sz="4" w:space="0"/>
              <w:bottom w:val="single" w:color="000000" w:sz="4" w:space="0"/>
              <w:right w:val="single" w:color="000000" w:sz="4" w:space="0"/>
            </w:tcBorders>
            <w:noWrap w:val="0"/>
            <w:vAlign w:val="center"/>
          </w:tcPr>
          <w:p w14:paraId="100118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color w:val="000000"/>
                <w:kern w:val="0"/>
                <w:sz w:val="18"/>
                <w:szCs w:val="18"/>
                <w:lang w:bidi="ar"/>
              </w:rPr>
              <w:t>政策知晓率</w:t>
            </w:r>
          </w:p>
        </w:tc>
        <w:tc>
          <w:tcPr>
            <w:tcW w:w="1485" w:type="dxa"/>
            <w:gridSpan w:val="2"/>
            <w:tcBorders>
              <w:top w:val="single" w:color="000000" w:sz="4" w:space="0"/>
              <w:left w:val="single" w:color="000000" w:sz="4" w:space="0"/>
              <w:bottom w:val="single" w:color="000000" w:sz="4" w:space="0"/>
              <w:right w:val="single" w:color="000000" w:sz="4" w:space="0"/>
            </w:tcBorders>
            <w:noWrap w:val="0"/>
            <w:vAlign w:val="center"/>
          </w:tcPr>
          <w:p w14:paraId="786AA437">
            <w:pPr>
              <w:jc w:val="center"/>
              <w:rPr>
                <w:rFonts w:hint="eastAsia" w:ascii="宋体" w:hAnsi="宋体" w:eastAsia="宋体" w:cs="宋体"/>
                <w:i w:val="0"/>
                <w:iCs w:val="0"/>
                <w:color w:val="000000"/>
                <w:sz w:val="18"/>
                <w:szCs w:val="18"/>
                <w:u w:val="none"/>
              </w:rPr>
            </w:pPr>
            <w:r>
              <w:rPr>
                <w:rFonts w:hint="default" w:cs="Calibri"/>
                <w:color w:val="000000"/>
                <w:kern w:val="0"/>
                <w:sz w:val="18"/>
                <w:szCs w:val="18"/>
                <w:lang w:bidi="ar"/>
              </w:rPr>
              <w:t>100%</w:t>
            </w:r>
          </w:p>
        </w:tc>
        <w:tc>
          <w:tcPr>
            <w:tcW w:w="1670" w:type="dxa"/>
            <w:gridSpan w:val="2"/>
            <w:tcBorders>
              <w:top w:val="single" w:color="000000" w:sz="4" w:space="0"/>
              <w:left w:val="single" w:color="000000" w:sz="4" w:space="0"/>
              <w:bottom w:val="single" w:color="000000" w:sz="4" w:space="0"/>
              <w:right w:val="single" w:color="000000" w:sz="4" w:space="0"/>
            </w:tcBorders>
            <w:noWrap w:val="0"/>
            <w:vAlign w:val="center"/>
          </w:tcPr>
          <w:p w14:paraId="436187DF">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≥98%</w:t>
            </w:r>
          </w:p>
        </w:tc>
        <w:tc>
          <w:tcPr>
            <w:tcW w:w="528" w:type="dxa"/>
            <w:gridSpan w:val="2"/>
            <w:tcBorders>
              <w:top w:val="single" w:color="000000" w:sz="4" w:space="0"/>
              <w:left w:val="single" w:color="000000" w:sz="4" w:space="0"/>
              <w:bottom w:val="single" w:color="000000" w:sz="4" w:space="0"/>
              <w:right w:val="nil"/>
            </w:tcBorders>
            <w:noWrap w:val="0"/>
            <w:vAlign w:val="center"/>
          </w:tcPr>
          <w:p w14:paraId="31B5DC25">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5D71046C">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w:t>
            </w:r>
          </w:p>
        </w:tc>
      </w:tr>
      <w:tr w14:paraId="4638B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416CC">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33615">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78395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606" w:type="dxa"/>
            <w:gridSpan w:val="3"/>
            <w:tcBorders>
              <w:top w:val="single" w:color="000000" w:sz="4" w:space="0"/>
              <w:left w:val="single" w:color="000000" w:sz="4" w:space="0"/>
              <w:bottom w:val="single" w:color="000000" w:sz="4" w:space="0"/>
              <w:right w:val="single" w:color="000000" w:sz="4" w:space="0"/>
            </w:tcBorders>
            <w:noWrap w:val="0"/>
            <w:vAlign w:val="center"/>
          </w:tcPr>
          <w:p w14:paraId="51E0C1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color w:val="000000"/>
                <w:kern w:val="0"/>
                <w:sz w:val="18"/>
                <w:szCs w:val="18"/>
                <w:lang w:bidi="ar"/>
              </w:rPr>
              <w:t>政策发挥效益年限（年）</w:t>
            </w:r>
          </w:p>
        </w:tc>
        <w:tc>
          <w:tcPr>
            <w:tcW w:w="1485" w:type="dxa"/>
            <w:gridSpan w:val="2"/>
            <w:tcBorders>
              <w:top w:val="single" w:color="000000" w:sz="4" w:space="0"/>
              <w:left w:val="single" w:color="000000" w:sz="4" w:space="0"/>
              <w:bottom w:val="single" w:color="000000" w:sz="4" w:space="0"/>
              <w:right w:val="single" w:color="000000" w:sz="4" w:space="0"/>
            </w:tcBorders>
            <w:noWrap w:val="0"/>
            <w:vAlign w:val="center"/>
          </w:tcPr>
          <w:p w14:paraId="5BBC65D7">
            <w:pPr>
              <w:jc w:val="center"/>
              <w:rPr>
                <w:rFonts w:hint="eastAsia" w:ascii="宋体" w:hAnsi="宋体" w:eastAsia="宋体" w:cs="宋体"/>
                <w:i w:val="0"/>
                <w:iCs w:val="0"/>
                <w:color w:val="000000"/>
                <w:sz w:val="18"/>
                <w:szCs w:val="18"/>
                <w:u w:val="none"/>
              </w:rPr>
            </w:pPr>
            <w:r>
              <w:rPr>
                <w:rFonts w:hint="default" w:cs="Calibri"/>
                <w:color w:val="000000"/>
                <w:kern w:val="0"/>
                <w:sz w:val="18"/>
                <w:szCs w:val="18"/>
                <w:lang w:bidi="ar"/>
              </w:rPr>
              <w:t>≥1</w:t>
            </w:r>
          </w:p>
        </w:tc>
        <w:tc>
          <w:tcPr>
            <w:tcW w:w="1670" w:type="dxa"/>
            <w:gridSpan w:val="2"/>
            <w:tcBorders>
              <w:top w:val="single" w:color="000000" w:sz="4" w:space="0"/>
              <w:left w:val="single" w:color="000000" w:sz="4" w:space="0"/>
              <w:bottom w:val="single" w:color="000000" w:sz="4" w:space="0"/>
              <w:right w:val="single" w:color="000000" w:sz="4" w:space="0"/>
            </w:tcBorders>
            <w:noWrap w:val="0"/>
            <w:vAlign w:val="center"/>
          </w:tcPr>
          <w:p w14:paraId="2C69FC54">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w:t>
            </w:r>
          </w:p>
        </w:tc>
        <w:tc>
          <w:tcPr>
            <w:tcW w:w="528" w:type="dxa"/>
            <w:gridSpan w:val="2"/>
            <w:tcBorders>
              <w:top w:val="single" w:color="000000" w:sz="4" w:space="0"/>
              <w:left w:val="single" w:color="000000" w:sz="4" w:space="0"/>
              <w:bottom w:val="single" w:color="000000" w:sz="4" w:space="0"/>
              <w:right w:val="nil"/>
            </w:tcBorders>
            <w:noWrap w:val="0"/>
            <w:vAlign w:val="center"/>
          </w:tcPr>
          <w:p w14:paraId="7E739699">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18D50877">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r>
      <w:tr w14:paraId="5BBE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FCE36E">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4E212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14:paraId="054972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p w14:paraId="5F58A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（10分）</w:t>
            </w:r>
          </w:p>
        </w:tc>
        <w:tc>
          <w:tcPr>
            <w:tcW w:w="1374" w:type="dxa"/>
            <w:tcBorders>
              <w:top w:val="single" w:color="000000" w:sz="4" w:space="0"/>
              <w:left w:val="single" w:color="000000" w:sz="4" w:space="0"/>
              <w:bottom w:val="single" w:color="000000" w:sz="4" w:space="0"/>
              <w:right w:val="single" w:color="000000" w:sz="4" w:space="0"/>
            </w:tcBorders>
            <w:noWrap w:val="0"/>
            <w:vAlign w:val="center"/>
          </w:tcPr>
          <w:p w14:paraId="16A56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606" w:type="dxa"/>
            <w:gridSpan w:val="3"/>
            <w:tcBorders>
              <w:top w:val="single" w:color="000000" w:sz="4" w:space="0"/>
              <w:left w:val="single" w:color="000000" w:sz="4" w:space="0"/>
              <w:bottom w:val="single" w:color="000000" w:sz="4" w:space="0"/>
              <w:right w:val="single" w:color="000000" w:sz="4" w:space="0"/>
            </w:tcBorders>
            <w:noWrap w:val="0"/>
            <w:vAlign w:val="center"/>
          </w:tcPr>
          <w:p w14:paraId="17CBD43F">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教师、学生、家长</w:t>
            </w:r>
          </w:p>
        </w:tc>
        <w:tc>
          <w:tcPr>
            <w:tcW w:w="1485" w:type="dxa"/>
            <w:gridSpan w:val="2"/>
            <w:tcBorders>
              <w:top w:val="single" w:color="000000" w:sz="4" w:space="0"/>
              <w:left w:val="single" w:color="000000" w:sz="4" w:space="0"/>
              <w:bottom w:val="single" w:color="000000" w:sz="4" w:space="0"/>
              <w:right w:val="single" w:color="000000" w:sz="4" w:space="0"/>
            </w:tcBorders>
            <w:noWrap w:val="0"/>
            <w:vAlign w:val="center"/>
          </w:tcPr>
          <w:p w14:paraId="1D96513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≥95%</w:t>
            </w:r>
          </w:p>
        </w:tc>
        <w:tc>
          <w:tcPr>
            <w:tcW w:w="1670" w:type="dxa"/>
            <w:gridSpan w:val="2"/>
            <w:tcBorders>
              <w:top w:val="single" w:color="000000" w:sz="4" w:space="0"/>
              <w:left w:val="single" w:color="000000" w:sz="4" w:space="0"/>
              <w:bottom w:val="single" w:color="000000" w:sz="4" w:space="0"/>
              <w:right w:val="single" w:color="000000" w:sz="4" w:space="0"/>
            </w:tcBorders>
            <w:noWrap w:val="0"/>
            <w:vAlign w:val="center"/>
          </w:tcPr>
          <w:p w14:paraId="652EC1D2">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528" w:type="dxa"/>
            <w:gridSpan w:val="2"/>
            <w:tcBorders>
              <w:top w:val="single" w:color="000000" w:sz="4" w:space="0"/>
              <w:left w:val="single" w:color="000000" w:sz="4" w:space="0"/>
              <w:bottom w:val="single" w:color="000000" w:sz="4" w:space="0"/>
              <w:right w:val="nil"/>
            </w:tcBorders>
            <w:noWrap w:val="0"/>
            <w:vAlign w:val="center"/>
          </w:tcPr>
          <w:p w14:paraId="49CD1B2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3A1020A8">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r>
      <w:tr w14:paraId="6A97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476" w:type="dxa"/>
            <w:gridSpan w:val="10"/>
            <w:tcBorders>
              <w:top w:val="single" w:color="000000" w:sz="4" w:space="0"/>
              <w:left w:val="single" w:color="000000" w:sz="4" w:space="0"/>
              <w:bottom w:val="single" w:color="000000" w:sz="4" w:space="0"/>
              <w:right w:val="single" w:color="000000" w:sz="4" w:space="0"/>
            </w:tcBorders>
            <w:noWrap w:val="0"/>
            <w:vAlign w:val="center"/>
          </w:tcPr>
          <w:p w14:paraId="03A8A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28" w:type="dxa"/>
            <w:gridSpan w:val="2"/>
            <w:tcBorders>
              <w:top w:val="single" w:color="000000" w:sz="4" w:space="0"/>
              <w:left w:val="single" w:color="000000" w:sz="4" w:space="0"/>
              <w:bottom w:val="single" w:color="000000" w:sz="4" w:space="0"/>
              <w:right w:val="nil"/>
            </w:tcBorders>
            <w:noWrap w:val="0"/>
            <w:vAlign w:val="center"/>
          </w:tcPr>
          <w:p w14:paraId="7F5A2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16" w:type="dxa"/>
            <w:gridSpan w:val="2"/>
            <w:tcBorders>
              <w:top w:val="single" w:color="000000" w:sz="4" w:space="0"/>
              <w:left w:val="single" w:color="000000" w:sz="4" w:space="0"/>
              <w:bottom w:val="single" w:color="000000" w:sz="4" w:space="0"/>
              <w:right w:val="single" w:color="000000" w:sz="4" w:space="0"/>
            </w:tcBorders>
            <w:noWrap w:val="0"/>
            <w:vAlign w:val="center"/>
          </w:tcPr>
          <w:p w14:paraId="4D51936D">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95</w:t>
            </w:r>
          </w:p>
        </w:tc>
      </w:tr>
    </w:tbl>
    <w:p w14:paraId="6F5C650B">
      <w:pPr>
        <w:widowControl/>
        <w:wordWrap/>
        <w:spacing w:line="560" w:lineRule="exact"/>
        <w:ind w:firstLine="640" w:firstLineChars="200"/>
        <w:jc w:val="left"/>
        <w:textAlignment w:val="auto"/>
        <w:rPr>
          <w:rFonts w:hint="eastAsia" w:ascii="楷体_GB2312" w:hAnsi="宋体" w:eastAsia="楷体_GB2312" w:cs="楷体_GB2312"/>
          <w:b w:val="0"/>
          <w:bCs/>
          <w:color w:val="000000"/>
          <w:kern w:val="0"/>
          <w:sz w:val="32"/>
          <w:szCs w:val="32"/>
          <w:highlight w:val="none"/>
        </w:rPr>
      </w:pPr>
    </w:p>
    <w:p w14:paraId="02922D19">
      <w:pPr>
        <w:widowControl/>
        <w:ind w:firstLine="640"/>
        <w:jc w:val="left"/>
        <w:rPr>
          <w:rFonts w:hint="eastAsia" w:ascii="楷体_GB2312" w:hAnsi="宋体" w:eastAsia="楷体_GB2312" w:cs="楷体_GB2312"/>
          <w:b w:val="0"/>
          <w:bCs/>
          <w:color w:val="000000"/>
          <w:kern w:val="0"/>
          <w:sz w:val="32"/>
          <w:szCs w:val="32"/>
          <w:highlight w:val="none"/>
          <w:lang w:eastAsia="zh-CN"/>
        </w:rPr>
      </w:pPr>
      <w:r>
        <w:rPr>
          <w:rFonts w:hint="eastAsia" w:ascii="楷体_GB2312" w:hAnsi="宋体" w:eastAsia="楷体_GB2312" w:cs="楷体_GB2312"/>
          <w:b w:val="0"/>
          <w:bCs/>
          <w:color w:val="000000"/>
          <w:kern w:val="0"/>
          <w:sz w:val="32"/>
          <w:szCs w:val="32"/>
          <w:highlight w:val="none"/>
          <w:lang w:eastAsia="zh-CN"/>
        </w:rPr>
        <w:t>（三）项目绩效自评结果</w:t>
      </w:r>
    </w:p>
    <w:p w14:paraId="79F3371B">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本单位2023年度不单独填写绩效自评表</w:t>
      </w:r>
    </w:p>
    <w:p w14:paraId="44EC5565">
      <w:pPr>
        <w:widowControl/>
        <w:ind w:firstLine="640" w:firstLineChars="200"/>
        <w:jc w:val="left"/>
        <w:rPr>
          <w:rFonts w:hint="eastAsia" w:ascii="楷体_GB2312" w:hAnsi="宋体" w:eastAsia="楷体_GB2312" w:cs="楷体_GB2312"/>
          <w:b w:val="0"/>
          <w:bCs/>
          <w:color w:val="000000"/>
          <w:kern w:val="0"/>
          <w:sz w:val="32"/>
          <w:szCs w:val="32"/>
          <w:highlight w:val="none"/>
          <w:lang w:val="en-US" w:eastAsia="zh-CN"/>
        </w:rPr>
      </w:pPr>
      <w:r>
        <w:rPr>
          <w:rFonts w:hint="eastAsia" w:ascii="楷体_GB2312" w:hAnsi="宋体" w:eastAsia="楷体_GB2312" w:cs="楷体_GB2312"/>
          <w:b w:val="0"/>
          <w:bCs/>
          <w:color w:val="000000"/>
          <w:kern w:val="0"/>
          <w:sz w:val="32"/>
          <w:szCs w:val="32"/>
          <w:highlight w:val="none"/>
          <w:lang w:val="en-US" w:eastAsia="zh-CN"/>
        </w:rPr>
        <w:t>（四）专项资金绩效自评结果</w:t>
      </w:r>
    </w:p>
    <w:p w14:paraId="33510F57">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单位不主管专项资金</w:t>
      </w:r>
    </w:p>
    <w:p w14:paraId="1E0A24AB">
      <w:pPr>
        <w:widowControl/>
        <w:ind w:firstLine="640"/>
        <w:jc w:val="left"/>
        <w:rPr>
          <w:rFonts w:hint="eastAsia" w:ascii="楷体_GB2312" w:hAnsi="宋体" w:eastAsia="楷体_GB2312" w:cs="楷体_GB2312"/>
          <w:b w:val="0"/>
          <w:bCs/>
          <w:color w:val="000000"/>
          <w:kern w:val="0"/>
          <w:sz w:val="32"/>
          <w:szCs w:val="32"/>
          <w:highlight w:val="none"/>
          <w:lang w:val="en-US" w:eastAsia="zh-CN"/>
        </w:rPr>
      </w:pPr>
      <w:r>
        <w:rPr>
          <w:rFonts w:hint="eastAsia" w:ascii="楷体_GB2312" w:hAnsi="宋体" w:eastAsia="楷体_GB2312" w:cs="楷体_GB2312"/>
          <w:b w:val="0"/>
          <w:bCs/>
          <w:color w:val="000000"/>
          <w:kern w:val="0"/>
          <w:sz w:val="32"/>
          <w:szCs w:val="32"/>
          <w:highlight w:val="none"/>
          <w:lang w:val="en-US" w:eastAsia="zh-CN"/>
        </w:rPr>
        <w:t>（五）部门重点评价项目绩效评价结果</w:t>
      </w:r>
    </w:p>
    <w:p w14:paraId="1CB55AAE">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无重点评价项目</w:t>
      </w:r>
    </w:p>
    <w:p w14:paraId="47B5B21F">
      <w:pPr>
        <w:widowControl/>
        <w:ind w:firstLine="640"/>
        <w:jc w:val="left"/>
        <w:rPr>
          <w:rFonts w:hint="eastAsia" w:ascii="楷体" w:hAnsi="楷体" w:eastAsia="楷体" w:cs="楷体"/>
          <w:sz w:val="32"/>
          <w:szCs w:val="32"/>
          <w:highlight w:val="none"/>
          <w:lang w:eastAsia="zh-CN"/>
        </w:rPr>
      </w:pPr>
      <w:r>
        <w:rPr>
          <w:rFonts w:hint="eastAsia" w:ascii="楷体_GB2312" w:hAnsi="宋体" w:eastAsia="楷体_GB2312" w:cs="楷体_GB2312"/>
          <w:b w:val="0"/>
          <w:bCs/>
          <w:color w:val="000000"/>
          <w:kern w:val="0"/>
          <w:sz w:val="32"/>
          <w:szCs w:val="32"/>
          <w:highlight w:val="none"/>
          <w:lang w:val="en-US" w:eastAsia="zh-CN"/>
        </w:rPr>
        <w:t>（六）财政重点评价项目绩效评价结果</w:t>
      </w:r>
    </w:p>
    <w:p w14:paraId="21A94088">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十</w:t>
      </w:r>
      <w:r>
        <w:rPr>
          <w:rFonts w:hint="eastAsia" w:ascii="黑体" w:hAnsi="黑体" w:eastAsia="黑体"/>
          <w:color w:val="000000"/>
          <w:kern w:val="0"/>
          <w:sz w:val="32"/>
          <w:szCs w:val="32"/>
          <w:highlight w:val="none"/>
          <w:lang w:eastAsia="zh-CN"/>
        </w:rPr>
        <w:t>四</w:t>
      </w:r>
      <w:r>
        <w:rPr>
          <w:rFonts w:hint="eastAsia" w:ascii="黑体" w:hAnsi="黑体" w:eastAsia="黑体"/>
          <w:color w:val="000000"/>
          <w:kern w:val="0"/>
          <w:sz w:val="32"/>
          <w:szCs w:val="32"/>
          <w:highlight w:val="none"/>
        </w:rPr>
        <w:t>、其他需要说明的情况</w:t>
      </w:r>
    </w:p>
    <w:p w14:paraId="5DAA4B6F">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本单位2023年度无其他需要说明的情况</w:t>
      </w:r>
    </w:p>
    <w:p w14:paraId="5341C40F">
      <w:pPr>
        <w:jc w:val="center"/>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rPr>
        <w:t>第</w:t>
      </w:r>
      <w:r>
        <w:rPr>
          <w:rFonts w:hint="eastAsia" w:ascii="方正小标宋简体" w:hAnsi="方正小标宋简体" w:eastAsia="方正小标宋简体" w:cs="方正小标宋简体"/>
          <w:color w:val="000000"/>
          <w:kern w:val="0"/>
          <w:sz w:val="44"/>
          <w:szCs w:val="44"/>
          <w:highlight w:val="none"/>
          <w:lang w:eastAsia="zh-CN"/>
        </w:rPr>
        <w:t>三</w:t>
      </w:r>
      <w:r>
        <w:rPr>
          <w:rFonts w:hint="eastAsia" w:ascii="方正小标宋简体" w:hAnsi="方正小标宋简体" w:eastAsia="方正小标宋简体" w:cs="方正小标宋简体"/>
          <w:color w:val="000000"/>
          <w:kern w:val="0"/>
          <w:sz w:val="44"/>
          <w:szCs w:val="44"/>
          <w:highlight w:val="none"/>
        </w:rPr>
        <w:t>部分</w:t>
      </w: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lang w:eastAsia="zh-CN"/>
        </w:rPr>
        <w:t>202</w:t>
      </w:r>
      <w:r>
        <w:rPr>
          <w:rFonts w:hint="eastAsia" w:ascii="方正小标宋简体" w:hAnsi="方正小标宋简体" w:eastAsia="方正小标宋简体" w:cs="方正小标宋简体"/>
          <w:color w:val="000000"/>
          <w:kern w:val="0"/>
          <w:sz w:val="44"/>
          <w:szCs w:val="44"/>
          <w:highlight w:val="none"/>
          <w:lang w:val="en-US" w:eastAsia="zh-CN"/>
        </w:rPr>
        <w:t>3</w:t>
      </w:r>
      <w:r>
        <w:rPr>
          <w:rFonts w:hint="eastAsia" w:ascii="方正小标宋简体" w:hAnsi="方正小标宋简体" w:eastAsia="方正小标宋简体" w:cs="方正小标宋简体"/>
          <w:color w:val="000000"/>
          <w:kern w:val="0"/>
          <w:sz w:val="44"/>
          <w:szCs w:val="44"/>
          <w:highlight w:val="none"/>
        </w:rPr>
        <w:t>年度部门决算表</w:t>
      </w:r>
    </w:p>
    <w:p w14:paraId="3EC45548">
      <w:pPr>
        <w:jc w:val="center"/>
        <w:rPr>
          <w:rFonts w:hint="eastAsia" w:ascii="方正小标宋简体" w:hAnsi="方正小标宋简体" w:eastAsia="方正小标宋简体" w:cs="方正小标宋简体"/>
          <w:color w:val="000000"/>
          <w:kern w:val="0"/>
          <w:sz w:val="44"/>
          <w:szCs w:val="44"/>
          <w:highlight w:val="none"/>
        </w:rPr>
      </w:pPr>
    </w:p>
    <w:p w14:paraId="0B701F40">
      <w:pPr>
        <w:widowControl/>
        <w:ind w:firstLine="640"/>
        <w:jc w:val="left"/>
        <w:rPr>
          <w:rFonts w:hint="eastAsia" w:ascii="仿宋" w:hAnsi="仿宋" w:eastAsia="仿宋" w:cs="仿宋"/>
          <w:b w:val="0"/>
          <w:bCs/>
          <w:color w:val="000000"/>
          <w:kern w:val="0"/>
          <w:sz w:val="32"/>
          <w:szCs w:val="32"/>
          <w:highlight w:val="none"/>
          <w:lang w:val="en-US" w:eastAsia="zh-CN" w:bidi="ar-SA"/>
        </w:rPr>
        <w:sectPr>
          <w:footerReference r:id="rId5" w:type="default"/>
          <w:pgSz w:w="11906" w:h="16838"/>
          <w:pgMar w:top="1440" w:right="1800" w:bottom="1440" w:left="1800" w:header="851" w:footer="992" w:gutter="0"/>
          <w:pgNumType w:fmt="decimal"/>
          <w:cols w:space="720" w:num="1"/>
          <w:docGrid w:type="lines" w:linePitch="315" w:charSpace="0"/>
        </w:sectPr>
      </w:pPr>
      <w:r>
        <w:rPr>
          <w:rFonts w:hint="eastAsia" w:ascii="仿宋" w:hAnsi="仿宋" w:eastAsia="仿宋" w:cs="仿宋"/>
          <w:b w:val="0"/>
          <w:bCs/>
          <w:color w:val="000000"/>
          <w:kern w:val="0"/>
          <w:sz w:val="32"/>
          <w:szCs w:val="32"/>
          <w:highlight w:val="none"/>
          <w:lang w:val="en-US" w:eastAsia="zh-CN"/>
        </w:rPr>
        <w:t xml:space="preserve">  </w:t>
      </w:r>
    </w:p>
    <w:tbl>
      <w:tblPr>
        <w:tblStyle w:val="11"/>
        <w:tblW w:w="7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1"/>
        <w:gridCol w:w="4682"/>
        <w:gridCol w:w="945"/>
        <w:gridCol w:w="2221"/>
      </w:tblGrid>
      <w:tr w14:paraId="51A0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7740" w:type="dxa"/>
            <w:gridSpan w:val="4"/>
            <w:tcBorders>
              <w:top w:val="nil"/>
              <w:left w:val="nil"/>
              <w:bottom w:val="nil"/>
              <w:right w:val="nil"/>
            </w:tcBorders>
            <w:shd w:val="clear" w:color="auto" w:fill="auto"/>
            <w:noWrap/>
            <w:vAlign w:val="center"/>
          </w:tcPr>
          <w:p w14:paraId="3559FDFE">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目  录</w:t>
            </w:r>
          </w:p>
        </w:tc>
      </w:tr>
      <w:tr w14:paraId="31189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6C23">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384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1CC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是否空表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76FD">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表格为空的理由</w:t>
            </w:r>
          </w:p>
        </w:tc>
      </w:tr>
      <w:tr w14:paraId="3045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8F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E5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收入支出决算总表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AFA4">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68AD">
            <w:pPr>
              <w:jc w:val="center"/>
              <w:rPr>
                <w:rFonts w:hint="eastAsia" w:ascii="宋体" w:hAnsi="宋体" w:eastAsia="宋体" w:cs="宋体"/>
                <w:i w:val="0"/>
                <w:iCs w:val="0"/>
                <w:color w:val="000000"/>
                <w:sz w:val="24"/>
                <w:szCs w:val="24"/>
                <w:u w:val="none"/>
              </w:rPr>
            </w:pPr>
          </w:p>
        </w:tc>
      </w:tr>
      <w:tr w14:paraId="089F5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6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59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6636">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C088">
            <w:pPr>
              <w:jc w:val="center"/>
              <w:rPr>
                <w:rFonts w:hint="eastAsia" w:ascii="宋体" w:hAnsi="宋体" w:eastAsia="宋体" w:cs="宋体"/>
                <w:i w:val="0"/>
                <w:iCs w:val="0"/>
                <w:color w:val="000000"/>
                <w:sz w:val="24"/>
                <w:szCs w:val="24"/>
                <w:u w:val="none"/>
              </w:rPr>
            </w:pPr>
          </w:p>
        </w:tc>
      </w:tr>
      <w:tr w14:paraId="290F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D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05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767C">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9433">
            <w:pPr>
              <w:jc w:val="center"/>
              <w:rPr>
                <w:rFonts w:hint="eastAsia" w:ascii="宋体" w:hAnsi="宋体" w:eastAsia="宋体" w:cs="宋体"/>
                <w:i w:val="0"/>
                <w:iCs w:val="0"/>
                <w:color w:val="000000"/>
                <w:sz w:val="24"/>
                <w:szCs w:val="24"/>
                <w:u w:val="none"/>
              </w:rPr>
            </w:pPr>
          </w:p>
        </w:tc>
      </w:tr>
      <w:tr w14:paraId="6DC8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0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18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财政拨款收入支出决算总表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F0AC">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28B2">
            <w:pPr>
              <w:jc w:val="center"/>
              <w:rPr>
                <w:rFonts w:hint="eastAsia" w:ascii="宋体" w:hAnsi="宋体" w:eastAsia="宋体" w:cs="宋体"/>
                <w:i w:val="0"/>
                <w:iCs w:val="0"/>
                <w:color w:val="000000"/>
                <w:sz w:val="24"/>
                <w:szCs w:val="24"/>
                <w:u w:val="none"/>
              </w:rPr>
            </w:pPr>
          </w:p>
        </w:tc>
      </w:tr>
      <w:tr w14:paraId="361B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6A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表5</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BA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一般公共预算财政拨款支出决算表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CF01">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4374">
            <w:pPr>
              <w:jc w:val="center"/>
              <w:rPr>
                <w:rFonts w:hint="eastAsia" w:ascii="宋体" w:hAnsi="宋体" w:eastAsia="宋体" w:cs="宋体"/>
                <w:i w:val="0"/>
                <w:iCs w:val="0"/>
                <w:color w:val="000000"/>
                <w:sz w:val="24"/>
                <w:szCs w:val="24"/>
                <w:u w:val="none"/>
              </w:rPr>
            </w:pPr>
          </w:p>
        </w:tc>
      </w:tr>
      <w:tr w14:paraId="7F94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75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表6</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8B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一般公共预算财政拨款基本支出决算表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B2FF">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FC9A">
            <w:pPr>
              <w:jc w:val="center"/>
              <w:rPr>
                <w:rFonts w:hint="eastAsia" w:ascii="宋体" w:hAnsi="宋体" w:eastAsia="宋体" w:cs="宋体"/>
                <w:i w:val="0"/>
                <w:iCs w:val="0"/>
                <w:color w:val="000000"/>
                <w:sz w:val="24"/>
                <w:szCs w:val="24"/>
                <w:u w:val="none"/>
              </w:rPr>
            </w:pPr>
          </w:p>
        </w:tc>
      </w:tr>
      <w:tr w14:paraId="1A6A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23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表7</w:t>
            </w:r>
          </w:p>
        </w:tc>
        <w:tc>
          <w:tcPr>
            <w:tcW w:w="4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95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政府性基金预算财政拨款收入支出决算表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8C9E">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0B86">
            <w:pPr>
              <w:jc w:val="center"/>
              <w:rPr>
                <w:rFonts w:hint="eastAsia" w:ascii="宋体" w:hAnsi="宋体" w:eastAsia="宋体" w:cs="宋体"/>
                <w:i w:val="0"/>
                <w:iCs w:val="0"/>
                <w:color w:val="000000"/>
                <w:sz w:val="24"/>
                <w:szCs w:val="24"/>
                <w:u w:val="none"/>
              </w:rPr>
            </w:pPr>
          </w:p>
        </w:tc>
      </w:tr>
      <w:tr w14:paraId="1A32F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3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1B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国有资本经营预算财政拨款支出决算表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B659">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6232">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本单位不涉及故公开空表</w:t>
            </w:r>
          </w:p>
        </w:tc>
      </w:tr>
      <w:tr w14:paraId="1F2A2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A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BA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财政拨款“三公”经费及会   议费、培训费支出决算表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73EE">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877E">
            <w:pPr>
              <w:jc w:val="center"/>
              <w:rPr>
                <w:rFonts w:hint="eastAsia" w:ascii="宋体" w:hAnsi="宋体" w:eastAsia="宋体" w:cs="宋体"/>
                <w:i w:val="0"/>
                <w:iCs w:val="0"/>
                <w:color w:val="000000"/>
                <w:sz w:val="24"/>
                <w:szCs w:val="24"/>
                <w:u w:val="none"/>
              </w:rPr>
            </w:pPr>
          </w:p>
        </w:tc>
      </w:tr>
    </w:tbl>
    <w:p w14:paraId="411A37A3">
      <w:pPr>
        <w:widowControl/>
        <w:jc w:val="left"/>
        <w:rPr>
          <w:rFonts w:hint="eastAsia" w:ascii="仿宋" w:hAnsi="仿宋" w:eastAsia="仿宋" w:cs="仿宋"/>
          <w:b w:val="0"/>
          <w:bCs/>
          <w:color w:val="000000"/>
          <w:kern w:val="0"/>
          <w:sz w:val="32"/>
          <w:szCs w:val="32"/>
          <w:highlight w:val="none"/>
          <w:lang w:val="en-US" w:eastAsia="zh-CN" w:bidi="ar-SA"/>
        </w:rPr>
        <w:sectPr>
          <w:pgSz w:w="11906" w:h="16838"/>
          <w:pgMar w:top="1440" w:right="1800" w:bottom="1440" w:left="1800" w:header="851" w:footer="992" w:gutter="0"/>
          <w:pgNumType w:fmt="decimal"/>
          <w:cols w:space="720" w:num="1"/>
          <w:docGrid w:type="lines" w:linePitch="315" w:charSpace="0"/>
        </w:sectPr>
      </w:pPr>
    </w:p>
    <w:tbl>
      <w:tblPr>
        <w:tblStyle w:val="11"/>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8"/>
        <w:gridCol w:w="725"/>
        <w:gridCol w:w="1065"/>
        <w:gridCol w:w="3671"/>
        <w:gridCol w:w="725"/>
        <w:gridCol w:w="2386"/>
      </w:tblGrid>
      <w:tr w14:paraId="56A01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13980" w:type="dxa"/>
            <w:gridSpan w:val="6"/>
            <w:tcBorders>
              <w:top w:val="nil"/>
              <w:left w:val="nil"/>
              <w:bottom w:val="nil"/>
              <w:right w:val="nil"/>
            </w:tcBorders>
            <w:shd w:val="clear" w:color="auto" w:fill="auto"/>
            <w:noWrap/>
            <w:vAlign w:val="center"/>
          </w:tcPr>
          <w:p w14:paraId="671C823A">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default" w:ascii="华文中宋" w:hAnsi="华文中宋" w:eastAsia="华文中宋" w:cs="华文中宋"/>
                <w:i w:val="0"/>
                <w:iCs w:val="0"/>
                <w:color w:val="000000"/>
                <w:kern w:val="0"/>
                <w:sz w:val="32"/>
                <w:szCs w:val="32"/>
                <w:u w:val="none"/>
                <w:lang w:val="en-US" w:eastAsia="zh-CN" w:bidi="ar"/>
              </w:rPr>
              <w:t>收入支出决算总表</w:t>
            </w:r>
          </w:p>
        </w:tc>
      </w:tr>
      <w:tr w14:paraId="5C52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0" w:type="auto"/>
            <w:tcBorders>
              <w:top w:val="nil"/>
              <w:left w:val="nil"/>
              <w:bottom w:val="nil"/>
              <w:right w:val="nil"/>
            </w:tcBorders>
            <w:shd w:val="clear" w:color="auto" w:fill="FFFFFF"/>
            <w:noWrap/>
            <w:vAlign w:val="center"/>
          </w:tcPr>
          <w:p w14:paraId="22D2FDDD">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55E5456F">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E968CFB">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3BA3264">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669FED7">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DB66F5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公开01表</w:t>
            </w:r>
          </w:p>
        </w:tc>
      </w:tr>
      <w:tr w14:paraId="3F383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0" w:type="auto"/>
            <w:tcBorders>
              <w:top w:val="nil"/>
              <w:left w:val="nil"/>
              <w:bottom w:val="nil"/>
              <w:right w:val="nil"/>
            </w:tcBorders>
            <w:shd w:val="clear" w:color="auto" w:fill="FFFFFF"/>
            <w:noWrap/>
            <w:vAlign w:val="bottom"/>
          </w:tcPr>
          <w:p w14:paraId="77EAADF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部门（单位）：紫阳县蒿坪镇中心学校</w:t>
            </w:r>
          </w:p>
        </w:tc>
        <w:tc>
          <w:tcPr>
            <w:tcW w:w="0" w:type="auto"/>
            <w:tcBorders>
              <w:top w:val="nil"/>
              <w:left w:val="nil"/>
              <w:bottom w:val="nil"/>
              <w:right w:val="nil"/>
            </w:tcBorders>
            <w:shd w:val="clear" w:color="auto" w:fill="FFFFFF"/>
            <w:noWrap/>
            <w:vAlign w:val="center"/>
          </w:tcPr>
          <w:p w14:paraId="4608FC55">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19283AA">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9D86D00">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14:paraId="1A9D4386">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bottom"/>
          </w:tcPr>
          <w:p w14:paraId="0381D557">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金额单位：万元</w:t>
            </w:r>
          </w:p>
        </w:tc>
      </w:tr>
      <w:tr w14:paraId="055B4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F2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     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B7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     出</w:t>
            </w:r>
          </w:p>
        </w:tc>
      </w:tr>
      <w:tr w14:paraId="4567D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61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03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E0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AF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A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16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14:paraId="7AE5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CA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8F49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AA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79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EAD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E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14:paraId="3185E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8E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E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D6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3778.32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80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1B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7F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7019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4D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1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60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61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F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D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319B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E3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1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2D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82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3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DF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6916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C8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8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9C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F1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9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32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7A632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7B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F2B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F7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55.62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F6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7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9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3865.21 </w:t>
            </w:r>
          </w:p>
        </w:tc>
      </w:tr>
      <w:tr w14:paraId="767D9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FB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D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44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0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6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272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3D72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CC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3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EA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3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E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DA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05E14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6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3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92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316.83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60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F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93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325.32 </w:t>
            </w:r>
          </w:p>
        </w:tc>
      </w:tr>
      <w:tr w14:paraId="0E47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22F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C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BF0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30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6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0B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134.47 </w:t>
            </w:r>
          </w:p>
        </w:tc>
      </w:tr>
      <w:tr w14:paraId="15195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96D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6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CC9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26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C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91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21FB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CC7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5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F9F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BF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EC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0D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5C3E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7915">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C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5E0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93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F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ED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523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193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9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F2F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A8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0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8F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40AD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A09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4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49B8">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41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E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48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B4D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6476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C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101F">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62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6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4C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7D134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A4B0C">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73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87AB">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AF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F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8B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4E61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7BD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6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BDE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99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7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26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5D65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F7D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D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6B6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1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3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96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423D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9EFF">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B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EC3E">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38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8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95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203.07 </w:t>
            </w:r>
          </w:p>
        </w:tc>
      </w:tr>
      <w:tr w14:paraId="7772E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3D9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B5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210A">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15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6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54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1792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56BD">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5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5F09">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A6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C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7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4E71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B14E">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A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8E32">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49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E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A4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58AF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3EA7">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1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1983">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0C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A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61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10D7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DA3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9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4DE1">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44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8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01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03266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08EA">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B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EBE4">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77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C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C06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7E434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AF0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C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D8E0">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CD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C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5A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041C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6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B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5D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4151.77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1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1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1B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4529.08 </w:t>
            </w:r>
          </w:p>
        </w:tc>
      </w:tr>
      <w:tr w14:paraId="0A45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C6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F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F7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D7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C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6E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F21A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67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0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14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472.01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59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4F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E1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94.70 </w:t>
            </w:r>
          </w:p>
        </w:tc>
      </w:tr>
      <w:tr w14:paraId="63928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C3219">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D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05CD">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B6BB">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3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5DB5">
            <w:pPr>
              <w:jc w:val="left"/>
              <w:rPr>
                <w:rFonts w:hint="eastAsia" w:ascii="宋体" w:hAnsi="宋体" w:eastAsia="宋体" w:cs="宋体"/>
                <w:i w:val="0"/>
                <w:iCs w:val="0"/>
                <w:color w:val="000000"/>
                <w:sz w:val="18"/>
                <w:szCs w:val="18"/>
                <w:u w:val="none"/>
              </w:rPr>
            </w:pPr>
          </w:p>
        </w:tc>
      </w:tr>
      <w:tr w14:paraId="2656E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C1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D2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B4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4623.78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0A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B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29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4623.78 </w:t>
            </w:r>
          </w:p>
        </w:tc>
      </w:tr>
      <w:tr w14:paraId="52F7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13980" w:type="dxa"/>
            <w:gridSpan w:val="6"/>
            <w:tcBorders>
              <w:top w:val="nil"/>
              <w:left w:val="nil"/>
              <w:bottom w:val="nil"/>
              <w:right w:val="nil"/>
            </w:tcBorders>
            <w:shd w:val="clear" w:color="auto" w:fill="auto"/>
            <w:vAlign w:val="center"/>
          </w:tcPr>
          <w:p w14:paraId="0BF6E8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注：1.本表反映部门本年度的总收支和年末结转结余情况。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p w14:paraId="0730C02C">
      <w:pPr>
        <w:widowControl/>
        <w:jc w:val="left"/>
        <w:rPr>
          <w:rFonts w:hint="eastAsia" w:ascii="仿宋" w:hAnsi="仿宋" w:eastAsia="仿宋" w:cs="仿宋"/>
          <w:b w:val="0"/>
          <w:bCs/>
          <w:color w:val="000000"/>
          <w:kern w:val="0"/>
          <w:sz w:val="32"/>
          <w:szCs w:val="32"/>
          <w:highlight w:val="none"/>
          <w:lang w:val="en-US" w:eastAsia="zh-CN" w:bidi="ar-SA"/>
        </w:rPr>
        <w:sectPr>
          <w:pgSz w:w="16838" w:h="11906" w:orient="landscape"/>
          <w:pgMar w:top="1800" w:right="1440" w:bottom="1800" w:left="1440" w:header="851" w:footer="992" w:gutter="0"/>
          <w:pgNumType w:fmt="decimal"/>
          <w:cols w:space="720" w:num="1"/>
          <w:docGrid w:type="lines" w:linePitch="315" w:charSpace="0"/>
        </w:sectPr>
      </w:pPr>
    </w:p>
    <w:tbl>
      <w:tblPr>
        <w:tblStyle w:val="11"/>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96"/>
        <w:gridCol w:w="222"/>
        <w:gridCol w:w="3736"/>
        <w:gridCol w:w="1103"/>
        <w:gridCol w:w="1103"/>
        <w:gridCol w:w="660"/>
        <w:gridCol w:w="771"/>
        <w:gridCol w:w="660"/>
        <w:gridCol w:w="660"/>
        <w:gridCol w:w="1416"/>
      </w:tblGrid>
      <w:tr w14:paraId="7904A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4100" w:type="dxa"/>
            <w:gridSpan w:val="10"/>
            <w:tcBorders>
              <w:top w:val="nil"/>
              <w:left w:val="nil"/>
              <w:bottom w:val="nil"/>
              <w:right w:val="nil"/>
            </w:tcBorders>
            <w:shd w:val="clear" w:color="auto" w:fill="auto"/>
            <w:noWrap/>
            <w:vAlign w:val="center"/>
          </w:tcPr>
          <w:p w14:paraId="1DB46849">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default" w:ascii="华文中宋" w:hAnsi="华文中宋" w:eastAsia="华文中宋" w:cs="华文中宋"/>
                <w:i w:val="0"/>
                <w:iCs w:val="0"/>
                <w:color w:val="000000"/>
                <w:kern w:val="0"/>
                <w:sz w:val="32"/>
                <w:szCs w:val="32"/>
                <w:u w:val="none"/>
                <w:lang w:val="en-US" w:eastAsia="zh-CN" w:bidi="ar"/>
              </w:rPr>
              <w:t>收入决算表</w:t>
            </w:r>
          </w:p>
        </w:tc>
      </w:tr>
      <w:tr w14:paraId="76A21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 w:hRule="atLeast"/>
        </w:trPr>
        <w:tc>
          <w:tcPr>
            <w:tcW w:w="0" w:type="auto"/>
            <w:tcBorders>
              <w:top w:val="nil"/>
              <w:left w:val="nil"/>
              <w:bottom w:val="nil"/>
              <w:right w:val="nil"/>
            </w:tcBorders>
            <w:shd w:val="clear" w:color="auto" w:fill="FFFFFF"/>
            <w:noWrap/>
            <w:vAlign w:val="center"/>
          </w:tcPr>
          <w:p w14:paraId="7D165F38">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3643E24">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33FD7893">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30DCB8B">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3158EBE6">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5642ABA3">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BF1949D">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34F1550A">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4E0AC5A">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38DDCBE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公开02表</w:t>
            </w:r>
          </w:p>
        </w:tc>
      </w:tr>
      <w:tr w14:paraId="0145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tcBorders>
              <w:top w:val="nil"/>
              <w:left w:val="nil"/>
              <w:bottom w:val="nil"/>
              <w:right w:val="nil"/>
            </w:tcBorders>
            <w:shd w:val="clear" w:color="auto" w:fill="FFFFFF"/>
            <w:noWrap/>
            <w:vAlign w:val="bottom"/>
          </w:tcPr>
          <w:p w14:paraId="62C6D01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部门（单位）：紫阳县蒿坪镇中心学校</w:t>
            </w:r>
          </w:p>
        </w:tc>
        <w:tc>
          <w:tcPr>
            <w:tcW w:w="0" w:type="auto"/>
            <w:tcBorders>
              <w:top w:val="nil"/>
              <w:left w:val="nil"/>
              <w:bottom w:val="nil"/>
              <w:right w:val="nil"/>
            </w:tcBorders>
            <w:shd w:val="clear" w:color="auto" w:fill="FFFFFF"/>
            <w:noWrap/>
            <w:vAlign w:val="center"/>
          </w:tcPr>
          <w:p w14:paraId="592DAFE1">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4881DF5">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249B8539">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500DD75">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1273DE4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18C7F706">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26E28EAD">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1A4DDB5">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529677A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6B03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79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0B6F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721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本年收入合计</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D6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财政拨款收入</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421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上级补助收入</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0A7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事业收入</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657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经营收入</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6CB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附属单位上缴收入</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7B9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其他收入</w:t>
            </w:r>
          </w:p>
        </w:tc>
      </w:tr>
      <w:tr w14:paraId="1876E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4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B2C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35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5FD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0E2CE">
            <w:pPr>
              <w:jc w:val="center"/>
              <w:rPr>
                <w:rFonts w:hint="eastAsia" w:ascii="宋体" w:hAnsi="宋体" w:eastAsia="宋体" w:cs="宋体"/>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C62FB">
            <w:pPr>
              <w:jc w:val="center"/>
              <w:rPr>
                <w:rFonts w:hint="eastAsia" w:ascii="宋体" w:hAnsi="宋体" w:eastAsia="宋体" w:cs="宋体"/>
                <w:i w:val="0"/>
                <w:iCs w:val="0"/>
                <w:color w:val="000000"/>
                <w:sz w:val="24"/>
                <w:szCs w:val="24"/>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97463">
            <w:pPr>
              <w:jc w:val="center"/>
              <w:rPr>
                <w:rFonts w:hint="eastAsia" w:ascii="宋体" w:hAnsi="宋体" w:eastAsia="宋体" w:cs="宋体"/>
                <w:i w:val="0"/>
                <w:iCs w:val="0"/>
                <w:color w:val="000000"/>
                <w:sz w:val="24"/>
                <w:szCs w:val="24"/>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D0853">
            <w:pPr>
              <w:jc w:val="center"/>
              <w:rPr>
                <w:rFonts w:hint="eastAsia" w:ascii="宋体" w:hAnsi="宋体" w:eastAsia="宋体" w:cs="宋体"/>
                <w:i w:val="0"/>
                <w:iCs w:val="0"/>
                <w:color w:val="000000"/>
                <w:sz w:val="24"/>
                <w:szCs w:val="24"/>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9A75B">
            <w:pPr>
              <w:jc w:val="center"/>
              <w:rPr>
                <w:rFonts w:hint="eastAsia" w:ascii="宋体" w:hAnsi="宋体" w:eastAsia="宋体" w:cs="宋体"/>
                <w:i w:val="0"/>
                <w:iCs w:val="0"/>
                <w:color w:val="000000"/>
                <w:sz w:val="24"/>
                <w:szCs w:val="24"/>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A0F99">
            <w:pPr>
              <w:jc w:val="center"/>
              <w:rPr>
                <w:rFonts w:hint="eastAsia" w:ascii="宋体" w:hAnsi="宋体" w:eastAsia="宋体" w:cs="宋体"/>
                <w:i w:val="0"/>
                <w:iCs w:val="0"/>
                <w:color w:val="000000"/>
                <w:sz w:val="24"/>
                <w:szCs w:val="24"/>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B1114">
            <w:pPr>
              <w:jc w:val="center"/>
              <w:rPr>
                <w:rFonts w:hint="eastAsia" w:ascii="宋体" w:hAnsi="宋体" w:eastAsia="宋体" w:cs="宋体"/>
                <w:i w:val="0"/>
                <w:iCs w:val="0"/>
                <w:color w:val="000000"/>
                <w:sz w:val="24"/>
                <w:szCs w:val="24"/>
                <w:u w:val="none"/>
              </w:rPr>
            </w:pPr>
          </w:p>
        </w:tc>
      </w:tr>
      <w:tr w14:paraId="3A229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34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486BD">
            <w:pPr>
              <w:jc w:val="center"/>
              <w:rPr>
                <w:rFonts w:hint="eastAsia" w:ascii="宋体" w:hAnsi="宋体" w:eastAsia="宋体" w:cs="宋体"/>
                <w:i w:val="0"/>
                <w:iCs w:val="0"/>
                <w:color w:val="000000"/>
                <w:sz w:val="24"/>
                <w:szCs w:val="24"/>
                <w:u w:val="none"/>
              </w:rPr>
            </w:pPr>
          </w:p>
        </w:tc>
        <w:tc>
          <w:tcPr>
            <w:tcW w:w="35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3747C">
            <w:pPr>
              <w:jc w:val="center"/>
              <w:rPr>
                <w:rFonts w:hint="eastAsia" w:ascii="宋体" w:hAnsi="宋体" w:eastAsia="宋体" w:cs="宋体"/>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2BE93">
            <w:pPr>
              <w:jc w:val="center"/>
              <w:rPr>
                <w:rFonts w:hint="eastAsia" w:ascii="宋体" w:hAnsi="宋体" w:eastAsia="宋体" w:cs="宋体"/>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73C0E">
            <w:pPr>
              <w:jc w:val="center"/>
              <w:rPr>
                <w:rFonts w:hint="eastAsia" w:ascii="宋体" w:hAnsi="宋体" w:eastAsia="宋体" w:cs="宋体"/>
                <w:i w:val="0"/>
                <w:iCs w:val="0"/>
                <w:color w:val="000000"/>
                <w:sz w:val="24"/>
                <w:szCs w:val="24"/>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53E74">
            <w:pPr>
              <w:jc w:val="center"/>
              <w:rPr>
                <w:rFonts w:hint="eastAsia" w:ascii="宋体" w:hAnsi="宋体" w:eastAsia="宋体" w:cs="宋体"/>
                <w:i w:val="0"/>
                <w:iCs w:val="0"/>
                <w:color w:val="000000"/>
                <w:sz w:val="24"/>
                <w:szCs w:val="24"/>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86092">
            <w:pPr>
              <w:jc w:val="center"/>
              <w:rPr>
                <w:rFonts w:hint="eastAsia" w:ascii="宋体" w:hAnsi="宋体" w:eastAsia="宋体" w:cs="宋体"/>
                <w:i w:val="0"/>
                <w:iCs w:val="0"/>
                <w:color w:val="000000"/>
                <w:sz w:val="24"/>
                <w:szCs w:val="24"/>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99DA6">
            <w:pPr>
              <w:jc w:val="center"/>
              <w:rPr>
                <w:rFonts w:hint="eastAsia" w:ascii="宋体" w:hAnsi="宋体" w:eastAsia="宋体" w:cs="宋体"/>
                <w:i w:val="0"/>
                <w:iCs w:val="0"/>
                <w:color w:val="000000"/>
                <w:sz w:val="24"/>
                <w:szCs w:val="24"/>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AD84B">
            <w:pPr>
              <w:jc w:val="center"/>
              <w:rPr>
                <w:rFonts w:hint="eastAsia" w:ascii="宋体" w:hAnsi="宋体" w:eastAsia="宋体" w:cs="宋体"/>
                <w:i w:val="0"/>
                <w:iCs w:val="0"/>
                <w:color w:val="000000"/>
                <w:sz w:val="24"/>
                <w:szCs w:val="24"/>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A3D4A">
            <w:pPr>
              <w:jc w:val="center"/>
              <w:rPr>
                <w:rFonts w:hint="eastAsia" w:ascii="宋体" w:hAnsi="宋体" w:eastAsia="宋体" w:cs="宋体"/>
                <w:i w:val="0"/>
                <w:iCs w:val="0"/>
                <w:color w:val="000000"/>
                <w:sz w:val="24"/>
                <w:szCs w:val="24"/>
                <w:u w:val="none"/>
              </w:rPr>
            </w:pPr>
          </w:p>
        </w:tc>
      </w:tr>
      <w:tr w14:paraId="3A30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94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86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2A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1E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73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27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2AC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875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14:paraId="022B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5C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D13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4,151.77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0C0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3,779.32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238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977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877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681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F62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316.83</w:t>
            </w:r>
          </w:p>
        </w:tc>
      </w:tr>
      <w:tr w14:paraId="1DA47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62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3CB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C7D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121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D5A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D3D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0C9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8F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21D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3A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C4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06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865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149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F69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971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CF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934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844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689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C0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80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054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C24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2,198.88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356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4AC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355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A63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DA3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265.93</w:t>
            </w:r>
          </w:p>
        </w:tc>
      </w:tr>
      <w:tr w14:paraId="37901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60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DC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346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5EC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057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D28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78F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057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EAF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3D8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FC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11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207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940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4E0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C84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A00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1A0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201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B03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9E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6A0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CDD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4D4C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927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3F1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22B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C39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0D5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50.91</w:t>
            </w:r>
          </w:p>
        </w:tc>
      </w:tr>
      <w:tr w14:paraId="2D4D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27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EB0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236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0182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363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6F2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99D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114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509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FF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E5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D2C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06F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372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5FF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351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85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ADA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1A1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A1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90D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281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973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E6C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4401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A53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6A5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820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725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0FA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68A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3C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9A2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1EB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28D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49A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FB0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94B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7FD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A9C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4100" w:type="dxa"/>
            <w:gridSpan w:val="10"/>
            <w:tcBorders>
              <w:top w:val="nil"/>
              <w:left w:val="nil"/>
              <w:bottom w:val="nil"/>
              <w:right w:val="nil"/>
            </w:tcBorders>
            <w:shd w:val="clear" w:color="auto" w:fill="auto"/>
            <w:vAlign w:val="center"/>
          </w:tcPr>
          <w:p w14:paraId="12D998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注：本表反映部门本年度取得的各项收入情况。</w:t>
            </w:r>
          </w:p>
        </w:tc>
      </w:tr>
    </w:tbl>
    <w:p w14:paraId="7140A3FC">
      <w:pPr>
        <w:widowControl/>
        <w:jc w:val="left"/>
        <w:rPr>
          <w:rFonts w:hint="eastAsia" w:ascii="仿宋" w:hAnsi="仿宋" w:eastAsia="仿宋" w:cs="仿宋"/>
          <w:b w:val="0"/>
          <w:bCs/>
          <w:color w:val="000000"/>
          <w:kern w:val="0"/>
          <w:sz w:val="32"/>
          <w:szCs w:val="32"/>
          <w:highlight w:val="none"/>
          <w:lang w:val="en-US" w:eastAsia="zh-CN" w:bidi="ar-SA"/>
        </w:rPr>
        <w:sectPr>
          <w:pgSz w:w="16838" w:h="11906" w:orient="landscape"/>
          <w:pgMar w:top="1800" w:right="1440" w:bottom="1800" w:left="1440" w:header="851" w:footer="992" w:gutter="0"/>
          <w:pgNumType w:fmt="decimal"/>
          <w:cols w:space="720" w:num="1"/>
          <w:docGrid w:type="lines" w:linePitch="315" w:charSpace="0"/>
        </w:sectPr>
      </w:pPr>
    </w:p>
    <w:tbl>
      <w:tblPr>
        <w:tblStyle w:val="11"/>
        <w:tblW w:w="139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96"/>
        <w:gridCol w:w="222"/>
        <w:gridCol w:w="3736"/>
        <w:gridCol w:w="1103"/>
        <w:gridCol w:w="1103"/>
        <w:gridCol w:w="882"/>
        <w:gridCol w:w="660"/>
        <w:gridCol w:w="660"/>
        <w:gridCol w:w="1416"/>
      </w:tblGrid>
      <w:tr w14:paraId="6251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13974" w:type="dxa"/>
            <w:gridSpan w:val="9"/>
            <w:tcBorders>
              <w:top w:val="nil"/>
              <w:left w:val="nil"/>
              <w:bottom w:val="nil"/>
              <w:right w:val="nil"/>
            </w:tcBorders>
            <w:shd w:val="clear" w:color="auto" w:fill="auto"/>
            <w:noWrap/>
            <w:vAlign w:val="center"/>
          </w:tcPr>
          <w:p w14:paraId="66BA2D58">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default" w:ascii="华文中宋" w:hAnsi="华文中宋" w:eastAsia="华文中宋" w:cs="华文中宋"/>
                <w:i w:val="0"/>
                <w:iCs w:val="0"/>
                <w:color w:val="000000"/>
                <w:kern w:val="0"/>
                <w:sz w:val="32"/>
                <w:szCs w:val="32"/>
                <w:u w:val="none"/>
                <w:lang w:val="en-US" w:eastAsia="zh-CN" w:bidi="ar"/>
              </w:rPr>
              <w:t>支出决算表</w:t>
            </w:r>
          </w:p>
        </w:tc>
      </w:tr>
      <w:tr w14:paraId="2E35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trPr>
        <w:tc>
          <w:tcPr>
            <w:tcW w:w="0" w:type="auto"/>
            <w:tcBorders>
              <w:top w:val="nil"/>
              <w:left w:val="nil"/>
              <w:bottom w:val="nil"/>
              <w:right w:val="nil"/>
            </w:tcBorders>
            <w:shd w:val="clear" w:color="auto" w:fill="FFFFFF"/>
            <w:noWrap/>
            <w:vAlign w:val="center"/>
          </w:tcPr>
          <w:p w14:paraId="776CE3CD">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6538437F">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09E3F549">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14FC8278">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2C18747F">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04298BCB">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5D447412">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19E18628">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0268AE5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公开03表</w:t>
            </w:r>
          </w:p>
        </w:tc>
      </w:tr>
      <w:tr w14:paraId="3480C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0" w:type="auto"/>
            <w:tcBorders>
              <w:top w:val="nil"/>
              <w:left w:val="nil"/>
              <w:bottom w:val="nil"/>
              <w:right w:val="nil"/>
            </w:tcBorders>
            <w:shd w:val="clear" w:color="auto" w:fill="FFFFFF"/>
            <w:noWrap/>
            <w:vAlign w:val="bottom"/>
          </w:tcPr>
          <w:p w14:paraId="63746BD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部门（单位）：紫阳县蒿坪镇中心学校</w:t>
            </w:r>
          </w:p>
        </w:tc>
        <w:tc>
          <w:tcPr>
            <w:tcW w:w="0" w:type="auto"/>
            <w:tcBorders>
              <w:top w:val="nil"/>
              <w:left w:val="nil"/>
              <w:bottom w:val="nil"/>
              <w:right w:val="nil"/>
            </w:tcBorders>
            <w:shd w:val="clear" w:color="auto" w:fill="FFFFFF"/>
            <w:noWrap/>
            <w:vAlign w:val="center"/>
          </w:tcPr>
          <w:p w14:paraId="57EA6E62">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6230398">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D8B1F4F">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A1406B3">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0F7AE41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53181901">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0194E64">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9C3A3D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7D80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81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ADC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ECC2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本年支出合计</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110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基本支出</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2E6A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284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上缴上级支出</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DB5E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经营支出</w:t>
            </w: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E3D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对附属单位补助支出</w:t>
            </w:r>
          </w:p>
        </w:tc>
      </w:tr>
      <w:tr w14:paraId="3410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48B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37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153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35982">
            <w:pPr>
              <w:jc w:val="center"/>
              <w:rPr>
                <w:rFonts w:hint="eastAsia" w:ascii="宋体" w:hAnsi="宋体" w:eastAsia="宋体" w:cs="宋体"/>
                <w:i w:val="0"/>
                <w:iCs w:val="0"/>
                <w:color w:val="000000"/>
                <w:sz w:val="24"/>
                <w:szCs w:val="24"/>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E2010">
            <w:pPr>
              <w:jc w:val="center"/>
              <w:rPr>
                <w:rFonts w:hint="eastAsia" w:ascii="宋体" w:hAnsi="宋体" w:eastAsia="宋体" w:cs="宋体"/>
                <w:i w:val="0"/>
                <w:iCs w:val="0"/>
                <w:color w:val="000000"/>
                <w:sz w:val="24"/>
                <w:szCs w:val="24"/>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D416C">
            <w:pPr>
              <w:jc w:val="center"/>
              <w:rPr>
                <w:rFonts w:hint="eastAsia" w:ascii="宋体" w:hAnsi="宋体" w:eastAsia="宋体" w:cs="宋体"/>
                <w:i w:val="0"/>
                <w:iCs w:val="0"/>
                <w:color w:val="000000"/>
                <w:sz w:val="24"/>
                <w:szCs w:val="24"/>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50C7D">
            <w:pPr>
              <w:jc w:val="center"/>
              <w:rPr>
                <w:rFonts w:hint="eastAsia" w:ascii="宋体" w:hAnsi="宋体" w:eastAsia="宋体" w:cs="宋体"/>
                <w:i w:val="0"/>
                <w:iCs w:val="0"/>
                <w:color w:val="000000"/>
                <w:sz w:val="24"/>
                <w:szCs w:val="24"/>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6F248">
            <w:pPr>
              <w:jc w:val="center"/>
              <w:rPr>
                <w:rFonts w:hint="eastAsia" w:ascii="宋体" w:hAnsi="宋体" w:eastAsia="宋体" w:cs="宋体"/>
                <w:i w:val="0"/>
                <w:iCs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397EF">
            <w:pPr>
              <w:jc w:val="center"/>
              <w:rPr>
                <w:rFonts w:hint="eastAsia" w:ascii="宋体" w:hAnsi="宋体" w:eastAsia="宋体" w:cs="宋体"/>
                <w:i w:val="0"/>
                <w:iCs w:val="0"/>
                <w:color w:val="000000"/>
                <w:sz w:val="24"/>
                <w:szCs w:val="24"/>
                <w:u w:val="none"/>
              </w:rPr>
            </w:pPr>
          </w:p>
        </w:tc>
      </w:tr>
      <w:tr w14:paraId="7BC6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48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676E8">
            <w:pPr>
              <w:jc w:val="center"/>
              <w:rPr>
                <w:rFonts w:hint="eastAsia" w:ascii="宋体" w:hAnsi="宋体" w:eastAsia="宋体" w:cs="宋体"/>
                <w:i w:val="0"/>
                <w:iCs w:val="0"/>
                <w:color w:val="000000"/>
                <w:sz w:val="24"/>
                <w:szCs w:val="24"/>
                <w:u w:val="none"/>
              </w:rPr>
            </w:pPr>
          </w:p>
        </w:tc>
        <w:tc>
          <w:tcPr>
            <w:tcW w:w="37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8E49D">
            <w:pPr>
              <w:jc w:val="center"/>
              <w:rPr>
                <w:rFonts w:hint="eastAsia" w:ascii="宋体" w:hAnsi="宋体" w:eastAsia="宋体" w:cs="宋体"/>
                <w:i w:val="0"/>
                <w:iCs w:val="0"/>
                <w:color w:val="000000"/>
                <w:sz w:val="24"/>
                <w:szCs w:val="24"/>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55B02">
            <w:pPr>
              <w:jc w:val="center"/>
              <w:rPr>
                <w:rFonts w:hint="eastAsia" w:ascii="宋体" w:hAnsi="宋体" w:eastAsia="宋体" w:cs="宋体"/>
                <w:i w:val="0"/>
                <w:iCs w:val="0"/>
                <w:color w:val="000000"/>
                <w:sz w:val="24"/>
                <w:szCs w:val="24"/>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E43AF">
            <w:pPr>
              <w:jc w:val="center"/>
              <w:rPr>
                <w:rFonts w:hint="eastAsia" w:ascii="宋体" w:hAnsi="宋体" w:eastAsia="宋体" w:cs="宋体"/>
                <w:i w:val="0"/>
                <w:iCs w:val="0"/>
                <w:color w:val="000000"/>
                <w:sz w:val="24"/>
                <w:szCs w:val="24"/>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DF46C">
            <w:pPr>
              <w:jc w:val="center"/>
              <w:rPr>
                <w:rFonts w:hint="eastAsia" w:ascii="宋体" w:hAnsi="宋体" w:eastAsia="宋体" w:cs="宋体"/>
                <w:i w:val="0"/>
                <w:iCs w:val="0"/>
                <w:color w:val="000000"/>
                <w:sz w:val="24"/>
                <w:szCs w:val="24"/>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64514">
            <w:pPr>
              <w:jc w:val="center"/>
              <w:rPr>
                <w:rFonts w:hint="eastAsia" w:ascii="宋体" w:hAnsi="宋体" w:eastAsia="宋体" w:cs="宋体"/>
                <w:i w:val="0"/>
                <w:iCs w:val="0"/>
                <w:color w:val="000000"/>
                <w:sz w:val="24"/>
                <w:szCs w:val="24"/>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A36E9">
            <w:pPr>
              <w:jc w:val="center"/>
              <w:rPr>
                <w:rFonts w:hint="eastAsia" w:ascii="宋体" w:hAnsi="宋体" w:eastAsia="宋体" w:cs="宋体"/>
                <w:i w:val="0"/>
                <w:iCs w:val="0"/>
                <w:color w:val="000000"/>
                <w:sz w:val="24"/>
                <w:szCs w:val="24"/>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F9610">
            <w:pPr>
              <w:jc w:val="center"/>
              <w:rPr>
                <w:rFonts w:hint="eastAsia" w:ascii="宋体" w:hAnsi="宋体" w:eastAsia="宋体" w:cs="宋体"/>
                <w:i w:val="0"/>
                <w:iCs w:val="0"/>
                <w:color w:val="000000"/>
                <w:sz w:val="24"/>
                <w:szCs w:val="24"/>
                <w:u w:val="none"/>
              </w:rPr>
            </w:pPr>
          </w:p>
        </w:tc>
      </w:tr>
      <w:tr w14:paraId="0DB95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B3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3F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CB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C3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5DF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8D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02D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0E6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58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24943E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4,529.08</w:t>
            </w:r>
          </w:p>
        </w:tc>
        <w:tc>
          <w:tcPr>
            <w:tcW w:w="0" w:type="auto"/>
            <w:tcBorders>
              <w:top w:val="nil"/>
              <w:left w:val="nil"/>
              <w:bottom w:val="single" w:color="D4D4D4" w:sz="4" w:space="0"/>
              <w:right w:val="single" w:color="D4D4D4" w:sz="4" w:space="0"/>
            </w:tcBorders>
            <w:shd w:val="clear" w:color="auto" w:fill="FFFFFF"/>
            <w:noWrap/>
            <w:vAlign w:val="center"/>
          </w:tcPr>
          <w:p w14:paraId="0C0109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3,892.57</w:t>
            </w:r>
          </w:p>
        </w:tc>
        <w:tc>
          <w:tcPr>
            <w:tcW w:w="0" w:type="auto"/>
            <w:tcBorders>
              <w:top w:val="nil"/>
              <w:left w:val="nil"/>
              <w:bottom w:val="single" w:color="D4D4D4" w:sz="4" w:space="0"/>
              <w:right w:val="single" w:color="D4D4D4" w:sz="4" w:space="0"/>
            </w:tcBorders>
            <w:shd w:val="clear" w:color="auto" w:fill="FFFFFF"/>
            <w:noWrap/>
            <w:vAlign w:val="center"/>
          </w:tcPr>
          <w:p w14:paraId="2346C3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636.51</w:t>
            </w:r>
          </w:p>
        </w:tc>
        <w:tc>
          <w:tcPr>
            <w:tcW w:w="0" w:type="auto"/>
            <w:tcBorders>
              <w:top w:val="nil"/>
              <w:left w:val="nil"/>
              <w:bottom w:val="single" w:color="D4D4D4" w:sz="4" w:space="0"/>
              <w:right w:val="single" w:color="D4D4D4" w:sz="4" w:space="0"/>
            </w:tcBorders>
            <w:shd w:val="clear" w:color="auto" w:fill="FFFFFF"/>
            <w:noWrap/>
            <w:vAlign w:val="center"/>
          </w:tcPr>
          <w:p w14:paraId="745A4B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B384D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843FE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71F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65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3E4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134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EA0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C35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EC2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4FD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6B5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BE7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C3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C1C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4F6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F9A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7F7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B17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42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2F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F76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57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03E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751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2,811.65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BAC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79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BCE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0FA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397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18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15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B55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BA3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000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3F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0E6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F33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490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08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2B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C52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25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6F1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22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CB1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F90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04E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0C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3D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1BD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70A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57F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885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299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751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2CE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2E3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6F7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7AA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FB5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C4B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830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E65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88D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B982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E3C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71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DE2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617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ECE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EE9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214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7C4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5C6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EC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89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3C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1EC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A8B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5C8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7CB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87F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F73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F3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62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B3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27E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B79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2C2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4B8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828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3B9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F5A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3974" w:type="dxa"/>
            <w:gridSpan w:val="9"/>
            <w:tcBorders>
              <w:top w:val="nil"/>
              <w:left w:val="nil"/>
              <w:bottom w:val="nil"/>
              <w:right w:val="nil"/>
            </w:tcBorders>
            <w:shd w:val="clear" w:color="auto" w:fill="auto"/>
            <w:vAlign w:val="center"/>
          </w:tcPr>
          <w:p w14:paraId="785179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注：本表反映部门本年度各项支出情况。</w:t>
            </w:r>
          </w:p>
        </w:tc>
      </w:tr>
    </w:tbl>
    <w:p w14:paraId="23C6D398">
      <w:pPr>
        <w:widowControl/>
        <w:jc w:val="left"/>
        <w:rPr>
          <w:rFonts w:hint="eastAsia" w:ascii="仿宋" w:hAnsi="仿宋" w:eastAsia="仿宋" w:cs="仿宋"/>
          <w:b w:val="0"/>
          <w:bCs/>
          <w:color w:val="000000"/>
          <w:kern w:val="0"/>
          <w:sz w:val="32"/>
          <w:szCs w:val="32"/>
          <w:highlight w:val="none"/>
          <w:lang w:val="en-US" w:eastAsia="zh-CN" w:bidi="ar-SA"/>
        </w:rPr>
        <w:sectPr>
          <w:pgSz w:w="16838" w:h="11906" w:orient="landscape"/>
          <w:pgMar w:top="1800" w:right="1440" w:bottom="1800" w:left="1440" w:header="851" w:footer="992" w:gutter="0"/>
          <w:pgNumType w:fmt="decimal"/>
          <w:cols w:space="720" w:num="1"/>
          <w:docGrid w:type="lines" w:linePitch="315" w:charSpace="0"/>
        </w:sectPr>
      </w:pPr>
    </w:p>
    <w:tbl>
      <w:tblPr>
        <w:tblStyle w:val="11"/>
        <w:tblW w:w="14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96"/>
        <w:gridCol w:w="616"/>
        <w:gridCol w:w="1096"/>
        <w:gridCol w:w="3516"/>
        <w:gridCol w:w="616"/>
        <w:gridCol w:w="1096"/>
        <w:gridCol w:w="1136"/>
        <w:gridCol w:w="680"/>
        <w:gridCol w:w="1468"/>
      </w:tblGrid>
      <w:tr w14:paraId="0EB79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4520" w:type="dxa"/>
            <w:gridSpan w:val="9"/>
            <w:tcBorders>
              <w:top w:val="nil"/>
              <w:left w:val="nil"/>
              <w:bottom w:val="nil"/>
              <w:right w:val="nil"/>
            </w:tcBorders>
            <w:shd w:val="clear" w:color="auto" w:fill="auto"/>
            <w:noWrap/>
            <w:vAlign w:val="center"/>
          </w:tcPr>
          <w:p w14:paraId="2869A090">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default" w:ascii="华文中宋" w:hAnsi="华文中宋" w:eastAsia="华文中宋" w:cs="华文中宋"/>
                <w:i w:val="0"/>
                <w:iCs w:val="0"/>
                <w:color w:val="000000"/>
                <w:kern w:val="0"/>
                <w:sz w:val="32"/>
                <w:szCs w:val="32"/>
                <w:u w:val="none"/>
                <w:lang w:val="en-US" w:eastAsia="zh-CN" w:bidi="ar"/>
              </w:rPr>
              <w:t>财政拨款收入支出决算总表</w:t>
            </w:r>
          </w:p>
        </w:tc>
      </w:tr>
      <w:tr w14:paraId="7BD22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0" w:type="auto"/>
            <w:tcBorders>
              <w:top w:val="nil"/>
              <w:left w:val="nil"/>
              <w:bottom w:val="nil"/>
              <w:right w:val="nil"/>
            </w:tcBorders>
            <w:shd w:val="clear" w:color="auto" w:fill="FFFFFF"/>
            <w:noWrap/>
            <w:vAlign w:val="center"/>
          </w:tcPr>
          <w:p w14:paraId="1FD03839">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7F38732">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2FCDD26D">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7334C08">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39CC9485">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177E1F66">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12A08B9F">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370D2BFB">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122B62D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公开04表</w:t>
            </w:r>
          </w:p>
        </w:tc>
      </w:tr>
      <w:tr w14:paraId="0B43E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 w:hRule="atLeast"/>
        </w:trPr>
        <w:tc>
          <w:tcPr>
            <w:tcW w:w="0" w:type="auto"/>
            <w:tcBorders>
              <w:top w:val="nil"/>
              <w:left w:val="nil"/>
              <w:bottom w:val="nil"/>
              <w:right w:val="nil"/>
            </w:tcBorders>
            <w:shd w:val="clear" w:color="auto" w:fill="FFFFFF"/>
            <w:noWrap/>
            <w:vAlign w:val="bottom"/>
          </w:tcPr>
          <w:p w14:paraId="07E6ECF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部门（单位）：紫阳县蒿坪镇中心学校</w:t>
            </w:r>
          </w:p>
        </w:tc>
        <w:tc>
          <w:tcPr>
            <w:tcW w:w="0" w:type="auto"/>
            <w:tcBorders>
              <w:top w:val="nil"/>
              <w:left w:val="nil"/>
              <w:bottom w:val="nil"/>
              <w:right w:val="nil"/>
            </w:tcBorders>
            <w:shd w:val="clear" w:color="auto" w:fill="FFFFFF"/>
            <w:noWrap/>
            <w:vAlign w:val="center"/>
          </w:tcPr>
          <w:p w14:paraId="10A7856A">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1D143227">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460AE690">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719F97AD">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064B0E0E">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04EE284D">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28EF13AE">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14:paraId="3CA3F31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2F94E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C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w:t>
            </w:r>
            <w:r>
              <w:rPr>
                <w:rStyle w:val="18"/>
                <w:lang w:val="en-US" w:eastAsia="zh-CN" w:bidi="ar"/>
              </w:rPr>
              <w:t xml:space="preserve">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E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r>
              <w:rPr>
                <w:rStyle w:val="18"/>
                <w:lang w:val="en-US" w:eastAsia="zh-CN" w:bidi="ar"/>
              </w:rPr>
              <w:t xml:space="preserve">  出</w:t>
            </w:r>
          </w:p>
        </w:tc>
      </w:tr>
      <w:tr w14:paraId="664F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3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8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38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4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6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E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0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一般公共预算财政拨款</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7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政府性基金预算财政拨款</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A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国有资本经营预算财政拨款</w:t>
            </w:r>
          </w:p>
        </w:tc>
      </w:tr>
      <w:tr w14:paraId="559BE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0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55E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3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8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C96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1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5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A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7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DCE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43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A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EC2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82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D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EB6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19E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3B9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697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1BD6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D6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F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8D9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A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1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9D8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A80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B6D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CC0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6E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AB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三、国有资本经营财政拨款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B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8CF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6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6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3B1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2FC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AA5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86E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D92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D54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1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C3E5">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51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8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A26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B52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AE8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BFA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24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EE4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7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52E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7A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3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97E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AC1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1D1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9A5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39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E0C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7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5220">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F7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7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6EA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EC0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7C6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1F2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E4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DA5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A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49E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1C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E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38A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B39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0F1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F80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FDCB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484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E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9E2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93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3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0AC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AAA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684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0A9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66B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270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A1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558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7B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C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3DA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B6D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82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E2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D6F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246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0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2B6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96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9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97A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C15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AED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8F8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98D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855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F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80B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2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4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BE8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054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A98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245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54A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6BD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EC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DBC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95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2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369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038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1DE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EDF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89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78E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2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88A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01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0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D91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BFC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594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F69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EED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A4C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6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725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418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9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47D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4E3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4DA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375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271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7DF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EE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9A1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B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9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C65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584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0E9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871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F511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912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A6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75A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6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E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1E0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4F4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A7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8F6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3D7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3DB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D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94C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9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A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D03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06F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005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F85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AF29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E52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5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467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2D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7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26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1B5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F27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074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D1C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94A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1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C11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59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C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84B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8D6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46A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615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4373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C30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1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C99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85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A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CA5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A73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FF4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54B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241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C9E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4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393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ED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6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2C3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52D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D07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F2E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EC5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A16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D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ACD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DA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C8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9531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D8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09C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25B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973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567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7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366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7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3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8D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945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FDA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741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81F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5A5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F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91E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E0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7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162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0D9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7E8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3D5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33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A3D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D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966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A3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F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A37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6AB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2A8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795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5010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F64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1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A75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F1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C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5C3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3F0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4C9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B1B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D0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2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B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8BC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1E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A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B15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963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4,234.07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D0A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84F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C0EA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ED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6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B53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03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A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F7D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701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F15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8ED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EF7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6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1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D88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BEC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C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7FEE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EADF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6700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D9A44">
            <w:pPr>
              <w:jc w:val="right"/>
              <w:rPr>
                <w:rFonts w:hint="eastAsia" w:ascii="宋体" w:hAnsi="宋体" w:eastAsia="宋体" w:cs="宋体"/>
                <w:i w:val="0"/>
                <w:iCs w:val="0"/>
                <w:color w:val="000000"/>
                <w:sz w:val="22"/>
                <w:szCs w:val="22"/>
                <w:u w:val="none"/>
              </w:rPr>
            </w:pPr>
          </w:p>
        </w:tc>
      </w:tr>
      <w:tr w14:paraId="27190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9D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3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751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656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7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A406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D6D1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8DAC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A5A4F">
            <w:pPr>
              <w:jc w:val="right"/>
              <w:rPr>
                <w:rFonts w:hint="eastAsia" w:ascii="宋体" w:hAnsi="宋体" w:eastAsia="宋体" w:cs="宋体"/>
                <w:i w:val="0"/>
                <w:iCs w:val="0"/>
                <w:color w:val="000000"/>
                <w:sz w:val="22"/>
                <w:szCs w:val="22"/>
                <w:u w:val="none"/>
              </w:rPr>
            </w:pPr>
          </w:p>
        </w:tc>
      </w:tr>
      <w:tr w14:paraId="0B1D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0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A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816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D15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0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74AE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F7E21">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35BFA">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53506">
            <w:pPr>
              <w:jc w:val="right"/>
              <w:rPr>
                <w:rFonts w:hint="eastAsia" w:ascii="宋体" w:hAnsi="宋体" w:eastAsia="宋体" w:cs="宋体"/>
                <w:i w:val="0"/>
                <w:iCs w:val="0"/>
                <w:color w:val="000000"/>
                <w:sz w:val="22"/>
                <w:szCs w:val="22"/>
                <w:u w:val="none"/>
              </w:rPr>
            </w:pPr>
          </w:p>
        </w:tc>
      </w:tr>
      <w:tr w14:paraId="7F652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4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1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4F9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4,235.67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0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E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194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4,235.67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E4A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4,234.67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2BF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90E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CFB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14520" w:type="dxa"/>
            <w:gridSpan w:val="9"/>
            <w:tcBorders>
              <w:top w:val="nil"/>
              <w:left w:val="nil"/>
              <w:bottom w:val="nil"/>
              <w:right w:val="nil"/>
            </w:tcBorders>
            <w:shd w:val="clear" w:color="auto" w:fill="auto"/>
            <w:vAlign w:val="center"/>
          </w:tcPr>
          <w:p w14:paraId="3B8501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注：本表反映部门本年度一般公共预算财政拨款、政府性基金预算财政拨款和国有资本经营预算财政拨款的总收支和年末结转结余情况。</w:t>
            </w:r>
          </w:p>
        </w:tc>
      </w:tr>
    </w:tbl>
    <w:p w14:paraId="2D047A24">
      <w:pPr>
        <w:widowControl/>
        <w:jc w:val="left"/>
        <w:rPr>
          <w:rFonts w:hint="eastAsia" w:ascii="仿宋" w:hAnsi="仿宋" w:eastAsia="仿宋" w:cs="仿宋"/>
          <w:b w:val="0"/>
          <w:bCs/>
          <w:color w:val="000000"/>
          <w:kern w:val="0"/>
          <w:sz w:val="32"/>
          <w:szCs w:val="32"/>
          <w:highlight w:val="none"/>
          <w:lang w:val="en-US" w:eastAsia="zh-CN" w:bidi="ar-SA"/>
        </w:rPr>
        <w:sectPr>
          <w:pgSz w:w="16838" w:h="11906" w:orient="landscape"/>
          <w:pgMar w:top="1800" w:right="1440" w:bottom="1800" w:left="1440" w:header="851" w:footer="992" w:gutter="0"/>
          <w:pgNumType w:fmt="decimal"/>
          <w:cols w:space="720" w:num="1"/>
          <w:docGrid w:type="lines" w:linePitch="315" w:charSpace="0"/>
        </w:sectPr>
      </w:pPr>
    </w:p>
    <w:tbl>
      <w:tblPr>
        <w:tblStyle w:val="11"/>
        <w:tblW w:w="13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96"/>
        <w:gridCol w:w="456"/>
        <w:gridCol w:w="3736"/>
        <w:gridCol w:w="1454"/>
        <w:gridCol w:w="1807"/>
        <w:gridCol w:w="2051"/>
      </w:tblGrid>
      <w:tr w14:paraId="7585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3800" w:type="dxa"/>
            <w:gridSpan w:val="6"/>
            <w:tcBorders>
              <w:top w:val="nil"/>
              <w:left w:val="nil"/>
              <w:bottom w:val="nil"/>
              <w:right w:val="nil"/>
            </w:tcBorders>
            <w:shd w:val="clear" w:color="auto" w:fill="FFFFFF"/>
            <w:vAlign w:val="center"/>
          </w:tcPr>
          <w:p w14:paraId="6B46E0B4">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default" w:ascii="华文中宋" w:hAnsi="华文中宋" w:eastAsia="华文中宋" w:cs="华文中宋"/>
                <w:i w:val="0"/>
                <w:iCs w:val="0"/>
                <w:color w:val="000000"/>
                <w:kern w:val="0"/>
                <w:sz w:val="32"/>
                <w:szCs w:val="32"/>
                <w:u w:val="none"/>
                <w:lang w:val="en-US" w:eastAsia="zh-CN" w:bidi="ar"/>
              </w:rPr>
              <w:t>一般公共预算财政拨款支出决算表</w:t>
            </w:r>
          </w:p>
        </w:tc>
      </w:tr>
      <w:tr w14:paraId="5966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4296" w:type="dxa"/>
            <w:tcBorders>
              <w:top w:val="nil"/>
              <w:left w:val="nil"/>
              <w:bottom w:val="nil"/>
              <w:right w:val="nil"/>
            </w:tcBorders>
            <w:shd w:val="clear" w:color="auto" w:fill="FFFFFF"/>
            <w:vAlign w:val="center"/>
          </w:tcPr>
          <w:p w14:paraId="0E4FC65B">
            <w:pPr>
              <w:jc w:val="center"/>
              <w:rPr>
                <w:rFonts w:hint="eastAsia" w:ascii="宋体" w:hAnsi="宋体" w:eastAsia="宋体" w:cs="宋体"/>
                <w:i w:val="0"/>
                <w:iCs w:val="0"/>
                <w:color w:val="000000"/>
                <w:sz w:val="20"/>
                <w:szCs w:val="20"/>
                <w:u w:val="none"/>
              </w:rPr>
            </w:pPr>
          </w:p>
        </w:tc>
        <w:tc>
          <w:tcPr>
            <w:tcW w:w="456" w:type="dxa"/>
            <w:tcBorders>
              <w:top w:val="nil"/>
              <w:left w:val="nil"/>
              <w:bottom w:val="nil"/>
              <w:right w:val="nil"/>
            </w:tcBorders>
            <w:shd w:val="clear" w:color="auto" w:fill="FFFFFF"/>
            <w:vAlign w:val="center"/>
          </w:tcPr>
          <w:p w14:paraId="26B8FDA9">
            <w:pPr>
              <w:jc w:val="center"/>
              <w:rPr>
                <w:rFonts w:hint="eastAsia" w:ascii="宋体" w:hAnsi="宋体" w:eastAsia="宋体" w:cs="宋体"/>
                <w:i w:val="0"/>
                <w:iCs w:val="0"/>
                <w:color w:val="000000"/>
                <w:sz w:val="20"/>
                <w:szCs w:val="20"/>
                <w:u w:val="none"/>
              </w:rPr>
            </w:pPr>
          </w:p>
        </w:tc>
        <w:tc>
          <w:tcPr>
            <w:tcW w:w="3736" w:type="dxa"/>
            <w:tcBorders>
              <w:top w:val="nil"/>
              <w:left w:val="nil"/>
              <w:bottom w:val="nil"/>
              <w:right w:val="nil"/>
            </w:tcBorders>
            <w:shd w:val="clear" w:color="auto" w:fill="FFFFFF"/>
            <w:vAlign w:val="center"/>
          </w:tcPr>
          <w:p w14:paraId="2CFDE7E0">
            <w:pPr>
              <w:jc w:val="center"/>
              <w:rPr>
                <w:rFonts w:hint="eastAsia" w:ascii="宋体" w:hAnsi="宋体" w:eastAsia="宋体" w:cs="宋体"/>
                <w:i w:val="0"/>
                <w:iCs w:val="0"/>
                <w:color w:val="000000"/>
                <w:sz w:val="20"/>
                <w:szCs w:val="20"/>
                <w:u w:val="none"/>
              </w:rPr>
            </w:pPr>
          </w:p>
        </w:tc>
        <w:tc>
          <w:tcPr>
            <w:tcW w:w="1454" w:type="dxa"/>
            <w:tcBorders>
              <w:top w:val="nil"/>
              <w:left w:val="nil"/>
              <w:bottom w:val="nil"/>
              <w:right w:val="nil"/>
            </w:tcBorders>
            <w:shd w:val="clear" w:color="auto" w:fill="FFFFFF"/>
            <w:vAlign w:val="center"/>
          </w:tcPr>
          <w:p w14:paraId="4EAF2382">
            <w:pPr>
              <w:rPr>
                <w:rFonts w:hint="eastAsia" w:ascii="宋体" w:hAnsi="宋体" w:eastAsia="宋体" w:cs="宋体"/>
                <w:i w:val="0"/>
                <w:iCs w:val="0"/>
                <w:color w:val="000000"/>
                <w:sz w:val="20"/>
                <w:szCs w:val="20"/>
                <w:u w:val="none"/>
              </w:rPr>
            </w:pPr>
          </w:p>
        </w:tc>
        <w:tc>
          <w:tcPr>
            <w:tcW w:w="1807" w:type="dxa"/>
            <w:tcBorders>
              <w:top w:val="nil"/>
              <w:left w:val="nil"/>
              <w:bottom w:val="nil"/>
              <w:right w:val="nil"/>
            </w:tcBorders>
            <w:shd w:val="clear" w:color="auto" w:fill="FFFFFF"/>
            <w:vAlign w:val="center"/>
          </w:tcPr>
          <w:p w14:paraId="44F7D7B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1217404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公开05表</w:t>
            </w:r>
          </w:p>
        </w:tc>
      </w:tr>
      <w:tr w14:paraId="2DB95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0" w:type="auto"/>
            <w:tcBorders>
              <w:top w:val="nil"/>
              <w:left w:val="nil"/>
              <w:bottom w:val="nil"/>
              <w:right w:val="nil"/>
            </w:tcBorders>
            <w:shd w:val="clear" w:color="auto" w:fill="FFFFFF"/>
            <w:noWrap/>
            <w:vAlign w:val="bottom"/>
          </w:tcPr>
          <w:p w14:paraId="19C49D1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部门（单位）：紫阳县蒿坪镇中心学校</w:t>
            </w:r>
          </w:p>
        </w:tc>
        <w:tc>
          <w:tcPr>
            <w:tcW w:w="456" w:type="dxa"/>
            <w:tcBorders>
              <w:top w:val="nil"/>
              <w:left w:val="nil"/>
              <w:bottom w:val="nil"/>
              <w:right w:val="nil"/>
            </w:tcBorders>
            <w:shd w:val="clear" w:color="auto" w:fill="FFFFFF"/>
            <w:vAlign w:val="center"/>
          </w:tcPr>
          <w:p w14:paraId="74AEEA31">
            <w:pPr>
              <w:jc w:val="center"/>
              <w:rPr>
                <w:rFonts w:hint="eastAsia" w:ascii="宋体" w:hAnsi="宋体" w:eastAsia="宋体" w:cs="宋体"/>
                <w:i w:val="0"/>
                <w:iCs w:val="0"/>
                <w:color w:val="000000"/>
                <w:sz w:val="20"/>
                <w:szCs w:val="20"/>
                <w:u w:val="none"/>
              </w:rPr>
            </w:pPr>
          </w:p>
        </w:tc>
        <w:tc>
          <w:tcPr>
            <w:tcW w:w="3736" w:type="dxa"/>
            <w:tcBorders>
              <w:top w:val="nil"/>
              <w:left w:val="nil"/>
              <w:bottom w:val="nil"/>
              <w:right w:val="nil"/>
            </w:tcBorders>
            <w:shd w:val="clear" w:color="auto" w:fill="FFFFFF"/>
            <w:vAlign w:val="center"/>
          </w:tcPr>
          <w:p w14:paraId="3E8E3D4F">
            <w:pPr>
              <w:jc w:val="center"/>
              <w:rPr>
                <w:rFonts w:hint="eastAsia" w:ascii="宋体" w:hAnsi="宋体" w:eastAsia="宋体" w:cs="宋体"/>
                <w:i w:val="0"/>
                <w:iCs w:val="0"/>
                <w:color w:val="000000"/>
                <w:sz w:val="20"/>
                <w:szCs w:val="20"/>
                <w:u w:val="none"/>
              </w:rPr>
            </w:pPr>
          </w:p>
        </w:tc>
        <w:tc>
          <w:tcPr>
            <w:tcW w:w="1454" w:type="dxa"/>
            <w:tcBorders>
              <w:top w:val="nil"/>
              <w:left w:val="nil"/>
              <w:bottom w:val="nil"/>
              <w:right w:val="nil"/>
            </w:tcBorders>
            <w:shd w:val="clear" w:color="auto" w:fill="FFFFFF"/>
            <w:vAlign w:val="center"/>
          </w:tcPr>
          <w:p w14:paraId="1C806890">
            <w:pPr>
              <w:rPr>
                <w:rFonts w:hint="eastAsia" w:ascii="宋体" w:hAnsi="宋体" w:eastAsia="宋体" w:cs="宋体"/>
                <w:i w:val="0"/>
                <w:iCs w:val="0"/>
                <w:color w:val="000000"/>
                <w:sz w:val="20"/>
                <w:szCs w:val="20"/>
                <w:u w:val="none"/>
              </w:rPr>
            </w:pPr>
          </w:p>
        </w:tc>
        <w:tc>
          <w:tcPr>
            <w:tcW w:w="1807" w:type="dxa"/>
            <w:tcBorders>
              <w:top w:val="nil"/>
              <w:left w:val="nil"/>
              <w:bottom w:val="nil"/>
              <w:right w:val="nil"/>
            </w:tcBorders>
            <w:shd w:val="clear" w:color="auto" w:fill="FFFFFF"/>
            <w:vAlign w:val="center"/>
          </w:tcPr>
          <w:p w14:paraId="7E71AD9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79BAE98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5C4C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8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12C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Style w:val="19"/>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p>
        </w:tc>
        <w:tc>
          <w:tcPr>
            <w:tcW w:w="53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BAA6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r>
      <w:tr w14:paraId="2BDC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44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3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5CC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B9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6C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2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B5E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r>
      <w:tr w14:paraId="17667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4FCD3">
            <w:pPr>
              <w:jc w:val="center"/>
              <w:rPr>
                <w:rFonts w:hint="eastAsia" w:ascii="宋体" w:hAnsi="宋体" w:eastAsia="宋体" w:cs="宋体"/>
                <w:i w:val="0"/>
                <w:iCs w:val="0"/>
                <w:color w:val="000000"/>
                <w:sz w:val="24"/>
                <w:szCs w:val="24"/>
                <w:u w:val="none"/>
              </w:rPr>
            </w:pPr>
          </w:p>
        </w:tc>
        <w:tc>
          <w:tcPr>
            <w:tcW w:w="3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90328">
            <w:pPr>
              <w:jc w:val="center"/>
              <w:rPr>
                <w:rFonts w:hint="eastAsia" w:ascii="宋体" w:hAnsi="宋体" w:eastAsia="宋体" w:cs="宋体"/>
                <w:i w:val="0"/>
                <w:iCs w:val="0"/>
                <w:color w:val="000000"/>
                <w:sz w:val="24"/>
                <w:szCs w:val="24"/>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E3D39">
            <w:pPr>
              <w:jc w:val="center"/>
              <w:rPr>
                <w:rFonts w:hint="eastAsia" w:ascii="宋体" w:hAnsi="宋体" w:eastAsia="宋体" w:cs="宋体"/>
                <w:i w:val="0"/>
                <w:iCs w:val="0"/>
                <w:color w:val="000000"/>
                <w:sz w:val="24"/>
                <w:szCs w:val="24"/>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BE90B">
            <w:pPr>
              <w:jc w:val="center"/>
              <w:rPr>
                <w:rFonts w:hint="eastAsia" w:ascii="宋体" w:hAnsi="宋体" w:eastAsia="宋体" w:cs="宋体"/>
                <w:i w:val="0"/>
                <w:iCs w:val="0"/>
                <w:color w:val="000000"/>
                <w:sz w:val="24"/>
                <w:szCs w:val="24"/>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6A7D1">
            <w:pPr>
              <w:jc w:val="center"/>
              <w:rPr>
                <w:rFonts w:hint="eastAsia" w:ascii="宋体" w:hAnsi="宋体" w:eastAsia="宋体" w:cs="宋体"/>
                <w:i w:val="0"/>
                <w:iCs w:val="0"/>
                <w:color w:val="000000"/>
                <w:sz w:val="24"/>
                <w:szCs w:val="24"/>
                <w:u w:val="none"/>
              </w:rPr>
            </w:pPr>
          </w:p>
        </w:tc>
      </w:tr>
      <w:tr w14:paraId="345DE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B2400">
            <w:pPr>
              <w:jc w:val="center"/>
              <w:rPr>
                <w:rFonts w:hint="eastAsia" w:ascii="宋体" w:hAnsi="宋体" w:eastAsia="宋体" w:cs="宋体"/>
                <w:i w:val="0"/>
                <w:iCs w:val="0"/>
                <w:color w:val="000000"/>
                <w:sz w:val="24"/>
                <w:szCs w:val="24"/>
                <w:u w:val="none"/>
              </w:rPr>
            </w:pPr>
          </w:p>
        </w:tc>
        <w:tc>
          <w:tcPr>
            <w:tcW w:w="3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36A6B">
            <w:pPr>
              <w:jc w:val="center"/>
              <w:rPr>
                <w:rFonts w:hint="eastAsia" w:ascii="宋体" w:hAnsi="宋体" w:eastAsia="宋体" w:cs="宋体"/>
                <w:i w:val="0"/>
                <w:iCs w:val="0"/>
                <w:color w:val="000000"/>
                <w:sz w:val="24"/>
                <w:szCs w:val="24"/>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5A0B6">
            <w:pPr>
              <w:jc w:val="center"/>
              <w:rPr>
                <w:rFonts w:hint="eastAsia" w:ascii="宋体" w:hAnsi="宋体" w:eastAsia="宋体" w:cs="宋体"/>
                <w:i w:val="0"/>
                <w:iCs w:val="0"/>
                <w:color w:val="000000"/>
                <w:sz w:val="24"/>
                <w:szCs w:val="24"/>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C7D0">
            <w:pPr>
              <w:jc w:val="center"/>
              <w:rPr>
                <w:rFonts w:hint="eastAsia" w:ascii="宋体" w:hAnsi="宋体" w:eastAsia="宋体" w:cs="宋体"/>
                <w:i w:val="0"/>
                <w:iCs w:val="0"/>
                <w:color w:val="000000"/>
                <w:sz w:val="24"/>
                <w:szCs w:val="24"/>
                <w:u w:val="none"/>
              </w:rPr>
            </w:pPr>
          </w:p>
        </w:tc>
        <w:tc>
          <w:tcPr>
            <w:tcW w:w="2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182D8">
            <w:pPr>
              <w:jc w:val="center"/>
              <w:rPr>
                <w:rFonts w:hint="eastAsia" w:ascii="宋体" w:hAnsi="宋体" w:eastAsia="宋体" w:cs="宋体"/>
                <w:i w:val="0"/>
                <w:iCs w:val="0"/>
                <w:color w:val="000000"/>
                <w:sz w:val="24"/>
                <w:szCs w:val="24"/>
                <w:u w:val="none"/>
              </w:rPr>
            </w:pPr>
          </w:p>
        </w:tc>
      </w:tr>
      <w:tr w14:paraId="08D7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8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2A5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2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B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E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32F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84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30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631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4,234.07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04B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3,597.56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1B5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636.51</w:t>
            </w:r>
          </w:p>
        </w:tc>
      </w:tr>
      <w:tr w14:paraId="59ABF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C4C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CD88F">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96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526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838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669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547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876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F22A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120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95D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D21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4C7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r>
      <w:tr w14:paraId="650E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77C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3659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69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A0E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2,639.83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38C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2,198.85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5F6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440.98</w:t>
            </w:r>
          </w:p>
        </w:tc>
      </w:tr>
      <w:tr w14:paraId="60D9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DD7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5CBE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79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383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5BE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95B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D57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EA9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7C02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2E5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EFE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CC2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D75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54A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88B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99FA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16A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064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86E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A08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193.55</w:t>
            </w:r>
          </w:p>
        </w:tc>
      </w:tr>
      <w:tr w14:paraId="3B3AC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F83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B859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DC6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2E3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17C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14E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CF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CC6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7F2C6">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798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74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99B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B34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65D3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CFB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83C4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A11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E197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0EB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DAA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9D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3800" w:type="dxa"/>
            <w:gridSpan w:val="6"/>
            <w:tcBorders>
              <w:top w:val="nil"/>
              <w:left w:val="nil"/>
              <w:bottom w:val="nil"/>
              <w:right w:val="nil"/>
            </w:tcBorders>
            <w:shd w:val="clear" w:color="auto" w:fill="auto"/>
            <w:vAlign w:val="center"/>
          </w:tcPr>
          <w:p w14:paraId="5B0D2C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注：本表反映部门本年度一般公共预算财政拨款支出情况。</w:t>
            </w:r>
          </w:p>
        </w:tc>
      </w:tr>
    </w:tbl>
    <w:p w14:paraId="2C2DB789">
      <w:pPr>
        <w:widowControl/>
        <w:jc w:val="left"/>
        <w:rPr>
          <w:rFonts w:hint="eastAsia" w:ascii="仿宋" w:hAnsi="仿宋" w:eastAsia="仿宋" w:cs="仿宋"/>
          <w:b w:val="0"/>
          <w:bCs/>
          <w:color w:val="000000"/>
          <w:kern w:val="0"/>
          <w:sz w:val="32"/>
          <w:szCs w:val="32"/>
          <w:highlight w:val="none"/>
          <w:lang w:val="en-US" w:eastAsia="zh-CN" w:bidi="ar-SA"/>
        </w:rPr>
        <w:sectPr>
          <w:pgSz w:w="16838" w:h="11906" w:orient="landscape"/>
          <w:pgMar w:top="1800" w:right="1440" w:bottom="1800" w:left="1440" w:header="851" w:footer="992" w:gutter="0"/>
          <w:pgNumType w:fmt="decimal"/>
          <w:cols w:space="720" w:num="1"/>
          <w:docGrid w:type="lines" w:linePitch="315" w:charSpace="0"/>
        </w:sectPr>
      </w:pPr>
    </w:p>
    <w:tbl>
      <w:tblPr>
        <w:tblStyle w:val="11"/>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0"/>
        <w:gridCol w:w="2535"/>
        <w:gridCol w:w="1290"/>
        <w:gridCol w:w="885"/>
        <w:gridCol w:w="2400"/>
        <w:gridCol w:w="1515"/>
        <w:gridCol w:w="755"/>
        <w:gridCol w:w="2581"/>
        <w:gridCol w:w="1290"/>
      </w:tblGrid>
      <w:tr w14:paraId="52459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4081" w:type="dxa"/>
            <w:gridSpan w:val="9"/>
            <w:tcBorders>
              <w:top w:val="nil"/>
              <w:left w:val="nil"/>
              <w:bottom w:val="nil"/>
              <w:right w:val="nil"/>
            </w:tcBorders>
            <w:shd w:val="clear" w:color="auto" w:fill="auto"/>
            <w:noWrap/>
            <w:vAlign w:val="center"/>
          </w:tcPr>
          <w:p w14:paraId="16C67D0E">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default" w:ascii="华文中宋" w:hAnsi="华文中宋" w:eastAsia="华文中宋" w:cs="华文中宋"/>
                <w:i w:val="0"/>
                <w:iCs w:val="0"/>
                <w:color w:val="000000"/>
                <w:kern w:val="0"/>
                <w:sz w:val="32"/>
                <w:szCs w:val="32"/>
                <w:u w:val="none"/>
                <w:lang w:val="en-US" w:eastAsia="zh-CN" w:bidi="ar"/>
              </w:rPr>
              <w:t>一般公共预算财政拨款基本支出决算</w:t>
            </w:r>
            <w:r>
              <w:rPr>
                <w:rStyle w:val="20"/>
                <w:lang w:val="en-US" w:eastAsia="zh-CN" w:bidi="ar"/>
              </w:rPr>
              <w:t>明细</w:t>
            </w:r>
            <w:r>
              <w:rPr>
                <w:rStyle w:val="21"/>
                <w:lang w:val="en-US" w:eastAsia="zh-CN" w:bidi="ar"/>
              </w:rPr>
              <w:t>表</w:t>
            </w:r>
          </w:p>
        </w:tc>
      </w:tr>
      <w:tr w14:paraId="5A1D3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30" w:type="dxa"/>
            <w:tcBorders>
              <w:top w:val="nil"/>
              <w:left w:val="nil"/>
              <w:bottom w:val="nil"/>
              <w:right w:val="nil"/>
            </w:tcBorders>
            <w:shd w:val="clear" w:color="auto" w:fill="FFFFFF"/>
            <w:vAlign w:val="center"/>
          </w:tcPr>
          <w:p w14:paraId="05C81D3B">
            <w:pPr>
              <w:jc w:val="center"/>
              <w:rPr>
                <w:rFonts w:hint="eastAsia" w:ascii="宋体" w:hAnsi="宋体" w:eastAsia="宋体" w:cs="宋体"/>
                <w:i w:val="0"/>
                <w:iCs w:val="0"/>
                <w:color w:val="000000"/>
                <w:sz w:val="20"/>
                <w:szCs w:val="20"/>
                <w:u w:val="none"/>
              </w:rPr>
            </w:pPr>
          </w:p>
        </w:tc>
        <w:tc>
          <w:tcPr>
            <w:tcW w:w="2535" w:type="dxa"/>
            <w:tcBorders>
              <w:top w:val="nil"/>
              <w:left w:val="nil"/>
              <w:bottom w:val="nil"/>
              <w:right w:val="nil"/>
            </w:tcBorders>
            <w:shd w:val="clear" w:color="auto" w:fill="FFFFFF"/>
            <w:vAlign w:val="center"/>
          </w:tcPr>
          <w:p w14:paraId="392CB6AA">
            <w:pPr>
              <w:jc w:val="center"/>
              <w:rPr>
                <w:rFonts w:hint="eastAsia" w:ascii="宋体" w:hAnsi="宋体" w:eastAsia="宋体" w:cs="宋体"/>
                <w:i w:val="0"/>
                <w:iCs w:val="0"/>
                <w:color w:val="000000"/>
                <w:sz w:val="20"/>
                <w:szCs w:val="20"/>
                <w:u w:val="none"/>
              </w:rPr>
            </w:pPr>
          </w:p>
        </w:tc>
        <w:tc>
          <w:tcPr>
            <w:tcW w:w="1290" w:type="dxa"/>
            <w:tcBorders>
              <w:top w:val="nil"/>
              <w:left w:val="nil"/>
              <w:bottom w:val="nil"/>
              <w:right w:val="nil"/>
            </w:tcBorders>
            <w:shd w:val="clear" w:color="auto" w:fill="FFFFFF"/>
            <w:vAlign w:val="center"/>
          </w:tcPr>
          <w:p w14:paraId="2AD19290">
            <w:pPr>
              <w:jc w:val="center"/>
              <w:rPr>
                <w:rFonts w:hint="eastAsia" w:ascii="宋体" w:hAnsi="宋体" w:eastAsia="宋体" w:cs="宋体"/>
                <w:i w:val="0"/>
                <w:iCs w:val="0"/>
                <w:color w:val="000000"/>
                <w:sz w:val="20"/>
                <w:szCs w:val="20"/>
                <w:u w:val="none"/>
              </w:rPr>
            </w:pPr>
          </w:p>
        </w:tc>
        <w:tc>
          <w:tcPr>
            <w:tcW w:w="885" w:type="dxa"/>
            <w:tcBorders>
              <w:top w:val="nil"/>
              <w:left w:val="nil"/>
              <w:bottom w:val="nil"/>
              <w:right w:val="nil"/>
            </w:tcBorders>
            <w:shd w:val="clear" w:color="auto" w:fill="FFFFFF"/>
            <w:vAlign w:val="center"/>
          </w:tcPr>
          <w:p w14:paraId="4834E607">
            <w:pPr>
              <w:rPr>
                <w:rFonts w:hint="eastAsia" w:ascii="宋体" w:hAnsi="宋体" w:eastAsia="宋体" w:cs="宋体"/>
                <w:i w:val="0"/>
                <w:iCs w:val="0"/>
                <w:color w:val="000000"/>
                <w:sz w:val="20"/>
                <w:szCs w:val="20"/>
                <w:u w:val="none"/>
              </w:rPr>
            </w:pPr>
          </w:p>
        </w:tc>
        <w:tc>
          <w:tcPr>
            <w:tcW w:w="2400" w:type="dxa"/>
            <w:tcBorders>
              <w:top w:val="nil"/>
              <w:left w:val="nil"/>
              <w:bottom w:val="nil"/>
              <w:right w:val="nil"/>
            </w:tcBorders>
            <w:shd w:val="clear" w:color="auto" w:fill="FFFFFF"/>
            <w:vAlign w:val="center"/>
          </w:tcPr>
          <w:p w14:paraId="2F170120">
            <w:pPr>
              <w:rPr>
                <w:rFonts w:hint="eastAsia" w:ascii="宋体" w:hAnsi="宋体" w:eastAsia="宋体" w:cs="宋体"/>
                <w:i w:val="0"/>
                <w:iCs w:val="0"/>
                <w:color w:val="000000"/>
                <w:sz w:val="20"/>
                <w:szCs w:val="20"/>
                <w:u w:val="none"/>
              </w:rPr>
            </w:pPr>
          </w:p>
        </w:tc>
        <w:tc>
          <w:tcPr>
            <w:tcW w:w="1515" w:type="dxa"/>
            <w:tcBorders>
              <w:top w:val="nil"/>
              <w:left w:val="nil"/>
              <w:bottom w:val="nil"/>
              <w:right w:val="nil"/>
            </w:tcBorders>
            <w:shd w:val="clear" w:color="auto" w:fill="FFFFFF"/>
            <w:vAlign w:val="center"/>
          </w:tcPr>
          <w:p w14:paraId="65F1EF49">
            <w:pPr>
              <w:rPr>
                <w:rFonts w:hint="eastAsia" w:ascii="宋体" w:hAnsi="宋体" w:eastAsia="宋体" w:cs="宋体"/>
                <w:i w:val="0"/>
                <w:iCs w:val="0"/>
                <w:color w:val="000000"/>
                <w:sz w:val="20"/>
                <w:szCs w:val="20"/>
                <w:u w:val="none"/>
              </w:rPr>
            </w:pPr>
          </w:p>
        </w:tc>
        <w:tc>
          <w:tcPr>
            <w:tcW w:w="755" w:type="dxa"/>
            <w:tcBorders>
              <w:top w:val="nil"/>
              <w:left w:val="nil"/>
              <w:bottom w:val="nil"/>
              <w:right w:val="nil"/>
            </w:tcBorders>
            <w:shd w:val="clear" w:color="auto" w:fill="FFFFFF"/>
            <w:vAlign w:val="center"/>
          </w:tcPr>
          <w:p w14:paraId="60CCFD66">
            <w:pPr>
              <w:rPr>
                <w:rFonts w:hint="eastAsia" w:ascii="宋体" w:hAnsi="宋体" w:eastAsia="宋体" w:cs="宋体"/>
                <w:i w:val="0"/>
                <w:iCs w:val="0"/>
                <w:color w:val="000000"/>
                <w:sz w:val="20"/>
                <w:szCs w:val="20"/>
                <w:u w:val="none"/>
              </w:rPr>
            </w:pPr>
          </w:p>
        </w:tc>
        <w:tc>
          <w:tcPr>
            <w:tcW w:w="2581" w:type="dxa"/>
            <w:tcBorders>
              <w:top w:val="nil"/>
              <w:left w:val="nil"/>
              <w:bottom w:val="nil"/>
              <w:right w:val="nil"/>
            </w:tcBorders>
            <w:shd w:val="clear" w:color="auto" w:fill="FFFFFF"/>
            <w:vAlign w:val="center"/>
          </w:tcPr>
          <w:p w14:paraId="1643DA9E">
            <w:pPr>
              <w:rPr>
                <w:rFonts w:hint="eastAsia" w:ascii="宋体" w:hAnsi="宋体" w:eastAsia="宋体" w:cs="宋体"/>
                <w:i w:val="0"/>
                <w:iCs w:val="0"/>
                <w:color w:val="000000"/>
                <w:sz w:val="20"/>
                <w:szCs w:val="20"/>
                <w:u w:val="none"/>
              </w:rPr>
            </w:pPr>
          </w:p>
        </w:tc>
        <w:tc>
          <w:tcPr>
            <w:tcW w:w="1290" w:type="dxa"/>
            <w:tcBorders>
              <w:top w:val="nil"/>
              <w:left w:val="nil"/>
              <w:bottom w:val="nil"/>
              <w:right w:val="nil"/>
            </w:tcBorders>
            <w:shd w:val="clear" w:color="auto" w:fill="FFFFFF"/>
            <w:noWrap/>
            <w:vAlign w:val="center"/>
          </w:tcPr>
          <w:p w14:paraId="692335D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公开06表</w:t>
            </w:r>
          </w:p>
        </w:tc>
      </w:tr>
      <w:tr w14:paraId="5A855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5540" w:type="dxa"/>
            <w:gridSpan w:val="4"/>
            <w:tcBorders>
              <w:top w:val="nil"/>
              <w:left w:val="nil"/>
              <w:bottom w:val="nil"/>
              <w:right w:val="nil"/>
            </w:tcBorders>
            <w:shd w:val="clear" w:color="auto" w:fill="FFFFFF"/>
            <w:noWrap/>
            <w:vAlign w:val="bottom"/>
          </w:tcPr>
          <w:p w14:paraId="2851BEC1">
            <w:pPr>
              <w:rPr>
                <w:rFonts w:hint="default" w:ascii="Arial" w:hAnsi="Arial" w:eastAsia="宋体" w:cs="Arial"/>
                <w:i w:val="0"/>
                <w:iCs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部门（单位）：紫阳县蒿坪镇中心学校</w:t>
            </w:r>
          </w:p>
        </w:tc>
        <w:tc>
          <w:tcPr>
            <w:tcW w:w="2400" w:type="dxa"/>
            <w:tcBorders>
              <w:top w:val="nil"/>
              <w:left w:val="nil"/>
              <w:bottom w:val="nil"/>
              <w:right w:val="nil"/>
            </w:tcBorders>
            <w:shd w:val="clear" w:color="auto" w:fill="auto"/>
            <w:noWrap/>
            <w:vAlign w:val="center"/>
          </w:tcPr>
          <w:p w14:paraId="0D726AA1">
            <w:pPr>
              <w:rPr>
                <w:rFonts w:hint="default" w:ascii="Arial" w:hAnsi="Arial" w:eastAsia="宋体" w:cs="Arial"/>
                <w:i w:val="0"/>
                <w:iCs w:val="0"/>
                <w:color w:val="000000"/>
                <w:sz w:val="20"/>
                <w:szCs w:val="20"/>
                <w:u w:val="none"/>
              </w:rPr>
            </w:pPr>
          </w:p>
        </w:tc>
        <w:tc>
          <w:tcPr>
            <w:tcW w:w="1515" w:type="dxa"/>
            <w:tcBorders>
              <w:top w:val="nil"/>
              <w:left w:val="nil"/>
              <w:bottom w:val="nil"/>
              <w:right w:val="nil"/>
            </w:tcBorders>
            <w:shd w:val="clear" w:color="auto" w:fill="auto"/>
            <w:noWrap/>
            <w:vAlign w:val="center"/>
          </w:tcPr>
          <w:p w14:paraId="6E8590B6">
            <w:pPr>
              <w:rPr>
                <w:rFonts w:hint="default" w:ascii="Arial" w:hAnsi="Arial" w:eastAsia="宋体" w:cs="Arial"/>
                <w:i w:val="0"/>
                <w:iCs w:val="0"/>
                <w:color w:val="000000"/>
                <w:sz w:val="20"/>
                <w:szCs w:val="20"/>
                <w:u w:val="none"/>
              </w:rPr>
            </w:pPr>
          </w:p>
        </w:tc>
        <w:tc>
          <w:tcPr>
            <w:tcW w:w="755" w:type="dxa"/>
            <w:tcBorders>
              <w:top w:val="nil"/>
              <w:left w:val="nil"/>
              <w:bottom w:val="nil"/>
              <w:right w:val="nil"/>
            </w:tcBorders>
            <w:shd w:val="clear" w:color="auto" w:fill="auto"/>
            <w:noWrap/>
            <w:vAlign w:val="center"/>
          </w:tcPr>
          <w:p w14:paraId="7DF40AA2">
            <w:pPr>
              <w:rPr>
                <w:rFonts w:hint="default" w:ascii="Arial" w:hAnsi="Arial" w:eastAsia="宋体" w:cs="Arial"/>
                <w:i w:val="0"/>
                <w:iCs w:val="0"/>
                <w:color w:val="000000"/>
                <w:sz w:val="20"/>
                <w:szCs w:val="20"/>
                <w:u w:val="none"/>
              </w:rPr>
            </w:pPr>
          </w:p>
        </w:tc>
        <w:tc>
          <w:tcPr>
            <w:tcW w:w="2581" w:type="dxa"/>
            <w:tcBorders>
              <w:top w:val="nil"/>
              <w:left w:val="nil"/>
              <w:bottom w:val="nil"/>
              <w:right w:val="nil"/>
            </w:tcBorders>
            <w:shd w:val="clear" w:color="auto" w:fill="auto"/>
            <w:noWrap/>
            <w:vAlign w:val="center"/>
          </w:tcPr>
          <w:p w14:paraId="67037107">
            <w:pPr>
              <w:rPr>
                <w:rFonts w:hint="default" w:ascii="Arial" w:hAnsi="Arial" w:eastAsia="宋体" w:cs="Arial"/>
                <w:i w:val="0"/>
                <w:iCs w:val="0"/>
                <w:color w:val="000000"/>
                <w:sz w:val="20"/>
                <w:szCs w:val="20"/>
                <w:u w:val="none"/>
              </w:rPr>
            </w:pPr>
          </w:p>
        </w:tc>
        <w:tc>
          <w:tcPr>
            <w:tcW w:w="1290" w:type="dxa"/>
            <w:tcBorders>
              <w:top w:val="nil"/>
              <w:left w:val="nil"/>
              <w:bottom w:val="nil"/>
              <w:right w:val="nil"/>
            </w:tcBorders>
            <w:shd w:val="clear" w:color="auto" w:fill="auto"/>
            <w:noWrap/>
            <w:vAlign w:val="center"/>
          </w:tcPr>
          <w:p w14:paraId="12FA004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7DDA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0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2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6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8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5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2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B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22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F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2FAE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F8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4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0E0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2,778.38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A9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A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D83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445.65</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3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05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CDFC">
            <w:pPr>
              <w:rPr>
                <w:rFonts w:hint="eastAsia" w:ascii="宋体" w:hAnsi="宋体" w:eastAsia="宋体" w:cs="宋体"/>
                <w:i w:val="0"/>
                <w:iCs w:val="0"/>
                <w:color w:val="000000"/>
                <w:sz w:val="20"/>
                <w:szCs w:val="20"/>
                <w:u w:val="none"/>
              </w:rPr>
            </w:pPr>
          </w:p>
        </w:tc>
      </w:tr>
      <w:tr w14:paraId="0250C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87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7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22E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1,937.64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AC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21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818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213.36</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4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1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09FA">
            <w:pPr>
              <w:rPr>
                <w:rFonts w:hint="eastAsia" w:ascii="宋体" w:hAnsi="宋体" w:eastAsia="宋体" w:cs="宋体"/>
                <w:i w:val="0"/>
                <w:iCs w:val="0"/>
                <w:color w:val="000000"/>
                <w:sz w:val="20"/>
                <w:szCs w:val="20"/>
                <w:u w:val="none"/>
              </w:rPr>
            </w:pPr>
          </w:p>
        </w:tc>
      </w:tr>
      <w:tr w14:paraId="60B7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55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9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32F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E6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9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599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DD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F2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C306">
            <w:pPr>
              <w:rPr>
                <w:rFonts w:hint="eastAsia" w:ascii="宋体" w:hAnsi="宋体" w:eastAsia="宋体" w:cs="宋体"/>
                <w:i w:val="0"/>
                <w:iCs w:val="0"/>
                <w:color w:val="000000"/>
                <w:sz w:val="20"/>
                <w:szCs w:val="20"/>
                <w:u w:val="none"/>
              </w:rPr>
            </w:pPr>
          </w:p>
        </w:tc>
      </w:tr>
      <w:tr w14:paraId="4F634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D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8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52E00">
            <w:pPr>
              <w:jc w:val="right"/>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CA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A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285A3">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D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4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F644">
            <w:pPr>
              <w:rPr>
                <w:rFonts w:hint="eastAsia" w:ascii="宋体" w:hAnsi="宋体" w:eastAsia="宋体" w:cs="宋体"/>
                <w:i w:val="0"/>
                <w:iCs w:val="0"/>
                <w:color w:val="000000"/>
                <w:sz w:val="20"/>
                <w:szCs w:val="20"/>
                <w:u w:val="none"/>
              </w:rPr>
            </w:pPr>
          </w:p>
        </w:tc>
      </w:tr>
      <w:tr w14:paraId="78BF0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E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9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E988F">
            <w:pPr>
              <w:jc w:val="right"/>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E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45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C73B0">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4C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B4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E251">
            <w:pPr>
              <w:rPr>
                <w:rFonts w:hint="eastAsia" w:ascii="宋体" w:hAnsi="宋体" w:eastAsia="宋体" w:cs="宋体"/>
                <w:i w:val="0"/>
                <w:iCs w:val="0"/>
                <w:color w:val="000000"/>
                <w:sz w:val="20"/>
                <w:szCs w:val="20"/>
                <w:u w:val="none"/>
              </w:rPr>
            </w:pPr>
          </w:p>
        </w:tc>
      </w:tr>
      <w:tr w14:paraId="1E153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F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C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698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1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B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228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4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19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A27C">
            <w:pPr>
              <w:rPr>
                <w:rFonts w:hint="eastAsia" w:ascii="宋体" w:hAnsi="宋体" w:eastAsia="宋体" w:cs="宋体"/>
                <w:i w:val="0"/>
                <w:iCs w:val="0"/>
                <w:color w:val="000000"/>
                <w:sz w:val="20"/>
                <w:szCs w:val="20"/>
                <w:u w:val="none"/>
              </w:rPr>
            </w:pPr>
          </w:p>
        </w:tc>
      </w:tr>
      <w:tr w14:paraId="23E8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D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3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6D1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F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D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B0A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1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8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632F">
            <w:pPr>
              <w:rPr>
                <w:rFonts w:hint="eastAsia" w:ascii="宋体" w:hAnsi="宋体" w:eastAsia="宋体" w:cs="宋体"/>
                <w:i w:val="0"/>
                <w:iCs w:val="0"/>
                <w:color w:val="000000"/>
                <w:sz w:val="20"/>
                <w:szCs w:val="20"/>
                <w:u w:val="none"/>
              </w:rPr>
            </w:pPr>
          </w:p>
        </w:tc>
      </w:tr>
      <w:tr w14:paraId="4922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A8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3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FFA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43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0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B0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3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1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5CD2">
            <w:pPr>
              <w:rPr>
                <w:rFonts w:hint="eastAsia" w:ascii="宋体" w:hAnsi="宋体" w:eastAsia="宋体" w:cs="宋体"/>
                <w:i w:val="0"/>
                <w:iCs w:val="0"/>
                <w:color w:val="000000"/>
                <w:sz w:val="20"/>
                <w:szCs w:val="20"/>
                <w:u w:val="none"/>
              </w:rPr>
            </w:pPr>
          </w:p>
        </w:tc>
      </w:tr>
      <w:tr w14:paraId="4C1EC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E8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8A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C0E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87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9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21751">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E3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C8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6972">
            <w:pPr>
              <w:rPr>
                <w:rFonts w:hint="eastAsia" w:ascii="宋体" w:hAnsi="宋体" w:eastAsia="宋体" w:cs="宋体"/>
                <w:i w:val="0"/>
                <w:iCs w:val="0"/>
                <w:color w:val="000000"/>
                <w:sz w:val="20"/>
                <w:szCs w:val="20"/>
                <w:u w:val="none"/>
              </w:rPr>
            </w:pPr>
          </w:p>
        </w:tc>
      </w:tr>
      <w:tr w14:paraId="15F85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BA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2A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8989D">
            <w:pPr>
              <w:jc w:val="right"/>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A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D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A1C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5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3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CE96">
            <w:pPr>
              <w:rPr>
                <w:rFonts w:hint="eastAsia" w:ascii="宋体" w:hAnsi="宋体" w:eastAsia="宋体" w:cs="宋体"/>
                <w:i w:val="0"/>
                <w:iCs w:val="0"/>
                <w:color w:val="000000"/>
                <w:sz w:val="20"/>
                <w:szCs w:val="20"/>
                <w:u w:val="none"/>
              </w:rPr>
            </w:pPr>
          </w:p>
        </w:tc>
      </w:tr>
      <w:tr w14:paraId="2B2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3C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AD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9D7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F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09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B0B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12.85</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C8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59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2082">
            <w:pPr>
              <w:rPr>
                <w:rFonts w:hint="eastAsia" w:ascii="宋体" w:hAnsi="宋体" w:eastAsia="宋体" w:cs="宋体"/>
                <w:i w:val="0"/>
                <w:iCs w:val="0"/>
                <w:color w:val="000000"/>
                <w:sz w:val="20"/>
                <w:szCs w:val="20"/>
                <w:u w:val="none"/>
              </w:rPr>
            </w:pPr>
          </w:p>
        </w:tc>
      </w:tr>
      <w:tr w14:paraId="0EAB7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7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9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CDC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7C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7C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98FD3">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CF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AB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4294">
            <w:pPr>
              <w:rPr>
                <w:rFonts w:hint="eastAsia" w:ascii="宋体" w:hAnsi="宋体" w:eastAsia="宋体" w:cs="宋体"/>
                <w:i w:val="0"/>
                <w:iCs w:val="0"/>
                <w:color w:val="000000"/>
                <w:sz w:val="20"/>
                <w:szCs w:val="20"/>
                <w:u w:val="none"/>
              </w:rPr>
            </w:pPr>
          </w:p>
        </w:tc>
      </w:tr>
      <w:tr w14:paraId="2416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E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F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EFD39">
            <w:pPr>
              <w:jc w:val="right"/>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8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1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7EE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37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3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23CB">
            <w:pPr>
              <w:rPr>
                <w:rFonts w:hint="eastAsia" w:ascii="宋体" w:hAnsi="宋体" w:eastAsia="宋体" w:cs="宋体"/>
                <w:i w:val="0"/>
                <w:iCs w:val="0"/>
                <w:color w:val="000000"/>
                <w:sz w:val="20"/>
                <w:szCs w:val="20"/>
                <w:u w:val="none"/>
              </w:rPr>
            </w:pPr>
          </w:p>
        </w:tc>
      </w:tr>
      <w:tr w14:paraId="7548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F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8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D2F89">
            <w:pPr>
              <w:jc w:val="right"/>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71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E3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E75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FC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0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5863">
            <w:pPr>
              <w:rPr>
                <w:rFonts w:hint="eastAsia" w:ascii="宋体" w:hAnsi="宋体" w:eastAsia="宋体" w:cs="宋体"/>
                <w:i w:val="0"/>
                <w:iCs w:val="0"/>
                <w:color w:val="000000"/>
                <w:sz w:val="20"/>
                <w:szCs w:val="20"/>
                <w:u w:val="none"/>
              </w:rPr>
            </w:pPr>
          </w:p>
        </w:tc>
      </w:tr>
      <w:tr w14:paraId="7B5E2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AB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57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0F7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373.53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3B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A0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D5204">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5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0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85AC">
            <w:pPr>
              <w:rPr>
                <w:rFonts w:hint="eastAsia" w:ascii="宋体" w:hAnsi="宋体" w:eastAsia="宋体" w:cs="宋体"/>
                <w:i w:val="0"/>
                <w:iCs w:val="0"/>
                <w:color w:val="000000"/>
                <w:sz w:val="20"/>
                <w:szCs w:val="20"/>
                <w:u w:val="none"/>
              </w:rPr>
            </w:pPr>
          </w:p>
        </w:tc>
      </w:tr>
      <w:tr w14:paraId="4CFE9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A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CD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4FC5C">
            <w:pPr>
              <w:jc w:val="right"/>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E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1C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152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0C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86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85A6">
            <w:pPr>
              <w:rPr>
                <w:rFonts w:hint="eastAsia" w:ascii="宋体" w:hAnsi="宋体" w:eastAsia="宋体" w:cs="宋体"/>
                <w:i w:val="0"/>
                <w:iCs w:val="0"/>
                <w:color w:val="000000"/>
                <w:sz w:val="20"/>
                <w:szCs w:val="20"/>
                <w:u w:val="none"/>
              </w:rPr>
            </w:pPr>
          </w:p>
        </w:tc>
      </w:tr>
      <w:tr w14:paraId="6D887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A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C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CF971">
            <w:pPr>
              <w:jc w:val="right"/>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96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C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B60E3">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8D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0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5D9A">
            <w:pPr>
              <w:rPr>
                <w:rFonts w:hint="eastAsia" w:ascii="宋体" w:hAnsi="宋体" w:eastAsia="宋体" w:cs="宋体"/>
                <w:i w:val="0"/>
                <w:iCs w:val="0"/>
                <w:color w:val="000000"/>
                <w:sz w:val="20"/>
                <w:szCs w:val="20"/>
                <w:u w:val="none"/>
              </w:rPr>
            </w:pPr>
          </w:p>
        </w:tc>
      </w:tr>
      <w:tr w14:paraId="04085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D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5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1387E">
            <w:pPr>
              <w:jc w:val="right"/>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3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A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A6714">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BB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C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对企业补助</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6674">
            <w:pPr>
              <w:rPr>
                <w:rFonts w:hint="eastAsia" w:ascii="宋体" w:hAnsi="宋体" w:eastAsia="宋体" w:cs="宋体"/>
                <w:i w:val="0"/>
                <w:iCs w:val="0"/>
                <w:color w:val="000000"/>
                <w:sz w:val="20"/>
                <w:szCs w:val="20"/>
                <w:u w:val="none"/>
              </w:rPr>
            </w:pPr>
          </w:p>
        </w:tc>
      </w:tr>
      <w:tr w14:paraId="0E9E0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04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4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D45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D5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69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BAE90">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5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31201</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B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资本金注入</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B815A">
            <w:pPr>
              <w:rPr>
                <w:rFonts w:hint="eastAsia" w:ascii="宋体" w:hAnsi="宋体" w:eastAsia="宋体" w:cs="宋体"/>
                <w:i w:val="0"/>
                <w:iCs w:val="0"/>
                <w:color w:val="000000"/>
                <w:sz w:val="20"/>
                <w:szCs w:val="20"/>
                <w:u w:val="none"/>
              </w:rPr>
            </w:pPr>
          </w:p>
        </w:tc>
      </w:tr>
      <w:tr w14:paraId="7604B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9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2A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8C9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C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0A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AD5A7">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D1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31203</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3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政府投资基金股权投资</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4A00">
            <w:pPr>
              <w:rPr>
                <w:rFonts w:hint="eastAsia" w:ascii="宋体" w:hAnsi="宋体" w:eastAsia="宋体" w:cs="宋体"/>
                <w:i w:val="0"/>
                <w:iCs w:val="0"/>
                <w:color w:val="000000"/>
                <w:sz w:val="20"/>
                <w:szCs w:val="20"/>
                <w:u w:val="none"/>
              </w:rPr>
            </w:pPr>
          </w:p>
        </w:tc>
      </w:tr>
      <w:tr w14:paraId="41D8B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BE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D7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54ADE">
            <w:pPr>
              <w:jc w:val="right"/>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8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A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E9C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36.21</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5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31204</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75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费用补贴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B62C">
            <w:pPr>
              <w:rPr>
                <w:rFonts w:hint="eastAsia" w:ascii="宋体" w:hAnsi="宋体" w:eastAsia="宋体" w:cs="宋体"/>
                <w:i w:val="0"/>
                <w:iCs w:val="0"/>
                <w:color w:val="000000"/>
                <w:sz w:val="20"/>
                <w:szCs w:val="20"/>
                <w:u w:val="none"/>
              </w:rPr>
            </w:pPr>
          </w:p>
        </w:tc>
      </w:tr>
      <w:tr w14:paraId="471B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41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2C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82746">
            <w:pPr>
              <w:jc w:val="right"/>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EA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89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30F55">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69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31205</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4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利息补贴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AE9A">
            <w:pPr>
              <w:rPr>
                <w:rFonts w:hint="eastAsia" w:ascii="宋体" w:hAnsi="宋体" w:eastAsia="宋体" w:cs="宋体"/>
                <w:i w:val="0"/>
                <w:iCs w:val="0"/>
                <w:color w:val="000000"/>
                <w:sz w:val="20"/>
                <w:szCs w:val="20"/>
                <w:u w:val="none"/>
              </w:rPr>
            </w:pPr>
          </w:p>
        </w:tc>
      </w:tr>
      <w:tr w14:paraId="204B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AB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67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03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307.61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64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5B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9CB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F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31299</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A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其他对企业补助</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4E02">
            <w:pPr>
              <w:rPr>
                <w:rFonts w:hint="eastAsia" w:ascii="宋体" w:hAnsi="宋体" w:eastAsia="宋体" w:cs="宋体"/>
                <w:i w:val="0"/>
                <w:iCs w:val="0"/>
                <w:color w:val="000000"/>
                <w:sz w:val="20"/>
                <w:szCs w:val="20"/>
                <w:u w:val="none"/>
              </w:rPr>
            </w:pPr>
          </w:p>
        </w:tc>
      </w:tr>
      <w:tr w14:paraId="3DC69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E7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9B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5ABF7">
            <w:pPr>
              <w:jc w:val="right"/>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7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01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08A0D">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4B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5A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617F">
            <w:pPr>
              <w:rPr>
                <w:rFonts w:hint="eastAsia" w:ascii="宋体" w:hAnsi="宋体" w:eastAsia="宋体" w:cs="宋体"/>
                <w:i w:val="0"/>
                <w:iCs w:val="0"/>
                <w:color w:val="000000"/>
                <w:sz w:val="20"/>
                <w:szCs w:val="20"/>
                <w:u w:val="none"/>
              </w:rPr>
            </w:pPr>
          </w:p>
        </w:tc>
      </w:tr>
      <w:tr w14:paraId="0EBB7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8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B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C9E79">
            <w:pPr>
              <w:jc w:val="right"/>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43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7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EA16E">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1F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2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F929">
            <w:pPr>
              <w:rPr>
                <w:rFonts w:hint="eastAsia" w:ascii="宋体" w:hAnsi="宋体" w:eastAsia="宋体" w:cs="宋体"/>
                <w:i w:val="0"/>
                <w:iCs w:val="0"/>
                <w:color w:val="000000"/>
                <w:sz w:val="20"/>
                <w:szCs w:val="20"/>
                <w:u w:val="none"/>
              </w:rPr>
            </w:pPr>
          </w:p>
        </w:tc>
      </w:tr>
      <w:tr w14:paraId="7C695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3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1C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94D7D">
            <w:pPr>
              <w:jc w:val="right"/>
              <w:rPr>
                <w:rFonts w:hint="eastAsia" w:ascii="宋体" w:hAnsi="宋体" w:eastAsia="宋体" w:cs="宋体"/>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8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D8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1F4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1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1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69D6">
            <w:pPr>
              <w:rPr>
                <w:rFonts w:hint="eastAsia" w:ascii="宋体" w:hAnsi="宋体" w:eastAsia="宋体" w:cs="宋体"/>
                <w:i w:val="0"/>
                <w:iCs w:val="0"/>
                <w:color w:val="000000"/>
                <w:sz w:val="20"/>
                <w:szCs w:val="20"/>
                <w:u w:val="none"/>
              </w:rPr>
            </w:pPr>
          </w:p>
        </w:tc>
      </w:tr>
      <w:tr w14:paraId="341E3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4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BE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D52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B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3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DBF51">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BD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5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D7C4">
            <w:pPr>
              <w:rPr>
                <w:rFonts w:hint="eastAsia" w:ascii="宋体" w:hAnsi="宋体" w:eastAsia="宋体" w:cs="宋体"/>
                <w:i w:val="0"/>
                <w:iCs w:val="0"/>
                <w:color w:val="000000"/>
                <w:sz w:val="20"/>
                <w:szCs w:val="20"/>
                <w:u w:val="none"/>
              </w:rPr>
            </w:pPr>
          </w:p>
        </w:tc>
      </w:tr>
      <w:tr w14:paraId="14B7A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EAD0">
            <w:pPr>
              <w:rPr>
                <w:rFonts w:hint="eastAsia" w:ascii="宋体" w:hAnsi="宋体" w:eastAsia="宋体" w:cs="宋体"/>
                <w:i w:val="0"/>
                <w:iCs w:val="0"/>
                <w:color w:val="000000"/>
                <w:sz w:val="20"/>
                <w:szCs w:val="20"/>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34BC">
            <w:pP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7C62">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B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A0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15003">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2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E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A0B8">
            <w:pPr>
              <w:rPr>
                <w:rFonts w:hint="eastAsia" w:ascii="宋体" w:hAnsi="宋体" w:eastAsia="宋体" w:cs="宋体"/>
                <w:i w:val="0"/>
                <w:iCs w:val="0"/>
                <w:color w:val="000000"/>
                <w:sz w:val="20"/>
                <w:szCs w:val="20"/>
                <w:u w:val="none"/>
              </w:rPr>
            </w:pPr>
          </w:p>
        </w:tc>
      </w:tr>
      <w:tr w14:paraId="66E93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930A">
            <w:pPr>
              <w:rPr>
                <w:rFonts w:hint="eastAsia" w:ascii="宋体" w:hAnsi="宋体" w:eastAsia="宋体" w:cs="宋体"/>
                <w:i w:val="0"/>
                <w:iCs w:val="0"/>
                <w:color w:val="000000"/>
                <w:sz w:val="20"/>
                <w:szCs w:val="20"/>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83E2">
            <w:pP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8F96">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E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A2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30411">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D8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3E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7BF18">
            <w:pPr>
              <w:rPr>
                <w:rFonts w:hint="eastAsia" w:ascii="宋体" w:hAnsi="宋体" w:eastAsia="宋体" w:cs="宋体"/>
                <w:i w:val="0"/>
                <w:iCs w:val="0"/>
                <w:color w:val="000000"/>
                <w:sz w:val="20"/>
                <w:szCs w:val="20"/>
                <w:u w:val="none"/>
              </w:rPr>
            </w:pPr>
          </w:p>
        </w:tc>
      </w:tr>
      <w:tr w14:paraId="6D1B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844B">
            <w:pPr>
              <w:rPr>
                <w:rFonts w:hint="eastAsia" w:ascii="宋体" w:hAnsi="宋体" w:eastAsia="宋体" w:cs="宋体"/>
                <w:i w:val="0"/>
                <w:iCs w:val="0"/>
                <w:color w:val="000000"/>
                <w:sz w:val="20"/>
                <w:szCs w:val="20"/>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A0D7">
            <w:pP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28D3">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A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4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66482">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8D50">
            <w:pP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DCC5">
            <w:pP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09BEF">
            <w:pPr>
              <w:rPr>
                <w:rFonts w:hint="eastAsia" w:ascii="宋体" w:hAnsi="宋体" w:eastAsia="宋体" w:cs="宋体"/>
                <w:i w:val="0"/>
                <w:iCs w:val="0"/>
                <w:color w:val="000000"/>
                <w:sz w:val="20"/>
                <w:szCs w:val="20"/>
                <w:u w:val="none"/>
              </w:rPr>
            </w:pPr>
          </w:p>
        </w:tc>
      </w:tr>
      <w:tr w14:paraId="1556C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680D">
            <w:pPr>
              <w:rPr>
                <w:rFonts w:hint="eastAsia" w:ascii="宋体" w:hAnsi="宋体" w:eastAsia="宋体" w:cs="宋体"/>
                <w:i w:val="0"/>
                <w:iCs w:val="0"/>
                <w:color w:val="000000"/>
                <w:sz w:val="20"/>
                <w:szCs w:val="20"/>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E29D">
            <w:pP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3824">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E2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95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1291E">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DC7A">
            <w:pP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B6CF">
            <w:pP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E329">
            <w:pPr>
              <w:rPr>
                <w:rFonts w:hint="eastAsia" w:ascii="宋体" w:hAnsi="宋体" w:eastAsia="宋体" w:cs="宋体"/>
                <w:i w:val="0"/>
                <w:iCs w:val="0"/>
                <w:color w:val="000000"/>
                <w:sz w:val="20"/>
                <w:szCs w:val="20"/>
                <w:u w:val="none"/>
              </w:rPr>
            </w:pPr>
          </w:p>
        </w:tc>
      </w:tr>
      <w:tr w14:paraId="058EC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19F9">
            <w:pPr>
              <w:rPr>
                <w:rFonts w:hint="eastAsia" w:ascii="宋体" w:hAnsi="宋体" w:eastAsia="宋体" w:cs="宋体"/>
                <w:i w:val="0"/>
                <w:iCs w:val="0"/>
                <w:color w:val="000000"/>
                <w:sz w:val="20"/>
                <w:szCs w:val="20"/>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64D7">
            <w:pP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E8FB">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1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0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国内债务发行费用</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7DE49">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EA02">
            <w:pPr>
              <w:rPr>
                <w:rFonts w:hint="eastAsia" w:ascii="宋体" w:hAnsi="宋体" w:eastAsia="宋体" w:cs="宋体"/>
                <w:i w:val="0"/>
                <w:iCs w:val="0"/>
                <w:color w:val="000000"/>
                <w:sz w:val="18"/>
                <w:szCs w:val="18"/>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C693">
            <w:pP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5548">
            <w:pPr>
              <w:rPr>
                <w:rFonts w:hint="eastAsia" w:ascii="宋体" w:hAnsi="宋体" w:eastAsia="宋体" w:cs="宋体"/>
                <w:i w:val="0"/>
                <w:iCs w:val="0"/>
                <w:color w:val="000000"/>
                <w:sz w:val="20"/>
                <w:szCs w:val="20"/>
                <w:u w:val="none"/>
              </w:rPr>
            </w:pPr>
          </w:p>
        </w:tc>
      </w:tr>
      <w:tr w14:paraId="6E02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DBFA">
            <w:pPr>
              <w:rPr>
                <w:rFonts w:hint="eastAsia" w:ascii="宋体" w:hAnsi="宋体" w:eastAsia="宋体" w:cs="宋体"/>
                <w:i w:val="0"/>
                <w:iCs w:val="0"/>
                <w:color w:val="000000"/>
                <w:sz w:val="20"/>
                <w:szCs w:val="20"/>
                <w:u w:val="none"/>
              </w:rPr>
            </w:pP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87DC">
            <w:pP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DEB3">
            <w:pPr>
              <w:rPr>
                <w:rFonts w:hint="eastAsia" w:ascii="宋体" w:hAnsi="宋体" w:eastAsia="宋体" w:cs="宋体"/>
                <w:i w:val="0"/>
                <w:iCs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71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7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国外债务发行费用</w:t>
            </w:r>
          </w:p>
        </w:tc>
        <w:tc>
          <w:tcPr>
            <w:tcW w:w="15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B3007">
            <w:pPr>
              <w:jc w:val="right"/>
              <w:rPr>
                <w:rFonts w:hint="eastAsia" w:ascii="宋体" w:hAnsi="宋体" w:eastAsia="宋体" w:cs="宋体"/>
                <w:i w:val="0"/>
                <w:iCs w:val="0"/>
                <w:color w:val="000000"/>
                <w:sz w:val="22"/>
                <w:szCs w:val="22"/>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92A1">
            <w:pPr>
              <w:jc w:val="left"/>
              <w:rPr>
                <w:rFonts w:hint="eastAsia" w:ascii="宋体" w:hAnsi="宋体" w:eastAsia="宋体" w:cs="宋体"/>
                <w:i w:val="0"/>
                <w:iCs w:val="0"/>
                <w:color w:val="000000"/>
                <w:sz w:val="20"/>
                <w:szCs w:val="20"/>
                <w:u w:val="none"/>
              </w:rPr>
            </w:pP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D112">
            <w:pP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83AF">
            <w:pPr>
              <w:rPr>
                <w:rFonts w:hint="eastAsia" w:ascii="宋体" w:hAnsi="宋体" w:eastAsia="宋体" w:cs="宋体"/>
                <w:i w:val="0"/>
                <w:iCs w:val="0"/>
                <w:color w:val="000000"/>
                <w:sz w:val="20"/>
                <w:szCs w:val="20"/>
                <w:u w:val="none"/>
              </w:rPr>
            </w:pPr>
          </w:p>
        </w:tc>
      </w:tr>
      <w:tr w14:paraId="0E42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3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7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160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3,151.91</w:t>
            </w:r>
          </w:p>
        </w:tc>
        <w:tc>
          <w:tcPr>
            <w:tcW w:w="813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D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729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445.65</w:t>
            </w:r>
          </w:p>
        </w:tc>
      </w:tr>
      <w:tr w14:paraId="4C1E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14081" w:type="dxa"/>
            <w:gridSpan w:val="9"/>
            <w:tcBorders>
              <w:top w:val="nil"/>
              <w:left w:val="nil"/>
              <w:bottom w:val="nil"/>
              <w:right w:val="nil"/>
            </w:tcBorders>
            <w:shd w:val="clear" w:color="auto" w:fill="auto"/>
            <w:noWrap/>
            <w:vAlign w:val="center"/>
          </w:tcPr>
          <w:p w14:paraId="3E3B58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注：本表反映部门本年度一般公共预算财政拨款基本支出明细情况。</w:t>
            </w:r>
          </w:p>
        </w:tc>
      </w:tr>
    </w:tbl>
    <w:p w14:paraId="401CA322">
      <w:pPr>
        <w:widowControl/>
        <w:jc w:val="left"/>
        <w:rPr>
          <w:rFonts w:hint="eastAsia" w:ascii="仿宋" w:hAnsi="仿宋" w:eastAsia="仿宋" w:cs="仿宋"/>
          <w:b w:val="0"/>
          <w:bCs/>
          <w:color w:val="000000"/>
          <w:kern w:val="0"/>
          <w:sz w:val="32"/>
          <w:szCs w:val="32"/>
          <w:highlight w:val="none"/>
          <w:lang w:val="en-US" w:eastAsia="zh-CN" w:bidi="ar-SA"/>
        </w:rPr>
        <w:sectPr>
          <w:pgSz w:w="16838" w:h="11906" w:orient="landscape"/>
          <w:pgMar w:top="1800" w:right="1440" w:bottom="1800" w:left="1440" w:header="851" w:footer="992" w:gutter="0"/>
          <w:pgNumType w:fmt="decimal"/>
          <w:cols w:space="720" w:num="1"/>
          <w:docGrid w:type="lines" w:linePitch="315" w:charSpace="0"/>
        </w:sectPr>
      </w:pPr>
    </w:p>
    <w:tbl>
      <w:tblPr>
        <w:tblStyle w:val="11"/>
        <w:tblW w:w="14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13"/>
        <w:gridCol w:w="299"/>
        <w:gridCol w:w="3309"/>
        <w:gridCol w:w="996"/>
        <w:gridCol w:w="996"/>
        <w:gridCol w:w="996"/>
        <w:gridCol w:w="996"/>
        <w:gridCol w:w="997"/>
        <w:gridCol w:w="1558"/>
      </w:tblGrid>
      <w:tr w14:paraId="4FBD3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14460" w:type="dxa"/>
            <w:gridSpan w:val="9"/>
            <w:tcBorders>
              <w:top w:val="nil"/>
              <w:left w:val="nil"/>
              <w:bottom w:val="nil"/>
              <w:right w:val="nil"/>
            </w:tcBorders>
            <w:shd w:val="clear" w:color="auto" w:fill="FFFFFF"/>
            <w:vAlign w:val="center"/>
          </w:tcPr>
          <w:p w14:paraId="05FF3A10">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default" w:ascii="华文中宋" w:hAnsi="华文中宋" w:eastAsia="华文中宋" w:cs="华文中宋"/>
                <w:i w:val="0"/>
                <w:iCs w:val="0"/>
                <w:color w:val="000000"/>
                <w:kern w:val="0"/>
                <w:sz w:val="32"/>
                <w:szCs w:val="32"/>
                <w:u w:val="none"/>
                <w:lang w:val="en-US" w:eastAsia="zh-CN" w:bidi="ar"/>
              </w:rPr>
              <w:t>政府性基金预算财政拨款收入支出决算表</w:t>
            </w:r>
          </w:p>
        </w:tc>
      </w:tr>
      <w:tr w14:paraId="0578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313" w:type="dxa"/>
            <w:tcBorders>
              <w:top w:val="nil"/>
              <w:left w:val="nil"/>
              <w:bottom w:val="nil"/>
              <w:right w:val="nil"/>
            </w:tcBorders>
            <w:shd w:val="clear" w:color="auto" w:fill="FFFFFF"/>
            <w:vAlign w:val="center"/>
          </w:tcPr>
          <w:p w14:paraId="79BCDF8B">
            <w:pPr>
              <w:jc w:val="center"/>
              <w:rPr>
                <w:rFonts w:hint="eastAsia" w:ascii="宋体" w:hAnsi="宋体" w:eastAsia="宋体" w:cs="宋体"/>
                <w:i w:val="0"/>
                <w:iCs w:val="0"/>
                <w:color w:val="000000"/>
                <w:sz w:val="20"/>
                <w:szCs w:val="20"/>
                <w:u w:val="none"/>
              </w:rPr>
            </w:pPr>
          </w:p>
        </w:tc>
        <w:tc>
          <w:tcPr>
            <w:tcW w:w="299" w:type="dxa"/>
            <w:tcBorders>
              <w:top w:val="nil"/>
              <w:left w:val="nil"/>
              <w:bottom w:val="nil"/>
              <w:right w:val="nil"/>
            </w:tcBorders>
            <w:shd w:val="clear" w:color="auto" w:fill="FFFFFF"/>
            <w:vAlign w:val="center"/>
          </w:tcPr>
          <w:p w14:paraId="13C43A74">
            <w:pPr>
              <w:jc w:val="center"/>
              <w:rPr>
                <w:rFonts w:hint="eastAsia" w:ascii="宋体" w:hAnsi="宋体" w:eastAsia="宋体" w:cs="宋体"/>
                <w:i w:val="0"/>
                <w:iCs w:val="0"/>
                <w:color w:val="000000"/>
                <w:sz w:val="20"/>
                <w:szCs w:val="20"/>
                <w:u w:val="none"/>
              </w:rPr>
            </w:pPr>
          </w:p>
        </w:tc>
        <w:tc>
          <w:tcPr>
            <w:tcW w:w="3309" w:type="dxa"/>
            <w:tcBorders>
              <w:top w:val="nil"/>
              <w:left w:val="nil"/>
              <w:bottom w:val="nil"/>
              <w:right w:val="nil"/>
            </w:tcBorders>
            <w:shd w:val="clear" w:color="auto" w:fill="FFFFFF"/>
            <w:vAlign w:val="center"/>
          </w:tcPr>
          <w:p w14:paraId="3C4CF721">
            <w:pPr>
              <w:jc w:val="center"/>
              <w:rPr>
                <w:rFonts w:hint="eastAsia" w:ascii="宋体" w:hAnsi="宋体" w:eastAsia="宋体" w:cs="宋体"/>
                <w:i w:val="0"/>
                <w:iCs w:val="0"/>
                <w:color w:val="000000"/>
                <w:sz w:val="20"/>
                <w:szCs w:val="20"/>
                <w:u w:val="none"/>
              </w:rPr>
            </w:pPr>
          </w:p>
        </w:tc>
        <w:tc>
          <w:tcPr>
            <w:tcW w:w="996" w:type="dxa"/>
            <w:tcBorders>
              <w:top w:val="nil"/>
              <w:left w:val="nil"/>
              <w:bottom w:val="nil"/>
              <w:right w:val="nil"/>
            </w:tcBorders>
            <w:shd w:val="clear" w:color="auto" w:fill="FFFFFF"/>
            <w:vAlign w:val="center"/>
          </w:tcPr>
          <w:p w14:paraId="6589905B">
            <w:pPr>
              <w:rPr>
                <w:rFonts w:hint="eastAsia" w:ascii="宋体" w:hAnsi="宋体" w:eastAsia="宋体" w:cs="宋体"/>
                <w:i w:val="0"/>
                <w:iCs w:val="0"/>
                <w:color w:val="000000"/>
                <w:sz w:val="20"/>
                <w:szCs w:val="20"/>
                <w:u w:val="none"/>
              </w:rPr>
            </w:pPr>
          </w:p>
        </w:tc>
        <w:tc>
          <w:tcPr>
            <w:tcW w:w="996" w:type="dxa"/>
            <w:tcBorders>
              <w:top w:val="nil"/>
              <w:left w:val="nil"/>
              <w:bottom w:val="nil"/>
              <w:right w:val="nil"/>
            </w:tcBorders>
            <w:shd w:val="clear" w:color="auto" w:fill="FFFFFF"/>
            <w:vAlign w:val="center"/>
          </w:tcPr>
          <w:p w14:paraId="5B8FF4CD">
            <w:pPr>
              <w:rPr>
                <w:rFonts w:hint="eastAsia" w:ascii="宋体" w:hAnsi="宋体" w:eastAsia="宋体" w:cs="宋体"/>
                <w:i w:val="0"/>
                <w:iCs w:val="0"/>
                <w:color w:val="000000"/>
                <w:sz w:val="20"/>
                <w:szCs w:val="20"/>
                <w:u w:val="none"/>
              </w:rPr>
            </w:pPr>
          </w:p>
        </w:tc>
        <w:tc>
          <w:tcPr>
            <w:tcW w:w="996" w:type="dxa"/>
            <w:tcBorders>
              <w:top w:val="nil"/>
              <w:left w:val="nil"/>
              <w:bottom w:val="nil"/>
              <w:right w:val="nil"/>
            </w:tcBorders>
            <w:shd w:val="clear" w:color="auto" w:fill="FFFFFF"/>
            <w:vAlign w:val="center"/>
          </w:tcPr>
          <w:p w14:paraId="7300C1E7">
            <w:pPr>
              <w:rPr>
                <w:rFonts w:hint="eastAsia" w:ascii="宋体" w:hAnsi="宋体" w:eastAsia="宋体" w:cs="宋体"/>
                <w:i w:val="0"/>
                <w:iCs w:val="0"/>
                <w:color w:val="000000"/>
                <w:sz w:val="20"/>
                <w:szCs w:val="20"/>
                <w:u w:val="none"/>
              </w:rPr>
            </w:pPr>
          </w:p>
        </w:tc>
        <w:tc>
          <w:tcPr>
            <w:tcW w:w="996" w:type="dxa"/>
            <w:tcBorders>
              <w:top w:val="nil"/>
              <w:left w:val="nil"/>
              <w:bottom w:val="nil"/>
              <w:right w:val="nil"/>
            </w:tcBorders>
            <w:shd w:val="clear" w:color="auto" w:fill="FFFFFF"/>
            <w:vAlign w:val="center"/>
          </w:tcPr>
          <w:p w14:paraId="00D4EE70">
            <w:pPr>
              <w:rPr>
                <w:rFonts w:hint="eastAsia" w:ascii="宋体" w:hAnsi="宋体" w:eastAsia="宋体" w:cs="宋体"/>
                <w:i w:val="0"/>
                <w:iCs w:val="0"/>
                <w:color w:val="000000"/>
                <w:sz w:val="20"/>
                <w:szCs w:val="20"/>
                <w:u w:val="none"/>
              </w:rPr>
            </w:pPr>
          </w:p>
        </w:tc>
        <w:tc>
          <w:tcPr>
            <w:tcW w:w="997" w:type="dxa"/>
            <w:tcBorders>
              <w:top w:val="nil"/>
              <w:left w:val="nil"/>
              <w:bottom w:val="nil"/>
              <w:right w:val="nil"/>
            </w:tcBorders>
            <w:shd w:val="clear" w:color="auto" w:fill="FFFFFF"/>
            <w:vAlign w:val="center"/>
          </w:tcPr>
          <w:p w14:paraId="2E891A2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197FBEA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公开07表</w:t>
            </w:r>
          </w:p>
        </w:tc>
      </w:tr>
      <w:tr w14:paraId="7335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0" w:type="auto"/>
            <w:tcBorders>
              <w:top w:val="nil"/>
              <w:left w:val="nil"/>
              <w:bottom w:val="nil"/>
              <w:right w:val="nil"/>
            </w:tcBorders>
            <w:shd w:val="clear" w:color="auto" w:fill="FFFFFF"/>
            <w:noWrap/>
            <w:vAlign w:val="bottom"/>
          </w:tcPr>
          <w:p w14:paraId="6638A83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部门（单位）：紫阳县蒿坪镇中心学校</w:t>
            </w:r>
          </w:p>
        </w:tc>
        <w:tc>
          <w:tcPr>
            <w:tcW w:w="299" w:type="dxa"/>
            <w:tcBorders>
              <w:top w:val="nil"/>
              <w:left w:val="nil"/>
              <w:bottom w:val="nil"/>
              <w:right w:val="nil"/>
            </w:tcBorders>
            <w:shd w:val="clear" w:color="auto" w:fill="FFFFFF"/>
            <w:vAlign w:val="center"/>
          </w:tcPr>
          <w:p w14:paraId="3DD7A62B">
            <w:pPr>
              <w:jc w:val="center"/>
              <w:rPr>
                <w:rFonts w:hint="eastAsia" w:ascii="宋体" w:hAnsi="宋体" w:eastAsia="宋体" w:cs="宋体"/>
                <w:i w:val="0"/>
                <w:iCs w:val="0"/>
                <w:color w:val="000000"/>
                <w:sz w:val="20"/>
                <w:szCs w:val="20"/>
                <w:u w:val="none"/>
              </w:rPr>
            </w:pPr>
          </w:p>
        </w:tc>
        <w:tc>
          <w:tcPr>
            <w:tcW w:w="3309" w:type="dxa"/>
            <w:tcBorders>
              <w:top w:val="nil"/>
              <w:left w:val="nil"/>
              <w:bottom w:val="nil"/>
              <w:right w:val="nil"/>
            </w:tcBorders>
            <w:shd w:val="clear" w:color="auto" w:fill="FFFFFF"/>
            <w:vAlign w:val="center"/>
          </w:tcPr>
          <w:p w14:paraId="10636B46">
            <w:pPr>
              <w:jc w:val="center"/>
              <w:rPr>
                <w:rFonts w:hint="eastAsia" w:ascii="宋体" w:hAnsi="宋体" w:eastAsia="宋体" w:cs="宋体"/>
                <w:i w:val="0"/>
                <w:iCs w:val="0"/>
                <w:color w:val="000000"/>
                <w:sz w:val="20"/>
                <w:szCs w:val="20"/>
                <w:u w:val="none"/>
              </w:rPr>
            </w:pPr>
          </w:p>
        </w:tc>
        <w:tc>
          <w:tcPr>
            <w:tcW w:w="996" w:type="dxa"/>
            <w:tcBorders>
              <w:top w:val="nil"/>
              <w:left w:val="nil"/>
              <w:bottom w:val="nil"/>
              <w:right w:val="nil"/>
            </w:tcBorders>
            <w:shd w:val="clear" w:color="auto" w:fill="FFFFFF"/>
            <w:vAlign w:val="center"/>
          </w:tcPr>
          <w:p w14:paraId="726A3CF7">
            <w:pPr>
              <w:rPr>
                <w:rFonts w:hint="eastAsia" w:ascii="宋体" w:hAnsi="宋体" w:eastAsia="宋体" w:cs="宋体"/>
                <w:i w:val="0"/>
                <w:iCs w:val="0"/>
                <w:color w:val="000000"/>
                <w:sz w:val="20"/>
                <w:szCs w:val="20"/>
                <w:u w:val="none"/>
              </w:rPr>
            </w:pPr>
          </w:p>
        </w:tc>
        <w:tc>
          <w:tcPr>
            <w:tcW w:w="996" w:type="dxa"/>
            <w:tcBorders>
              <w:top w:val="nil"/>
              <w:left w:val="nil"/>
              <w:bottom w:val="nil"/>
              <w:right w:val="nil"/>
            </w:tcBorders>
            <w:shd w:val="clear" w:color="auto" w:fill="FFFFFF"/>
            <w:vAlign w:val="center"/>
          </w:tcPr>
          <w:p w14:paraId="18D93602">
            <w:pPr>
              <w:rPr>
                <w:rFonts w:hint="eastAsia" w:ascii="宋体" w:hAnsi="宋体" w:eastAsia="宋体" w:cs="宋体"/>
                <w:i w:val="0"/>
                <w:iCs w:val="0"/>
                <w:color w:val="000000"/>
                <w:sz w:val="20"/>
                <w:szCs w:val="20"/>
                <w:u w:val="none"/>
              </w:rPr>
            </w:pPr>
          </w:p>
        </w:tc>
        <w:tc>
          <w:tcPr>
            <w:tcW w:w="996" w:type="dxa"/>
            <w:tcBorders>
              <w:top w:val="nil"/>
              <w:left w:val="nil"/>
              <w:bottom w:val="nil"/>
              <w:right w:val="nil"/>
            </w:tcBorders>
            <w:shd w:val="clear" w:color="auto" w:fill="FFFFFF"/>
            <w:vAlign w:val="center"/>
          </w:tcPr>
          <w:p w14:paraId="168DBB34">
            <w:pPr>
              <w:rPr>
                <w:rFonts w:hint="eastAsia" w:ascii="宋体" w:hAnsi="宋体" w:eastAsia="宋体" w:cs="宋体"/>
                <w:i w:val="0"/>
                <w:iCs w:val="0"/>
                <w:color w:val="000000"/>
                <w:sz w:val="20"/>
                <w:szCs w:val="20"/>
                <w:u w:val="none"/>
              </w:rPr>
            </w:pPr>
          </w:p>
        </w:tc>
        <w:tc>
          <w:tcPr>
            <w:tcW w:w="996" w:type="dxa"/>
            <w:tcBorders>
              <w:top w:val="nil"/>
              <w:left w:val="nil"/>
              <w:bottom w:val="nil"/>
              <w:right w:val="nil"/>
            </w:tcBorders>
            <w:shd w:val="clear" w:color="auto" w:fill="FFFFFF"/>
            <w:vAlign w:val="center"/>
          </w:tcPr>
          <w:p w14:paraId="5A976951">
            <w:pPr>
              <w:rPr>
                <w:rFonts w:hint="eastAsia" w:ascii="宋体" w:hAnsi="宋体" w:eastAsia="宋体" w:cs="宋体"/>
                <w:i w:val="0"/>
                <w:iCs w:val="0"/>
                <w:color w:val="000000"/>
                <w:sz w:val="20"/>
                <w:szCs w:val="20"/>
                <w:u w:val="none"/>
              </w:rPr>
            </w:pPr>
          </w:p>
        </w:tc>
        <w:tc>
          <w:tcPr>
            <w:tcW w:w="997" w:type="dxa"/>
            <w:tcBorders>
              <w:top w:val="nil"/>
              <w:left w:val="nil"/>
              <w:bottom w:val="nil"/>
              <w:right w:val="nil"/>
            </w:tcBorders>
            <w:shd w:val="clear" w:color="auto" w:fill="FFFFFF"/>
            <w:vAlign w:val="center"/>
          </w:tcPr>
          <w:p w14:paraId="143A5A5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78169E2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2190D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7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92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FC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年初结转和结余</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F0E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294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c>
          <w:tcPr>
            <w:tcW w:w="1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D5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年末结转和结余</w:t>
            </w:r>
          </w:p>
        </w:tc>
      </w:tr>
      <w:tr w14:paraId="02356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4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ABA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3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DFE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EC4FE">
            <w:pPr>
              <w:jc w:val="center"/>
              <w:rPr>
                <w:rFonts w:hint="eastAsia" w:ascii="宋体" w:hAnsi="宋体" w:eastAsia="宋体" w:cs="宋体"/>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238AC">
            <w:pPr>
              <w:jc w:val="center"/>
              <w:rPr>
                <w:rFonts w:hint="eastAsia" w:ascii="宋体" w:hAnsi="宋体" w:eastAsia="宋体" w:cs="宋体"/>
                <w:i w:val="0"/>
                <w:iCs w:val="0"/>
                <w:color w:val="000000"/>
                <w:sz w:val="24"/>
                <w:szCs w:val="24"/>
                <w:u w:val="none"/>
              </w:rPr>
            </w:pP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DA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9F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5F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EFC68">
            <w:pPr>
              <w:jc w:val="center"/>
              <w:rPr>
                <w:rFonts w:hint="eastAsia" w:ascii="宋体" w:hAnsi="宋体" w:eastAsia="宋体" w:cs="宋体"/>
                <w:i w:val="0"/>
                <w:iCs w:val="0"/>
                <w:color w:val="000000"/>
                <w:sz w:val="24"/>
                <w:szCs w:val="24"/>
                <w:u w:val="none"/>
              </w:rPr>
            </w:pPr>
          </w:p>
        </w:tc>
      </w:tr>
      <w:tr w14:paraId="713B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4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C47BC">
            <w:pPr>
              <w:jc w:val="center"/>
              <w:rPr>
                <w:rFonts w:hint="eastAsia" w:ascii="宋体" w:hAnsi="宋体" w:eastAsia="宋体" w:cs="宋体"/>
                <w:i w:val="0"/>
                <w:iCs w:val="0"/>
                <w:color w:val="000000"/>
                <w:sz w:val="24"/>
                <w:szCs w:val="24"/>
                <w:u w:val="none"/>
              </w:rPr>
            </w:pPr>
          </w:p>
        </w:tc>
        <w:tc>
          <w:tcPr>
            <w:tcW w:w="3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B5205">
            <w:pPr>
              <w:jc w:val="center"/>
              <w:rPr>
                <w:rFonts w:hint="eastAsia" w:ascii="宋体" w:hAnsi="宋体" w:eastAsia="宋体" w:cs="宋体"/>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E0DA9">
            <w:pPr>
              <w:jc w:val="center"/>
              <w:rPr>
                <w:rFonts w:hint="eastAsia" w:ascii="宋体" w:hAnsi="宋体" w:eastAsia="宋体" w:cs="宋体"/>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E9374">
            <w:pPr>
              <w:jc w:val="center"/>
              <w:rPr>
                <w:rFonts w:hint="eastAsia" w:ascii="宋体" w:hAnsi="宋体" w:eastAsia="宋体" w:cs="宋体"/>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D81A4">
            <w:pPr>
              <w:jc w:val="center"/>
              <w:rPr>
                <w:rFonts w:hint="eastAsia" w:ascii="宋体" w:hAnsi="宋体" w:eastAsia="宋体" w:cs="宋体"/>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EE0B2">
            <w:pPr>
              <w:jc w:val="center"/>
              <w:rPr>
                <w:rFonts w:hint="eastAsia" w:ascii="宋体" w:hAnsi="宋体" w:eastAsia="宋体" w:cs="宋体"/>
                <w:i w:val="0"/>
                <w:iCs w:val="0"/>
                <w:color w:val="000000"/>
                <w:sz w:val="24"/>
                <w:szCs w:val="24"/>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15D6A">
            <w:pPr>
              <w:jc w:val="center"/>
              <w:rPr>
                <w:rFonts w:hint="eastAsia" w:ascii="宋体" w:hAnsi="宋体" w:eastAsia="宋体" w:cs="宋体"/>
                <w:i w:val="0"/>
                <w:iCs w:val="0"/>
                <w:color w:val="000000"/>
                <w:sz w:val="24"/>
                <w:szCs w:val="24"/>
                <w:u w:val="none"/>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1C1AD">
            <w:pPr>
              <w:jc w:val="center"/>
              <w:rPr>
                <w:rFonts w:hint="eastAsia" w:ascii="宋体" w:hAnsi="宋体" w:eastAsia="宋体" w:cs="宋体"/>
                <w:i w:val="0"/>
                <w:iCs w:val="0"/>
                <w:color w:val="000000"/>
                <w:sz w:val="24"/>
                <w:szCs w:val="24"/>
                <w:u w:val="none"/>
              </w:rPr>
            </w:pPr>
          </w:p>
        </w:tc>
      </w:tr>
      <w:tr w14:paraId="5D1F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4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43889">
            <w:pPr>
              <w:jc w:val="center"/>
              <w:rPr>
                <w:rFonts w:hint="eastAsia" w:ascii="宋体" w:hAnsi="宋体" w:eastAsia="宋体" w:cs="宋体"/>
                <w:i w:val="0"/>
                <w:iCs w:val="0"/>
                <w:color w:val="000000"/>
                <w:sz w:val="24"/>
                <w:szCs w:val="24"/>
                <w:u w:val="none"/>
              </w:rPr>
            </w:pPr>
          </w:p>
        </w:tc>
        <w:tc>
          <w:tcPr>
            <w:tcW w:w="3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694C3">
            <w:pPr>
              <w:jc w:val="center"/>
              <w:rPr>
                <w:rFonts w:hint="eastAsia" w:ascii="宋体" w:hAnsi="宋体" w:eastAsia="宋体" w:cs="宋体"/>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87F7F">
            <w:pPr>
              <w:jc w:val="center"/>
              <w:rPr>
                <w:rFonts w:hint="eastAsia" w:ascii="宋体" w:hAnsi="宋体" w:eastAsia="宋体" w:cs="宋体"/>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89D7F">
            <w:pPr>
              <w:jc w:val="center"/>
              <w:rPr>
                <w:rFonts w:hint="eastAsia" w:ascii="宋体" w:hAnsi="宋体" w:eastAsia="宋体" w:cs="宋体"/>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4D64E">
            <w:pPr>
              <w:jc w:val="center"/>
              <w:rPr>
                <w:rFonts w:hint="eastAsia" w:ascii="宋体" w:hAnsi="宋体" w:eastAsia="宋体" w:cs="宋体"/>
                <w:i w:val="0"/>
                <w:iCs w:val="0"/>
                <w:color w:val="000000"/>
                <w:sz w:val="24"/>
                <w:szCs w:val="24"/>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EA9C4">
            <w:pPr>
              <w:jc w:val="center"/>
              <w:rPr>
                <w:rFonts w:hint="eastAsia" w:ascii="宋体" w:hAnsi="宋体" w:eastAsia="宋体" w:cs="宋体"/>
                <w:i w:val="0"/>
                <w:iCs w:val="0"/>
                <w:color w:val="000000"/>
                <w:sz w:val="24"/>
                <w:szCs w:val="24"/>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F76F3">
            <w:pPr>
              <w:jc w:val="center"/>
              <w:rPr>
                <w:rFonts w:hint="eastAsia" w:ascii="宋体" w:hAnsi="宋体" w:eastAsia="宋体" w:cs="宋体"/>
                <w:i w:val="0"/>
                <w:iCs w:val="0"/>
                <w:color w:val="000000"/>
                <w:sz w:val="24"/>
                <w:szCs w:val="24"/>
                <w:u w:val="none"/>
              </w:rPr>
            </w:pPr>
          </w:p>
        </w:tc>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8BD4D">
            <w:pPr>
              <w:jc w:val="center"/>
              <w:rPr>
                <w:rFonts w:hint="eastAsia" w:ascii="宋体" w:hAnsi="宋体" w:eastAsia="宋体" w:cs="宋体"/>
                <w:i w:val="0"/>
                <w:iCs w:val="0"/>
                <w:color w:val="000000"/>
                <w:sz w:val="24"/>
                <w:szCs w:val="24"/>
                <w:u w:val="none"/>
              </w:rPr>
            </w:pPr>
          </w:p>
        </w:tc>
      </w:tr>
      <w:tr w14:paraId="625B4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7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4842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E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69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B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8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32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F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6F40B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7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AB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00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10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03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1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7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F1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r>
      <w:tr w14:paraId="6545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5C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68C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8B25">
            <w:pPr>
              <w:rPr>
                <w:rFonts w:hint="eastAsia" w:ascii="宋体" w:hAnsi="宋体" w:eastAsia="宋体" w:cs="宋体"/>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02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6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1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C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77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r>
      <w:tr w14:paraId="30D4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14460" w:type="dxa"/>
            <w:gridSpan w:val="9"/>
            <w:tcBorders>
              <w:top w:val="nil"/>
              <w:left w:val="nil"/>
              <w:bottom w:val="nil"/>
              <w:right w:val="nil"/>
            </w:tcBorders>
            <w:shd w:val="clear" w:color="auto" w:fill="auto"/>
            <w:vAlign w:val="center"/>
          </w:tcPr>
          <w:p w14:paraId="797070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注：本表反映部门本年度政府性基金预算财政拨款收入、支出及结转和结余情况。</w:t>
            </w:r>
          </w:p>
        </w:tc>
      </w:tr>
    </w:tbl>
    <w:p w14:paraId="50B1604E">
      <w:pPr>
        <w:widowControl/>
        <w:jc w:val="left"/>
        <w:rPr>
          <w:rFonts w:hint="eastAsia" w:ascii="仿宋" w:hAnsi="仿宋" w:eastAsia="仿宋" w:cs="仿宋"/>
          <w:b w:val="0"/>
          <w:bCs/>
          <w:color w:val="000000"/>
          <w:kern w:val="0"/>
          <w:sz w:val="32"/>
          <w:szCs w:val="32"/>
          <w:highlight w:val="none"/>
          <w:lang w:val="en-US" w:eastAsia="zh-CN" w:bidi="ar-SA"/>
        </w:rPr>
        <w:sectPr>
          <w:pgSz w:w="16838" w:h="11906" w:orient="landscape"/>
          <w:pgMar w:top="1800" w:right="1440" w:bottom="1800" w:left="1440" w:header="851" w:footer="992" w:gutter="0"/>
          <w:pgNumType w:fmt="decimal"/>
          <w:cols w:space="720" w:num="1"/>
          <w:docGrid w:type="lines" w:linePitch="315" w:charSpace="0"/>
        </w:sectPr>
      </w:pPr>
    </w:p>
    <w:tbl>
      <w:tblPr>
        <w:tblStyle w:val="11"/>
        <w:tblW w:w="13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9"/>
        <w:gridCol w:w="482"/>
        <w:gridCol w:w="1452"/>
        <w:gridCol w:w="2003"/>
        <w:gridCol w:w="2003"/>
        <w:gridCol w:w="2921"/>
      </w:tblGrid>
      <w:tr w14:paraId="5F3D5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13820" w:type="dxa"/>
            <w:gridSpan w:val="6"/>
            <w:tcBorders>
              <w:top w:val="nil"/>
              <w:left w:val="nil"/>
              <w:bottom w:val="nil"/>
              <w:right w:val="nil"/>
            </w:tcBorders>
            <w:shd w:val="clear" w:color="auto" w:fill="FFFFFF"/>
            <w:vAlign w:val="center"/>
          </w:tcPr>
          <w:p w14:paraId="0D0B958E">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default" w:ascii="华文中宋" w:hAnsi="华文中宋" w:eastAsia="华文中宋" w:cs="华文中宋"/>
                <w:i w:val="0"/>
                <w:iCs w:val="0"/>
                <w:color w:val="000000"/>
                <w:kern w:val="0"/>
                <w:sz w:val="32"/>
                <w:szCs w:val="32"/>
                <w:u w:val="none"/>
                <w:lang w:val="en-US" w:eastAsia="zh-CN" w:bidi="ar"/>
              </w:rPr>
              <w:t>国有资本经营预算财政拨款支出决算表</w:t>
            </w:r>
          </w:p>
        </w:tc>
      </w:tr>
      <w:tr w14:paraId="20FF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4959" w:type="dxa"/>
            <w:tcBorders>
              <w:top w:val="nil"/>
              <w:left w:val="nil"/>
              <w:bottom w:val="nil"/>
              <w:right w:val="nil"/>
            </w:tcBorders>
            <w:shd w:val="clear" w:color="auto" w:fill="FFFFFF"/>
            <w:vAlign w:val="center"/>
          </w:tcPr>
          <w:p w14:paraId="4F6FEC7E">
            <w:pPr>
              <w:jc w:val="center"/>
              <w:rPr>
                <w:rFonts w:hint="eastAsia" w:ascii="宋体" w:hAnsi="宋体" w:eastAsia="宋体" w:cs="宋体"/>
                <w:i w:val="0"/>
                <w:iCs w:val="0"/>
                <w:color w:val="000000"/>
                <w:sz w:val="20"/>
                <w:szCs w:val="20"/>
                <w:u w:val="none"/>
              </w:rPr>
            </w:pPr>
          </w:p>
        </w:tc>
        <w:tc>
          <w:tcPr>
            <w:tcW w:w="482" w:type="dxa"/>
            <w:tcBorders>
              <w:top w:val="nil"/>
              <w:left w:val="nil"/>
              <w:bottom w:val="nil"/>
              <w:right w:val="nil"/>
            </w:tcBorders>
            <w:shd w:val="clear" w:color="auto" w:fill="FFFFFF"/>
            <w:vAlign w:val="center"/>
          </w:tcPr>
          <w:p w14:paraId="1F390331">
            <w:pPr>
              <w:jc w:val="center"/>
              <w:rPr>
                <w:rFonts w:hint="eastAsia" w:ascii="宋体" w:hAnsi="宋体" w:eastAsia="宋体" w:cs="宋体"/>
                <w:i w:val="0"/>
                <w:iCs w:val="0"/>
                <w:color w:val="000000"/>
                <w:sz w:val="20"/>
                <w:szCs w:val="20"/>
                <w:u w:val="none"/>
              </w:rPr>
            </w:pPr>
          </w:p>
        </w:tc>
        <w:tc>
          <w:tcPr>
            <w:tcW w:w="1452" w:type="dxa"/>
            <w:tcBorders>
              <w:top w:val="nil"/>
              <w:left w:val="nil"/>
              <w:bottom w:val="nil"/>
              <w:right w:val="nil"/>
            </w:tcBorders>
            <w:shd w:val="clear" w:color="auto" w:fill="FFFFFF"/>
            <w:vAlign w:val="center"/>
          </w:tcPr>
          <w:p w14:paraId="2AAF6768">
            <w:pPr>
              <w:jc w:val="center"/>
              <w:rPr>
                <w:rFonts w:hint="eastAsia" w:ascii="宋体" w:hAnsi="宋体" w:eastAsia="宋体" w:cs="宋体"/>
                <w:i w:val="0"/>
                <w:iCs w:val="0"/>
                <w:color w:val="000000"/>
                <w:sz w:val="20"/>
                <w:szCs w:val="20"/>
                <w:u w:val="none"/>
              </w:rPr>
            </w:pPr>
          </w:p>
        </w:tc>
        <w:tc>
          <w:tcPr>
            <w:tcW w:w="2003" w:type="dxa"/>
            <w:tcBorders>
              <w:top w:val="nil"/>
              <w:left w:val="nil"/>
              <w:bottom w:val="nil"/>
              <w:right w:val="nil"/>
            </w:tcBorders>
            <w:shd w:val="clear" w:color="auto" w:fill="FFFFFF"/>
            <w:vAlign w:val="center"/>
          </w:tcPr>
          <w:p w14:paraId="286ED0E5">
            <w:pPr>
              <w:rPr>
                <w:rFonts w:hint="eastAsia" w:ascii="宋体" w:hAnsi="宋体" w:eastAsia="宋体" w:cs="宋体"/>
                <w:i w:val="0"/>
                <w:iCs w:val="0"/>
                <w:color w:val="000000"/>
                <w:sz w:val="20"/>
                <w:szCs w:val="20"/>
                <w:u w:val="none"/>
              </w:rPr>
            </w:pPr>
          </w:p>
        </w:tc>
        <w:tc>
          <w:tcPr>
            <w:tcW w:w="2003" w:type="dxa"/>
            <w:tcBorders>
              <w:top w:val="nil"/>
              <w:left w:val="nil"/>
              <w:bottom w:val="nil"/>
              <w:right w:val="nil"/>
            </w:tcBorders>
            <w:shd w:val="clear" w:color="auto" w:fill="FFFFFF"/>
            <w:vAlign w:val="center"/>
          </w:tcPr>
          <w:p w14:paraId="3CA6571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01D1A5F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公开08表</w:t>
            </w:r>
          </w:p>
        </w:tc>
      </w:tr>
      <w:tr w14:paraId="1525A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nil"/>
              <w:left w:val="nil"/>
              <w:bottom w:val="nil"/>
              <w:right w:val="nil"/>
            </w:tcBorders>
            <w:shd w:val="clear" w:color="auto" w:fill="FFFFFF"/>
            <w:noWrap/>
            <w:vAlign w:val="bottom"/>
          </w:tcPr>
          <w:p w14:paraId="34CAF88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部门（单位）：紫阳县蒿坪镇中心学校</w:t>
            </w:r>
          </w:p>
        </w:tc>
        <w:tc>
          <w:tcPr>
            <w:tcW w:w="482" w:type="dxa"/>
            <w:tcBorders>
              <w:top w:val="nil"/>
              <w:left w:val="nil"/>
              <w:bottom w:val="nil"/>
              <w:right w:val="nil"/>
            </w:tcBorders>
            <w:shd w:val="clear" w:color="auto" w:fill="FFFFFF"/>
            <w:vAlign w:val="center"/>
          </w:tcPr>
          <w:p w14:paraId="10E4C6CD">
            <w:pPr>
              <w:jc w:val="center"/>
              <w:rPr>
                <w:rFonts w:hint="eastAsia" w:ascii="宋体" w:hAnsi="宋体" w:eastAsia="宋体" w:cs="宋体"/>
                <w:i w:val="0"/>
                <w:iCs w:val="0"/>
                <w:color w:val="000000"/>
                <w:sz w:val="20"/>
                <w:szCs w:val="20"/>
                <w:u w:val="none"/>
              </w:rPr>
            </w:pPr>
          </w:p>
        </w:tc>
        <w:tc>
          <w:tcPr>
            <w:tcW w:w="1452" w:type="dxa"/>
            <w:tcBorders>
              <w:top w:val="nil"/>
              <w:left w:val="nil"/>
              <w:bottom w:val="nil"/>
              <w:right w:val="nil"/>
            </w:tcBorders>
            <w:shd w:val="clear" w:color="auto" w:fill="FFFFFF"/>
            <w:vAlign w:val="center"/>
          </w:tcPr>
          <w:p w14:paraId="4EEF578F">
            <w:pPr>
              <w:jc w:val="center"/>
              <w:rPr>
                <w:rFonts w:hint="eastAsia" w:ascii="宋体" w:hAnsi="宋体" w:eastAsia="宋体" w:cs="宋体"/>
                <w:i w:val="0"/>
                <w:iCs w:val="0"/>
                <w:color w:val="000000"/>
                <w:sz w:val="20"/>
                <w:szCs w:val="20"/>
                <w:u w:val="none"/>
              </w:rPr>
            </w:pPr>
          </w:p>
        </w:tc>
        <w:tc>
          <w:tcPr>
            <w:tcW w:w="2003" w:type="dxa"/>
            <w:tcBorders>
              <w:top w:val="nil"/>
              <w:left w:val="nil"/>
              <w:bottom w:val="nil"/>
              <w:right w:val="nil"/>
            </w:tcBorders>
            <w:shd w:val="clear" w:color="auto" w:fill="FFFFFF"/>
            <w:vAlign w:val="center"/>
          </w:tcPr>
          <w:p w14:paraId="469DD00F">
            <w:pPr>
              <w:rPr>
                <w:rFonts w:hint="eastAsia" w:ascii="宋体" w:hAnsi="宋体" w:eastAsia="宋体" w:cs="宋体"/>
                <w:i w:val="0"/>
                <w:iCs w:val="0"/>
                <w:color w:val="000000"/>
                <w:sz w:val="20"/>
                <w:szCs w:val="20"/>
                <w:u w:val="none"/>
              </w:rPr>
            </w:pPr>
          </w:p>
        </w:tc>
        <w:tc>
          <w:tcPr>
            <w:tcW w:w="2003" w:type="dxa"/>
            <w:tcBorders>
              <w:top w:val="nil"/>
              <w:left w:val="nil"/>
              <w:bottom w:val="nil"/>
              <w:right w:val="nil"/>
            </w:tcBorders>
            <w:shd w:val="clear" w:color="auto" w:fill="FFFFFF"/>
            <w:vAlign w:val="center"/>
          </w:tcPr>
          <w:p w14:paraId="7CD4CDA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28E0CC6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4C05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B1F7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p>
        </w:tc>
        <w:tc>
          <w:tcPr>
            <w:tcW w:w="6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9A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r>
      <w:tr w14:paraId="0625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0A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86D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2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4B2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B3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29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21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r>
      <w:tr w14:paraId="7AD5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79BA2">
            <w:pPr>
              <w:jc w:val="center"/>
              <w:rPr>
                <w:rFonts w:hint="eastAsia" w:ascii="宋体" w:hAnsi="宋体" w:eastAsia="宋体" w:cs="宋体"/>
                <w:i w:val="0"/>
                <w:iCs w:val="0"/>
                <w:color w:val="000000"/>
                <w:sz w:val="24"/>
                <w:szCs w:val="24"/>
                <w:u w:val="none"/>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88857">
            <w:pPr>
              <w:jc w:val="center"/>
              <w:rPr>
                <w:rFonts w:hint="eastAsia" w:ascii="宋体" w:hAnsi="宋体" w:eastAsia="宋体" w:cs="宋体"/>
                <w:i w:val="0"/>
                <w:iCs w:val="0"/>
                <w:color w:val="000000"/>
                <w:sz w:val="24"/>
                <w:szCs w:val="24"/>
                <w:u w:val="none"/>
              </w:rPr>
            </w:pPr>
          </w:p>
        </w:tc>
        <w:tc>
          <w:tcPr>
            <w:tcW w:w="2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CAD6B">
            <w:pPr>
              <w:jc w:val="center"/>
              <w:rPr>
                <w:rFonts w:hint="eastAsia" w:ascii="宋体" w:hAnsi="宋体" w:eastAsia="宋体" w:cs="宋体"/>
                <w:i w:val="0"/>
                <w:iCs w:val="0"/>
                <w:color w:val="000000"/>
                <w:sz w:val="24"/>
                <w:szCs w:val="24"/>
                <w:u w:val="none"/>
              </w:rPr>
            </w:pPr>
          </w:p>
        </w:tc>
        <w:tc>
          <w:tcPr>
            <w:tcW w:w="2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6680E">
            <w:pPr>
              <w:jc w:val="center"/>
              <w:rPr>
                <w:rFonts w:hint="eastAsia" w:ascii="宋体" w:hAnsi="宋体" w:eastAsia="宋体" w:cs="宋体"/>
                <w:i w:val="0"/>
                <w:iCs w:val="0"/>
                <w:color w:val="000000"/>
                <w:sz w:val="24"/>
                <w:szCs w:val="24"/>
                <w:u w:val="none"/>
              </w:rPr>
            </w:pPr>
          </w:p>
        </w:tc>
        <w:tc>
          <w:tcPr>
            <w:tcW w:w="2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B1C64">
            <w:pPr>
              <w:jc w:val="center"/>
              <w:rPr>
                <w:rFonts w:hint="eastAsia" w:ascii="宋体" w:hAnsi="宋体" w:eastAsia="宋体" w:cs="宋体"/>
                <w:i w:val="0"/>
                <w:iCs w:val="0"/>
                <w:color w:val="000000"/>
                <w:sz w:val="24"/>
                <w:szCs w:val="24"/>
                <w:u w:val="none"/>
              </w:rPr>
            </w:pPr>
          </w:p>
        </w:tc>
      </w:tr>
      <w:tr w14:paraId="1DF36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74EAD">
            <w:pPr>
              <w:jc w:val="center"/>
              <w:rPr>
                <w:rFonts w:hint="eastAsia" w:ascii="宋体" w:hAnsi="宋体" w:eastAsia="宋体" w:cs="宋体"/>
                <w:i w:val="0"/>
                <w:iCs w:val="0"/>
                <w:color w:val="000000"/>
                <w:sz w:val="24"/>
                <w:szCs w:val="24"/>
                <w:u w:val="none"/>
              </w:rPr>
            </w:pPr>
          </w:p>
        </w:tc>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A3C4A">
            <w:pPr>
              <w:jc w:val="center"/>
              <w:rPr>
                <w:rFonts w:hint="eastAsia" w:ascii="宋体" w:hAnsi="宋体" w:eastAsia="宋体" w:cs="宋体"/>
                <w:i w:val="0"/>
                <w:iCs w:val="0"/>
                <w:color w:val="000000"/>
                <w:sz w:val="24"/>
                <w:szCs w:val="24"/>
                <w:u w:val="none"/>
              </w:rPr>
            </w:pPr>
          </w:p>
        </w:tc>
        <w:tc>
          <w:tcPr>
            <w:tcW w:w="2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E4678">
            <w:pPr>
              <w:jc w:val="center"/>
              <w:rPr>
                <w:rFonts w:hint="eastAsia" w:ascii="宋体" w:hAnsi="宋体" w:eastAsia="宋体" w:cs="宋体"/>
                <w:i w:val="0"/>
                <w:iCs w:val="0"/>
                <w:color w:val="000000"/>
                <w:sz w:val="24"/>
                <w:szCs w:val="24"/>
                <w:u w:val="none"/>
              </w:rPr>
            </w:pPr>
          </w:p>
        </w:tc>
        <w:tc>
          <w:tcPr>
            <w:tcW w:w="2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1B36A">
            <w:pPr>
              <w:jc w:val="center"/>
              <w:rPr>
                <w:rFonts w:hint="eastAsia" w:ascii="宋体" w:hAnsi="宋体" w:eastAsia="宋体" w:cs="宋体"/>
                <w:i w:val="0"/>
                <w:iCs w:val="0"/>
                <w:color w:val="000000"/>
                <w:sz w:val="24"/>
                <w:szCs w:val="24"/>
                <w:u w:val="none"/>
              </w:rPr>
            </w:pPr>
          </w:p>
        </w:tc>
        <w:tc>
          <w:tcPr>
            <w:tcW w:w="29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45C11">
            <w:pPr>
              <w:jc w:val="center"/>
              <w:rPr>
                <w:rFonts w:hint="eastAsia" w:ascii="宋体" w:hAnsi="宋体" w:eastAsia="宋体" w:cs="宋体"/>
                <w:i w:val="0"/>
                <w:iCs w:val="0"/>
                <w:color w:val="000000"/>
                <w:sz w:val="24"/>
                <w:szCs w:val="24"/>
                <w:u w:val="none"/>
              </w:rPr>
            </w:pPr>
          </w:p>
        </w:tc>
      </w:tr>
      <w:tr w14:paraId="07C34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067F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6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4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A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18544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BC2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C2DD">
            <w:pPr>
              <w:jc w:val="center"/>
              <w:rPr>
                <w:rFonts w:hint="eastAsia" w:ascii="宋体" w:hAnsi="宋体" w:eastAsia="宋体" w:cs="宋体"/>
                <w:i w:val="0"/>
                <w:iCs w:val="0"/>
                <w:color w:val="000000"/>
                <w:sz w:val="24"/>
                <w:szCs w:val="24"/>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B916">
            <w:pPr>
              <w:jc w:val="cente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FF09">
            <w:pPr>
              <w:jc w:val="center"/>
              <w:rPr>
                <w:rFonts w:hint="eastAsia" w:ascii="宋体" w:hAnsi="宋体" w:eastAsia="宋体" w:cs="宋体"/>
                <w:i w:val="0"/>
                <w:iCs w:val="0"/>
                <w:color w:val="000000"/>
                <w:sz w:val="24"/>
                <w:szCs w:val="24"/>
                <w:u w:val="none"/>
              </w:rPr>
            </w:pPr>
          </w:p>
        </w:tc>
      </w:tr>
      <w:tr w14:paraId="1DC70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8AF4D">
            <w:pPr>
              <w:jc w:val="cente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7A60">
            <w:pPr>
              <w:rPr>
                <w:rFonts w:hint="eastAsia" w:ascii="宋体" w:hAnsi="宋体" w:eastAsia="宋体" w:cs="宋体"/>
                <w:i w:val="0"/>
                <w:iCs w:val="0"/>
                <w:color w:val="000000"/>
                <w:sz w:val="20"/>
                <w:szCs w:val="20"/>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3188">
            <w:pPr>
              <w:rPr>
                <w:rFonts w:hint="eastAsia" w:ascii="宋体" w:hAnsi="宋体" w:eastAsia="宋体" w:cs="宋体"/>
                <w:i w:val="0"/>
                <w:iCs w:val="0"/>
                <w:color w:val="000000"/>
                <w:sz w:val="24"/>
                <w:szCs w:val="24"/>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8FD1">
            <w:pP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09F2">
            <w:pPr>
              <w:rPr>
                <w:rFonts w:hint="eastAsia" w:ascii="宋体" w:hAnsi="宋体" w:eastAsia="宋体" w:cs="宋体"/>
                <w:i w:val="0"/>
                <w:iCs w:val="0"/>
                <w:color w:val="000000"/>
                <w:sz w:val="24"/>
                <w:szCs w:val="24"/>
                <w:u w:val="none"/>
              </w:rPr>
            </w:pPr>
          </w:p>
        </w:tc>
      </w:tr>
      <w:tr w14:paraId="6C8D4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0D3B8">
            <w:pPr>
              <w:jc w:val="cente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E9BC">
            <w:pPr>
              <w:rPr>
                <w:rFonts w:hint="eastAsia" w:ascii="宋体" w:hAnsi="宋体" w:eastAsia="宋体" w:cs="宋体"/>
                <w:i w:val="0"/>
                <w:iCs w:val="0"/>
                <w:color w:val="000000"/>
                <w:sz w:val="24"/>
                <w:szCs w:val="24"/>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EB3C">
            <w:pPr>
              <w:rPr>
                <w:rFonts w:hint="eastAsia" w:ascii="宋体" w:hAnsi="宋体" w:eastAsia="宋体" w:cs="宋体"/>
                <w:i w:val="0"/>
                <w:iCs w:val="0"/>
                <w:color w:val="000000"/>
                <w:sz w:val="24"/>
                <w:szCs w:val="24"/>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4423">
            <w:pP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CDE8">
            <w:pPr>
              <w:rPr>
                <w:rFonts w:hint="eastAsia" w:ascii="宋体" w:hAnsi="宋体" w:eastAsia="宋体" w:cs="宋体"/>
                <w:i w:val="0"/>
                <w:iCs w:val="0"/>
                <w:color w:val="000000"/>
                <w:sz w:val="24"/>
                <w:szCs w:val="24"/>
                <w:u w:val="none"/>
              </w:rPr>
            </w:pPr>
          </w:p>
        </w:tc>
      </w:tr>
      <w:tr w14:paraId="3E1F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70CF4">
            <w:pPr>
              <w:jc w:val="cente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21F7">
            <w:pPr>
              <w:rPr>
                <w:rFonts w:hint="eastAsia" w:ascii="宋体" w:hAnsi="宋体" w:eastAsia="宋体" w:cs="宋体"/>
                <w:i w:val="0"/>
                <w:iCs w:val="0"/>
                <w:color w:val="000000"/>
                <w:sz w:val="20"/>
                <w:szCs w:val="20"/>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78BA">
            <w:pPr>
              <w:rPr>
                <w:rFonts w:hint="eastAsia" w:ascii="宋体" w:hAnsi="宋体" w:eastAsia="宋体" w:cs="宋体"/>
                <w:i w:val="0"/>
                <w:iCs w:val="0"/>
                <w:color w:val="000000"/>
                <w:sz w:val="24"/>
                <w:szCs w:val="24"/>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3568">
            <w:pP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828A">
            <w:pPr>
              <w:rPr>
                <w:rFonts w:hint="eastAsia" w:ascii="宋体" w:hAnsi="宋体" w:eastAsia="宋体" w:cs="宋体"/>
                <w:i w:val="0"/>
                <w:iCs w:val="0"/>
                <w:color w:val="000000"/>
                <w:sz w:val="24"/>
                <w:szCs w:val="24"/>
                <w:u w:val="none"/>
              </w:rPr>
            </w:pPr>
          </w:p>
        </w:tc>
      </w:tr>
      <w:tr w14:paraId="17245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DC337">
            <w:pPr>
              <w:jc w:val="cente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26FE">
            <w:pPr>
              <w:rPr>
                <w:rFonts w:hint="eastAsia" w:ascii="宋体" w:hAnsi="宋体" w:eastAsia="宋体" w:cs="宋体"/>
                <w:i w:val="0"/>
                <w:iCs w:val="0"/>
                <w:color w:val="000000"/>
                <w:sz w:val="24"/>
                <w:szCs w:val="24"/>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897E">
            <w:pPr>
              <w:rPr>
                <w:rFonts w:hint="eastAsia" w:ascii="宋体" w:hAnsi="宋体" w:eastAsia="宋体" w:cs="宋体"/>
                <w:i w:val="0"/>
                <w:iCs w:val="0"/>
                <w:color w:val="000000"/>
                <w:sz w:val="24"/>
                <w:szCs w:val="24"/>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4E20">
            <w:pP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4EDC">
            <w:pPr>
              <w:rPr>
                <w:rFonts w:hint="eastAsia" w:ascii="宋体" w:hAnsi="宋体" w:eastAsia="宋体" w:cs="宋体"/>
                <w:i w:val="0"/>
                <w:iCs w:val="0"/>
                <w:color w:val="000000"/>
                <w:sz w:val="24"/>
                <w:szCs w:val="24"/>
                <w:u w:val="none"/>
              </w:rPr>
            </w:pPr>
          </w:p>
        </w:tc>
      </w:tr>
      <w:tr w14:paraId="100F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8C3AE">
            <w:pPr>
              <w:jc w:val="cente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B80D">
            <w:pPr>
              <w:rPr>
                <w:rFonts w:hint="eastAsia" w:ascii="宋体" w:hAnsi="宋体" w:eastAsia="宋体" w:cs="宋体"/>
                <w:i w:val="0"/>
                <w:iCs w:val="0"/>
                <w:color w:val="000000"/>
                <w:sz w:val="24"/>
                <w:szCs w:val="24"/>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0A11">
            <w:pPr>
              <w:rPr>
                <w:rFonts w:hint="eastAsia" w:ascii="宋体" w:hAnsi="宋体" w:eastAsia="宋体" w:cs="宋体"/>
                <w:i w:val="0"/>
                <w:iCs w:val="0"/>
                <w:color w:val="000000"/>
                <w:sz w:val="24"/>
                <w:szCs w:val="24"/>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11AC4">
            <w:pP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EE81">
            <w:pPr>
              <w:rPr>
                <w:rFonts w:hint="eastAsia" w:ascii="宋体" w:hAnsi="宋体" w:eastAsia="宋体" w:cs="宋体"/>
                <w:i w:val="0"/>
                <w:iCs w:val="0"/>
                <w:color w:val="000000"/>
                <w:sz w:val="24"/>
                <w:szCs w:val="24"/>
                <w:u w:val="none"/>
              </w:rPr>
            </w:pPr>
          </w:p>
        </w:tc>
      </w:tr>
      <w:tr w14:paraId="01562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4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32949">
            <w:pPr>
              <w:jc w:val="center"/>
              <w:rPr>
                <w:rFonts w:hint="eastAsia" w:ascii="宋体" w:hAnsi="宋体" w:eastAsia="宋体" w:cs="宋体"/>
                <w:i w:val="0"/>
                <w:iCs w:val="0"/>
                <w:color w:val="000000"/>
                <w:sz w:val="24"/>
                <w:szCs w:val="24"/>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D52A">
            <w:pPr>
              <w:rPr>
                <w:rFonts w:hint="eastAsia" w:ascii="宋体" w:hAnsi="宋体" w:eastAsia="宋体" w:cs="宋体"/>
                <w:i w:val="0"/>
                <w:iCs w:val="0"/>
                <w:color w:val="000000"/>
                <w:sz w:val="24"/>
                <w:szCs w:val="24"/>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3D70">
            <w:pPr>
              <w:rPr>
                <w:rFonts w:hint="eastAsia" w:ascii="宋体" w:hAnsi="宋体" w:eastAsia="宋体" w:cs="宋体"/>
                <w:i w:val="0"/>
                <w:iCs w:val="0"/>
                <w:color w:val="000000"/>
                <w:sz w:val="24"/>
                <w:szCs w:val="24"/>
                <w:u w:val="none"/>
              </w:rPr>
            </w:pPr>
          </w:p>
        </w:tc>
        <w:tc>
          <w:tcPr>
            <w:tcW w:w="2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344B">
            <w:pPr>
              <w:rPr>
                <w:rFonts w:hint="eastAsia" w:ascii="宋体" w:hAnsi="宋体" w:eastAsia="宋体" w:cs="宋体"/>
                <w:i w:val="0"/>
                <w:iCs w:val="0"/>
                <w:color w:val="000000"/>
                <w:sz w:val="24"/>
                <w:szCs w:val="24"/>
                <w:u w:val="none"/>
              </w:rPr>
            </w:pP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DFE9">
            <w:pPr>
              <w:rPr>
                <w:rFonts w:hint="eastAsia" w:ascii="宋体" w:hAnsi="宋体" w:eastAsia="宋体" w:cs="宋体"/>
                <w:i w:val="0"/>
                <w:iCs w:val="0"/>
                <w:color w:val="000000"/>
                <w:sz w:val="24"/>
                <w:szCs w:val="24"/>
                <w:u w:val="none"/>
              </w:rPr>
            </w:pPr>
          </w:p>
        </w:tc>
      </w:tr>
      <w:tr w14:paraId="524C3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3820" w:type="dxa"/>
            <w:gridSpan w:val="6"/>
            <w:tcBorders>
              <w:top w:val="nil"/>
              <w:left w:val="nil"/>
              <w:bottom w:val="nil"/>
              <w:right w:val="nil"/>
            </w:tcBorders>
            <w:shd w:val="clear" w:color="auto" w:fill="auto"/>
            <w:vAlign w:val="center"/>
          </w:tcPr>
          <w:p w14:paraId="44F74C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注：本表反映部门本年度国有资本经营预算财政拨款支出情况。</w:t>
            </w:r>
          </w:p>
        </w:tc>
      </w:tr>
    </w:tbl>
    <w:p w14:paraId="5A0429AC">
      <w:pPr>
        <w:widowControl/>
        <w:jc w:val="left"/>
        <w:rPr>
          <w:rFonts w:hint="eastAsia" w:ascii="仿宋" w:hAnsi="仿宋" w:eastAsia="仿宋" w:cs="仿宋"/>
          <w:b w:val="0"/>
          <w:bCs/>
          <w:color w:val="000000"/>
          <w:kern w:val="0"/>
          <w:sz w:val="32"/>
          <w:szCs w:val="32"/>
          <w:highlight w:val="none"/>
          <w:lang w:val="en-US" w:eastAsia="zh-CN" w:bidi="ar-SA"/>
        </w:rPr>
        <w:sectPr>
          <w:pgSz w:w="16838" w:h="11906" w:orient="landscape"/>
          <w:pgMar w:top="1800" w:right="1440" w:bottom="1800" w:left="1440" w:header="851" w:footer="992" w:gutter="0"/>
          <w:pgNumType w:fmt="decimal"/>
          <w:cols w:space="720" w:num="1"/>
          <w:docGrid w:type="lines" w:linePitch="315" w:charSpace="0"/>
        </w:sectPr>
      </w:pPr>
    </w:p>
    <w:tbl>
      <w:tblPr>
        <w:tblStyle w:val="11"/>
        <w:tblW w:w="13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96"/>
        <w:gridCol w:w="1197"/>
        <w:gridCol w:w="1242"/>
        <w:gridCol w:w="1060"/>
        <w:gridCol w:w="1060"/>
        <w:gridCol w:w="1060"/>
        <w:gridCol w:w="1060"/>
        <w:gridCol w:w="1060"/>
        <w:gridCol w:w="1465"/>
      </w:tblGrid>
      <w:tr w14:paraId="44602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500" w:type="dxa"/>
            <w:gridSpan w:val="9"/>
            <w:tcBorders>
              <w:top w:val="nil"/>
              <w:left w:val="nil"/>
              <w:bottom w:val="nil"/>
              <w:right w:val="nil"/>
            </w:tcBorders>
            <w:shd w:val="clear" w:color="auto" w:fill="FFFFFF"/>
            <w:vAlign w:val="center"/>
          </w:tcPr>
          <w:p w14:paraId="0B9DDE64">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default" w:ascii="华文中宋" w:hAnsi="华文中宋" w:eastAsia="华文中宋" w:cs="华文中宋"/>
                <w:i w:val="0"/>
                <w:iCs w:val="0"/>
                <w:color w:val="000000"/>
                <w:kern w:val="0"/>
                <w:sz w:val="32"/>
                <w:szCs w:val="32"/>
                <w:u w:val="none"/>
                <w:lang w:val="en-US" w:eastAsia="zh-CN" w:bidi="ar"/>
              </w:rPr>
              <w:t>财政拨款“三公”经费及会议费、培训费支出决算表</w:t>
            </w:r>
          </w:p>
        </w:tc>
      </w:tr>
      <w:tr w14:paraId="1ED5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1500" w:type="dxa"/>
            <w:tcBorders>
              <w:top w:val="nil"/>
              <w:left w:val="nil"/>
              <w:bottom w:val="nil"/>
              <w:right w:val="nil"/>
            </w:tcBorders>
            <w:shd w:val="clear" w:color="auto" w:fill="FFFFFF"/>
            <w:vAlign w:val="center"/>
          </w:tcPr>
          <w:p w14:paraId="52E72755">
            <w:pPr>
              <w:rPr>
                <w:rFonts w:hint="eastAsia" w:ascii="宋体" w:hAnsi="宋体" w:eastAsia="宋体" w:cs="宋体"/>
                <w:i w:val="0"/>
                <w:iCs w:val="0"/>
                <w:color w:val="000000"/>
                <w:sz w:val="20"/>
                <w:szCs w:val="20"/>
                <w:u w:val="none"/>
              </w:rPr>
            </w:pPr>
          </w:p>
        </w:tc>
        <w:tc>
          <w:tcPr>
            <w:tcW w:w="1500" w:type="dxa"/>
            <w:tcBorders>
              <w:top w:val="nil"/>
              <w:left w:val="nil"/>
              <w:bottom w:val="nil"/>
              <w:right w:val="nil"/>
            </w:tcBorders>
            <w:shd w:val="clear" w:color="auto" w:fill="FFFFFF"/>
            <w:vAlign w:val="center"/>
          </w:tcPr>
          <w:p w14:paraId="3E3A85A4">
            <w:pPr>
              <w:rPr>
                <w:rFonts w:hint="eastAsia" w:ascii="宋体" w:hAnsi="宋体" w:eastAsia="宋体" w:cs="宋体"/>
                <w:i w:val="0"/>
                <w:iCs w:val="0"/>
                <w:color w:val="000000"/>
                <w:sz w:val="20"/>
                <w:szCs w:val="20"/>
                <w:u w:val="none"/>
              </w:rPr>
            </w:pPr>
          </w:p>
        </w:tc>
        <w:tc>
          <w:tcPr>
            <w:tcW w:w="1500" w:type="dxa"/>
            <w:tcBorders>
              <w:top w:val="nil"/>
              <w:left w:val="nil"/>
              <w:bottom w:val="nil"/>
              <w:right w:val="nil"/>
            </w:tcBorders>
            <w:shd w:val="clear" w:color="auto" w:fill="FFFFFF"/>
            <w:vAlign w:val="center"/>
          </w:tcPr>
          <w:p w14:paraId="3B275347">
            <w:pPr>
              <w:rPr>
                <w:rFonts w:hint="eastAsia" w:ascii="宋体" w:hAnsi="宋体" w:eastAsia="宋体" w:cs="宋体"/>
                <w:i w:val="0"/>
                <w:iCs w:val="0"/>
                <w:color w:val="000000"/>
                <w:sz w:val="20"/>
                <w:szCs w:val="20"/>
                <w:u w:val="none"/>
              </w:rPr>
            </w:pPr>
          </w:p>
        </w:tc>
        <w:tc>
          <w:tcPr>
            <w:tcW w:w="1500" w:type="dxa"/>
            <w:tcBorders>
              <w:top w:val="nil"/>
              <w:left w:val="nil"/>
              <w:bottom w:val="nil"/>
              <w:right w:val="nil"/>
            </w:tcBorders>
            <w:shd w:val="clear" w:color="auto" w:fill="FFFFFF"/>
            <w:vAlign w:val="center"/>
          </w:tcPr>
          <w:p w14:paraId="61914652">
            <w:pPr>
              <w:rPr>
                <w:rFonts w:hint="eastAsia" w:ascii="宋体" w:hAnsi="宋体" w:eastAsia="宋体" w:cs="宋体"/>
                <w:i w:val="0"/>
                <w:iCs w:val="0"/>
                <w:color w:val="000000"/>
                <w:sz w:val="20"/>
                <w:szCs w:val="20"/>
                <w:u w:val="none"/>
              </w:rPr>
            </w:pPr>
          </w:p>
        </w:tc>
        <w:tc>
          <w:tcPr>
            <w:tcW w:w="1500" w:type="dxa"/>
            <w:tcBorders>
              <w:top w:val="nil"/>
              <w:left w:val="nil"/>
              <w:bottom w:val="nil"/>
              <w:right w:val="nil"/>
            </w:tcBorders>
            <w:shd w:val="clear" w:color="auto" w:fill="FFFFFF"/>
            <w:vAlign w:val="center"/>
          </w:tcPr>
          <w:p w14:paraId="21FC8489">
            <w:pPr>
              <w:rPr>
                <w:rFonts w:hint="eastAsia" w:ascii="宋体" w:hAnsi="宋体" w:eastAsia="宋体" w:cs="宋体"/>
                <w:i w:val="0"/>
                <w:iCs w:val="0"/>
                <w:color w:val="000000"/>
                <w:sz w:val="20"/>
                <w:szCs w:val="20"/>
                <w:u w:val="none"/>
              </w:rPr>
            </w:pPr>
          </w:p>
        </w:tc>
        <w:tc>
          <w:tcPr>
            <w:tcW w:w="1500" w:type="dxa"/>
            <w:tcBorders>
              <w:top w:val="nil"/>
              <w:left w:val="nil"/>
              <w:bottom w:val="nil"/>
              <w:right w:val="nil"/>
            </w:tcBorders>
            <w:shd w:val="clear" w:color="auto" w:fill="FFFFFF"/>
            <w:vAlign w:val="center"/>
          </w:tcPr>
          <w:p w14:paraId="7BD0C968">
            <w:pPr>
              <w:rPr>
                <w:rFonts w:hint="eastAsia" w:ascii="宋体" w:hAnsi="宋体" w:eastAsia="宋体" w:cs="宋体"/>
                <w:i w:val="0"/>
                <w:iCs w:val="0"/>
                <w:color w:val="000000"/>
                <w:sz w:val="20"/>
                <w:szCs w:val="20"/>
                <w:u w:val="none"/>
              </w:rPr>
            </w:pPr>
          </w:p>
        </w:tc>
        <w:tc>
          <w:tcPr>
            <w:tcW w:w="1500" w:type="dxa"/>
            <w:tcBorders>
              <w:top w:val="nil"/>
              <w:left w:val="nil"/>
              <w:bottom w:val="nil"/>
              <w:right w:val="nil"/>
            </w:tcBorders>
            <w:shd w:val="clear" w:color="auto" w:fill="FFFFFF"/>
            <w:vAlign w:val="center"/>
          </w:tcPr>
          <w:p w14:paraId="25AA3B41">
            <w:pPr>
              <w:rPr>
                <w:rFonts w:hint="eastAsia" w:ascii="宋体" w:hAnsi="宋体" w:eastAsia="宋体" w:cs="宋体"/>
                <w:i w:val="0"/>
                <w:iCs w:val="0"/>
                <w:color w:val="000000"/>
                <w:sz w:val="20"/>
                <w:szCs w:val="20"/>
                <w:u w:val="none"/>
              </w:rPr>
            </w:pPr>
          </w:p>
        </w:tc>
        <w:tc>
          <w:tcPr>
            <w:tcW w:w="1500" w:type="dxa"/>
            <w:tcBorders>
              <w:top w:val="nil"/>
              <w:left w:val="nil"/>
              <w:bottom w:val="nil"/>
              <w:right w:val="nil"/>
            </w:tcBorders>
            <w:shd w:val="clear" w:color="auto" w:fill="FFFFFF"/>
            <w:vAlign w:val="center"/>
          </w:tcPr>
          <w:p w14:paraId="3C939F0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4B1E234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公开09表</w:t>
            </w:r>
          </w:p>
        </w:tc>
      </w:tr>
      <w:tr w14:paraId="020BD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bottom"/>
          </w:tcPr>
          <w:p w14:paraId="0524FAF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部门（单位）：紫阳县蒿坪镇中心学校</w:t>
            </w:r>
          </w:p>
        </w:tc>
        <w:tc>
          <w:tcPr>
            <w:tcW w:w="0" w:type="auto"/>
            <w:tcBorders>
              <w:top w:val="nil"/>
              <w:left w:val="nil"/>
              <w:bottom w:val="nil"/>
              <w:right w:val="nil"/>
            </w:tcBorders>
            <w:shd w:val="clear" w:color="auto" w:fill="FFFFFF"/>
            <w:noWrap/>
            <w:vAlign w:val="center"/>
          </w:tcPr>
          <w:p w14:paraId="11BB8ACA">
            <w:pPr>
              <w:jc w:val="left"/>
              <w:rPr>
                <w:rFonts w:hint="eastAsia" w:ascii="宋体" w:hAnsi="宋体" w:eastAsia="宋体" w:cs="宋体"/>
                <w:i w:val="0"/>
                <w:iCs w:val="0"/>
                <w:color w:val="000000"/>
                <w:sz w:val="20"/>
                <w:szCs w:val="20"/>
                <w:u w:val="none"/>
              </w:rPr>
            </w:pPr>
          </w:p>
        </w:tc>
        <w:tc>
          <w:tcPr>
            <w:tcW w:w="1500" w:type="dxa"/>
            <w:tcBorders>
              <w:top w:val="nil"/>
              <w:left w:val="nil"/>
              <w:bottom w:val="nil"/>
              <w:right w:val="nil"/>
            </w:tcBorders>
            <w:shd w:val="clear" w:color="auto" w:fill="FFFFFF"/>
            <w:vAlign w:val="center"/>
          </w:tcPr>
          <w:p w14:paraId="69F77299">
            <w:pPr>
              <w:rPr>
                <w:rFonts w:hint="eastAsia" w:ascii="宋体" w:hAnsi="宋体" w:eastAsia="宋体" w:cs="宋体"/>
                <w:i w:val="0"/>
                <w:iCs w:val="0"/>
                <w:color w:val="000000"/>
                <w:sz w:val="20"/>
                <w:szCs w:val="20"/>
                <w:u w:val="none"/>
              </w:rPr>
            </w:pPr>
          </w:p>
        </w:tc>
        <w:tc>
          <w:tcPr>
            <w:tcW w:w="1500" w:type="dxa"/>
            <w:tcBorders>
              <w:top w:val="nil"/>
              <w:left w:val="nil"/>
              <w:bottom w:val="nil"/>
              <w:right w:val="nil"/>
            </w:tcBorders>
            <w:shd w:val="clear" w:color="auto" w:fill="FFFFFF"/>
            <w:vAlign w:val="center"/>
          </w:tcPr>
          <w:p w14:paraId="3F050A0E">
            <w:pPr>
              <w:rPr>
                <w:rFonts w:hint="eastAsia" w:ascii="宋体" w:hAnsi="宋体" w:eastAsia="宋体" w:cs="宋体"/>
                <w:i w:val="0"/>
                <w:iCs w:val="0"/>
                <w:color w:val="000000"/>
                <w:sz w:val="20"/>
                <w:szCs w:val="20"/>
                <w:u w:val="none"/>
              </w:rPr>
            </w:pPr>
          </w:p>
        </w:tc>
        <w:tc>
          <w:tcPr>
            <w:tcW w:w="1500" w:type="dxa"/>
            <w:tcBorders>
              <w:top w:val="nil"/>
              <w:left w:val="nil"/>
              <w:bottom w:val="nil"/>
              <w:right w:val="nil"/>
            </w:tcBorders>
            <w:shd w:val="clear" w:color="auto" w:fill="FFFFFF"/>
            <w:vAlign w:val="center"/>
          </w:tcPr>
          <w:p w14:paraId="6B02186D">
            <w:pPr>
              <w:rPr>
                <w:rFonts w:hint="eastAsia" w:ascii="宋体" w:hAnsi="宋体" w:eastAsia="宋体" w:cs="宋体"/>
                <w:i w:val="0"/>
                <w:iCs w:val="0"/>
                <w:color w:val="000000"/>
                <w:sz w:val="20"/>
                <w:szCs w:val="20"/>
                <w:u w:val="none"/>
              </w:rPr>
            </w:pPr>
          </w:p>
        </w:tc>
        <w:tc>
          <w:tcPr>
            <w:tcW w:w="1500" w:type="dxa"/>
            <w:tcBorders>
              <w:top w:val="nil"/>
              <w:left w:val="nil"/>
              <w:bottom w:val="nil"/>
              <w:right w:val="nil"/>
            </w:tcBorders>
            <w:shd w:val="clear" w:color="auto" w:fill="FFFFFF"/>
            <w:vAlign w:val="center"/>
          </w:tcPr>
          <w:p w14:paraId="1169D9CB">
            <w:pPr>
              <w:rPr>
                <w:rFonts w:hint="eastAsia" w:ascii="宋体" w:hAnsi="宋体" w:eastAsia="宋体" w:cs="宋体"/>
                <w:i w:val="0"/>
                <w:iCs w:val="0"/>
                <w:color w:val="000000"/>
                <w:sz w:val="20"/>
                <w:szCs w:val="20"/>
                <w:u w:val="none"/>
              </w:rPr>
            </w:pPr>
          </w:p>
        </w:tc>
        <w:tc>
          <w:tcPr>
            <w:tcW w:w="1500" w:type="dxa"/>
            <w:tcBorders>
              <w:top w:val="nil"/>
              <w:left w:val="nil"/>
              <w:bottom w:val="nil"/>
              <w:right w:val="nil"/>
            </w:tcBorders>
            <w:shd w:val="clear" w:color="auto" w:fill="FFFFFF"/>
            <w:vAlign w:val="center"/>
          </w:tcPr>
          <w:p w14:paraId="3B5EED26">
            <w:pPr>
              <w:rPr>
                <w:rFonts w:hint="eastAsia" w:ascii="宋体" w:hAnsi="宋体" w:eastAsia="宋体" w:cs="宋体"/>
                <w:i w:val="0"/>
                <w:iCs w:val="0"/>
                <w:color w:val="000000"/>
                <w:sz w:val="20"/>
                <w:szCs w:val="20"/>
                <w:u w:val="none"/>
              </w:rPr>
            </w:pPr>
          </w:p>
        </w:tc>
        <w:tc>
          <w:tcPr>
            <w:tcW w:w="1500" w:type="dxa"/>
            <w:tcBorders>
              <w:top w:val="nil"/>
              <w:left w:val="nil"/>
              <w:bottom w:val="nil"/>
              <w:right w:val="nil"/>
            </w:tcBorders>
            <w:shd w:val="clear" w:color="auto" w:fill="FFFFFF"/>
            <w:vAlign w:val="center"/>
          </w:tcPr>
          <w:p w14:paraId="0F9126E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14:paraId="0EA645A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14:paraId="23A7F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5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C3F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财政拨款“三公”经费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5A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C7F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r>
      <w:tr w14:paraId="0C61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40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4F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D2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45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93D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79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EC06E">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B8037">
            <w:pPr>
              <w:jc w:val="center"/>
              <w:rPr>
                <w:rFonts w:hint="eastAsia" w:ascii="宋体" w:hAnsi="宋体" w:eastAsia="宋体" w:cs="宋体"/>
                <w:i w:val="0"/>
                <w:iCs w:val="0"/>
                <w:color w:val="000000"/>
                <w:sz w:val="22"/>
                <w:szCs w:val="22"/>
                <w:u w:val="none"/>
              </w:rPr>
            </w:pPr>
          </w:p>
        </w:tc>
      </w:tr>
      <w:tr w14:paraId="47B0E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320FB">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4D709">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483E4">
            <w:pPr>
              <w:jc w:val="cente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CB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1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07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运行维护费</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CF43B">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F6CD8">
            <w:pPr>
              <w:jc w:val="center"/>
              <w:rPr>
                <w:rFonts w:hint="eastAsia" w:ascii="宋体" w:hAnsi="宋体" w:eastAsia="宋体" w:cs="宋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2309C">
            <w:pPr>
              <w:jc w:val="center"/>
              <w:rPr>
                <w:rFonts w:hint="eastAsia" w:ascii="宋体" w:hAnsi="宋体" w:eastAsia="宋体" w:cs="宋体"/>
                <w:i w:val="0"/>
                <w:iCs w:val="0"/>
                <w:color w:val="000000"/>
                <w:sz w:val="22"/>
                <w:szCs w:val="22"/>
                <w:u w:val="none"/>
              </w:rPr>
            </w:pPr>
          </w:p>
        </w:tc>
      </w:tr>
      <w:tr w14:paraId="6393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7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9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8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8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6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EC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3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D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9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65FE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0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6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E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8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4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61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A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E5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4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14:paraId="09D22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7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2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5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6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5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B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6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9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4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r>
      <w:tr w14:paraId="1785B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500" w:type="dxa"/>
            <w:gridSpan w:val="9"/>
            <w:tcBorders>
              <w:top w:val="nil"/>
              <w:left w:val="nil"/>
              <w:bottom w:val="nil"/>
              <w:right w:val="nil"/>
            </w:tcBorders>
            <w:shd w:val="clear" w:color="auto" w:fill="auto"/>
            <w:vAlign w:val="center"/>
          </w:tcPr>
          <w:p w14:paraId="76418C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财政拨款“三公”经费、会议费、培训费的支出预决算情况。其中，预算数为全年预算数，反映按规定程序调整后的预算数；决算数是包括当年财政拨款和以前年度结转资金安排的实际支出。本表金额转换为万元时，因四舍五入可能存在尾差。</w:t>
            </w:r>
          </w:p>
        </w:tc>
      </w:tr>
    </w:tbl>
    <w:p w14:paraId="3B09F9E8">
      <w:pPr>
        <w:widowControl/>
        <w:jc w:val="left"/>
        <w:rPr>
          <w:rFonts w:hint="eastAsia" w:ascii="仿宋" w:hAnsi="仿宋" w:eastAsia="仿宋" w:cs="仿宋"/>
          <w:b w:val="0"/>
          <w:bCs/>
          <w:color w:val="000000"/>
          <w:kern w:val="0"/>
          <w:sz w:val="32"/>
          <w:szCs w:val="32"/>
          <w:highlight w:val="none"/>
          <w:lang w:val="en-US" w:eastAsia="zh-CN" w:bidi="ar-SA"/>
        </w:rPr>
        <w:sectPr>
          <w:pgSz w:w="16838" w:h="11906" w:orient="landscape"/>
          <w:pgMar w:top="1800" w:right="1440" w:bottom="1800" w:left="1440" w:header="851" w:footer="992" w:gutter="0"/>
          <w:pgNumType w:fmt="decimal"/>
          <w:cols w:space="720" w:num="1"/>
          <w:docGrid w:type="lines" w:linePitch="315" w:charSpace="0"/>
        </w:sectPr>
      </w:pPr>
    </w:p>
    <w:p w14:paraId="75D2E529">
      <w:pPr>
        <w:spacing w:beforeLines="0" w:afterLines="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第四部分 专业名词解释</w:t>
      </w:r>
    </w:p>
    <w:p w14:paraId="65B07A69">
      <w:pPr>
        <w:spacing w:beforeLines="0" w:afterLines="0"/>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14:paraId="32E633A1">
      <w:pPr>
        <w:spacing w:beforeLines="0" w:afterLines="0"/>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14:paraId="443F068E">
      <w:pPr>
        <w:spacing w:beforeLines="0" w:afterLines="0"/>
        <w:ind w:firstLine="640"/>
        <w:rPr>
          <w:rFonts w:hint="eastAsia" w:ascii="仿宋_GB2312" w:hAnsi="仿宋_GB2312" w:eastAsia="仿宋_GB2312" w:cs="仿宋_GB2312"/>
          <w:sz w:val="32"/>
          <w:szCs w:val="32"/>
        </w:rPr>
      </w:pPr>
      <w:r>
        <w:rPr>
          <w:rFonts w:hint="eastAsia" w:ascii="楷体" w:hAnsi="楷体" w:eastAsia="楷体" w:cs="楷体"/>
          <w:sz w:val="32"/>
          <w:szCs w:val="32"/>
        </w:rPr>
        <w:t>3.“三公”经费：</w:t>
      </w:r>
      <w:r>
        <w:rPr>
          <w:rFonts w:hint="eastAsia" w:ascii="仿宋_GB2312" w:hAnsi="仿宋_GB2312" w:eastAsia="仿宋_GB2312" w:cs="仿宋_GB2312"/>
          <w:sz w:val="32"/>
          <w:szCs w:val="32"/>
        </w:rPr>
        <w:t>指部门使用财政拨款安排的因公出国（境）费、公务用车购置及运行费和公务接待费支出。</w:t>
      </w:r>
    </w:p>
    <w:p w14:paraId="48B98D17">
      <w:pPr>
        <w:spacing w:beforeLines="0" w:afterLines="0"/>
        <w:ind w:firstLine="640"/>
        <w:rPr>
          <w:rFonts w:hint="eastAsia" w:ascii="仿宋_GB2312" w:hAnsi="仿宋_GB2312" w:eastAsia="仿宋_GB2312" w:cs="仿宋_GB2312"/>
          <w:sz w:val="32"/>
          <w:szCs w:val="32"/>
        </w:rPr>
      </w:pPr>
      <w:r>
        <w:rPr>
          <w:rFonts w:hint="eastAsia" w:ascii="楷体" w:hAnsi="楷体" w:eastAsia="楷体" w:cs="楷体"/>
          <w:sz w:val="32"/>
          <w:szCs w:val="32"/>
        </w:rPr>
        <w:t>4</w:t>
      </w:r>
      <w:r>
        <w:rPr>
          <w:rFonts w:hint="eastAsia" w:ascii="楷体" w:hAnsi="楷体" w:eastAsia="楷体" w:cs="楷体"/>
          <w:sz w:val="32"/>
          <w:szCs w:val="32"/>
          <w:lang w:val="en"/>
        </w:rPr>
        <w:t>.</w:t>
      </w:r>
      <w:r>
        <w:rPr>
          <w:rFonts w:hint="eastAsia" w:ascii="楷体" w:hAnsi="楷体" w:eastAsia="楷体" w:cs="楷体"/>
          <w:sz w:val="32"/>
          <w:szCs w:val="32"/>
        </w:rPr>
        <w:t>财政拨款收入：</w:t>
      </w:r>
      <w:r>
        <w:rPr>
          <w:rFonts w:hint="eastAsia" w:ascii="仿宋_GB2312" w:hAnsi="仿宋_GB2312" w:eastAsia="仿宋_GB2312" w:cs="仿宋_GB2312"/>
          <w:sz w:val="32"/>
          <w:szCs w:val="32"/>
        </w:rPr>
        <w:t>指本级财政当年拨付的资金。</w:t>
      </w:r>
    </w:p>
    <w:p w14:paraId="6CEAF40D">
      <w:pPr>
        <w:spacing w:beforeLines="0" w:afterLines="0"/>
        <w:ind w:firstLine="640"/>
        <w:rPr>
          <w:rFonts w:hint="eastAsia" w:ascii="仿宋_GB2312" w:hAnsi="仿宋_GB2312" w:eastAsia="仿宋_GB2312" w:cs="仿宋_GB2312"/>
          <w:sz w:val="32"/>
          <w:szCs w:val="32"/>
        </w:rPr>
      </w:pPr>
      <w:r>
        <w:rPr>
          <w:rFonts w:hint="eastAsia" w:ascii="楷体" w:hAnsi="楷体" w:eastAsia="楷体" w:cs="楷体"/>
          <w:sz w:val="32"/>
          <w:szCs w:val="32"/>
        </w:rPr>
        <w:t>5.公用经费：</w:t>
      </w:r>
      <w:r>
        <w:rPr>
          <w:rFonts w:hint="eastAsia" w:ascii="仿宋_GB2312" w:hAnsi="仿宋_GB2312" w:eastAsia="仿宋_GB2312" w:cs="仿宋_GB2312"/>
          <w:sz w:val="32"/>
          <w:szCs w:val="32"/>
        </w:rPr>
        <w:t>指为完成特定的行政工作任务或事业发展目标用于设备设施的维持性费用支出，以及直接用于公务活动的支出，具体包括公务费、业务费、修缮费、设备购置费、其他费用等。</w:t>
      </w:r>
    </w:p>
    <w:p w14:paraId="23D1D985">
      <w:pPr>
        <w:spacing w:beforeLines="0" w:afterLines="0"/>
        <w:ind w:firstLine="640"/>
        <w:rPr>
          <w:rFonts w:hint="eastAsia" w:ascii="仿宋_GB2312" w:hAnsi="仿宋_GB2312" w:eastAsia="仿宋_GB2312" w:cs="仿宋_GB2312"/>
          <w:sz w:val="32"/>
          <w:szCs w:val="32"/>
        </w:rPr>
      </w:pPr>
      <w:r>
        <w:rPr>
          <w:rFonts w:hint="eastAsia" w:ascii="楷体" w:hAnsi="楷体" w:eastAsia="楷体" w:cs="楷体"/>
          <w:sz w:val="32"/>
          <w:szCs w:val="32"/>
        </w:rPr>
        <w:t>6</w:t>
      </w:r>
      <w:r>
        <w:rPr>
          <w:rFonts w:hint="eastAsia" w:ascii="楷体" w:hAnsi="楷体" w:eastAsia="楷体" w:cs="楷体"/>
          <w:sz w:val="32"/>
          <w:szCs w:val="32"/>
          <w:lang w:val="en"/>
        </w:rPr>
        <w:t>.</w:t>
      </w:r>
      <w:r>
        <w:rPr>
          <w:rFonts w:hint="eastAsia" w:ascii="楷体" w:hAnsi="楷体" w:eastAsia="楷体" w:cs="楷体"/>
          <w:sz w:val="32"/>
          <w:szCs w:val="32"/>
        </w:rPr>
        <w:t>工资福利支出：</w:t>
      </w:r>
      <w:r>
        <w:rPr>
          <w:rFonts w:hint="eastAsia" w:ascii="仿宋_GB2312" w:hAnsi="仿宋_GB2312" w:eastAsia="仿宋_GB2312" w:cs="仿宋_GB2312"/>
          <w:sz w:val="32"/>
          <w:szCs w:val="32"/>
        </w:rPr>
        <w:t>反映开支的在职职工和编制外长期聘用人员的各类劳动报酬，以及上述人员缴纳的各项社会保险费等。</w:t>
      </w:r>
    </w:p>
    <w:p w14:paraId="61C19EA3">
      <w:pPr>
        <w:spacing w:beforeLines="0" w:afterLines="0"/>
        <w:ind w:firstLine="640"/>
        <w:rPr>
          <w:rFonts w:hint="eastAsia" w:ascii="仿宋_GB2312" w:hAnsi="仿宋_GB2312" w:eastAsia="仿宋_GB2312" w:cs="仿宋_GB2312"/>
          <w:sz w:val="32"/>
          <w:szCs w:val="32"/>
        </w:rPr>
      </w:pPr>
      <w:r>
        <w:rPr>
          <w:rFonts w:hint="eastAsia" w:ascii="楷体" w:hAnsi="楷体" w:eastAsia="楷体" w:cs="楷体"/>
          <w:sz w:val="32"/>
          <w:szCs w:val="32"/>
        </w:rPr>
        <w:t>7</w:t>
      </w:r>
      <w:r>
        <w:rPr>
          <w:rFonts w:hint="eastAsia" w:ascii="楷体" w:hAnsi="楷体" w:eastAsia="楷体" w:cs="楷体"/>
          <w:sz w:val="32"/>
          <w:szCs w:val="32"/>
          <w:lang w:val="en"/>
        </w:rPr>
        <w:t>.</w:t>
      </w:r>
      <w:r>
        <w:rPr>
          <w:rFonts w:hint="eastAsia" w:ascii="楷体" w:hAnsi="楷体" w:eastAsia="楷体" w:cs="楷体"/>
          <w:sz w:val="32"/>
          <w:szCs w:val="32"/>
        </w:rPr>
        <w:t>结转资金</w:t>
      </w:r>
      <w:r>
        <w:rPr>
          <w:rFonts w:hint="eastAsia" w:ascii="仿宋_GB2312" w:hAnsi="仿宋_GB2312" w:eastAsia="仿宋_GB2312" w:cs="仿宋_GB2312"/>
          <w:sz w:val="32"/>
          <w:szCs w:val="32"/>
        </w:rPr>
        <w:t>：即当年预算已执行但未完成，或者因故未执行，下一年度需要按原用途继续使用的资金。</w:t>
      </w:r>
    </w:p>
    <w:p w14:paraId="6505A763">
      <w:pPr>
        <w:spacing w:beforeLines="0" w:afterLines="0"/>
        <w:ind w:firstLine="640"/>
        <w:rPr>
          <w:rFonts w:hint="eastAsia" w:ascii="仿宋_GB2312" w:hAnsi="仿宋_GB2312" w:eastAsia="仿宋_GB2312" w:cs="仿宋_GB2312"/>
          <w:sz w:val="32"/>
          <w:szCs w:val="32"/>
        </w:rPr>
      </w:pPr>
      <w:r>
        <w:rPr>
          <w:rFonts w:hint="eastAsia" w:ascii="楷体" w:hAnsi="楷体" w:eastAsia="楷体" w:cs="楷体"/>
          <w:sz w:val="32"/>
          <w:szCs w:val="32"/>
        </w:rPr>
        <w:t>8</w:t>
      </w:r>
      <w:r>
        <w:rPr>
          <w:rFonts w:hint="eastAsia" w:ascii="楷体" w:hAnsi="楷体" w:eastAsia="楷体" w:cs="楷体"/>
          <w:sz w:val="32"/>
          <w:szCs w:val="32"/>
          <w:lang w:val="en"/>
        </w:rPr>
        <w:t>.</w:t>
      </w:r>
      <w:r>
        <w:rPr>
          <w:rFonts w:hint="eastAsia" w:ascii="楷体" w:hAnsi="楷体" w:eastAsia="楷体" w:cs="楷体"/>
          <w:sz w:val="32"/>
          <w:szCs w:val="32"/>
        </w:rPr>
        <w:t>结余资金</w:t>
      </w:r>
      <w:r>
        <w:rPr>
          <w:rFonts w:hint="eastAsia" w:ascii="仿宋_GB2312" w:hAnsi="仿宋_GB2312" w:eastAsia="仿宋_GB2312" w:cs="仿宋_GB2312"/>
          <w:sz w:val="32"/>
          <w:szCs w:val="32"/>
        </w:rPr>
        <w:t>：即当年预算工作目标已完成，或者因故终止，当年剩余的资金。</w:t>
      </w:r>
    </w:p>
    <w:p w14:paraId="52384531">
      <w:pPr>
        <w:autoSpaceDE w:val="0"/>
        <w:autoSpaceDN w:val="0"/>
        <w:snapToGrid w:val="0"/>
        <w:spacing w:line="550" w:lineRule="exact"/>
        <w:ind w:firstLine="640" w:firstLineChars="200"/>
        <w:rPr>
          <w:rFonts w:ascii="Times New Roman" w:hAnsi="Times New Roman" w:eastAsia="方正仿宋_GBK" w:cs="Times New Roman"/>
          <w:kern w:val="0"/>
          <w:sz w:val="32"/>
          <w:szCs w:val="32"/>
        </w:rPr>
      </w:pPr>
    </w:p>
    <w:p w14:paraId="358ADE43">
      <w:pPr>
        <w:spacing w:beforeLines="0" w:afterLines="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第五部分 附  件</w:t>
      </w:r>
    </w:p>
    <w:p w14:paraId="25CEC93C">
      <w:pPr>
        <w:widowControl/>
        <w:spacing w:beforeLines="0" w:afterLines="0"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一、部门重点评价项目绩效评价结果</w:t>
      </w:r>
    </w:p>
    <w:p w14:paraId="3608881E">
      <w:pPr>
        <w:numPr>
          <w:ilvl w:val="0"/>
          <w:numId w:val="0"/>
        </w:numPr>
        <w:adjustRightInd w:val="0"/>
        <w:snapToGrid w:val="0"/>
        <w:spacing w:beforeLines="0" w:afterLines="0" w:line="560" w:lineRule="exact"/>
        <w:ind w:firstLine="640" w:firstLineChars="200"/>
        <w:rPr>
          <w:rFonts w:hint="eastAsia" w:ascii="楷体" w:hAnsi="楷体" w:eastAsia="楷体" w:cs="楷体"/>
          <w:color w:val="0000FF"/>
          <w:kern w:val="0"/>
          <w:sz w:val="32"/>
          <w:szCs w:val="32"/>
          <w:highlight w:val="cyan"/>
        </w:rPr>
      </w:pPr>
      <w:r>
        <w:rPr>
          <w:rFonts w:hint="eastAsia" w:ascii="仿宋" w:hAnsi="仿宋" w:eastAsia="仿宋" w:cs="仿宋"/>
          <w:color w:val="auto"/>
          <w:kern w:val="0"/>
          <w:sz w:val="32"/>
          <w:szCs w:val="32"/>
        </w:rPr>
        <w:t>无重点评价项目</w:t>
      </w:r>
    </w:p>
    <w:p w14:paraId="07228274">
      <w:pPr>
        <w:widowControl/>
        <w:spacing w:beforeLines="0" w:afterLines="0" w:line="560" w:lineRule="exact"/>
        <w:ind w:firstLine="640" w:firstLineChars="20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二、财政重点评价项目绩效评价结果</w:t>
      </w:r>
    </w:p>
    <w:p w14:paraId="2B60F8C7">
      <w:pPr>
        <w:spacing w:beforeLines="0" w:afterLines="0"/>
        <w:ind w:firstLine="640"/>
        <w:rPr>
          <w:rFonts w:hint="eastAsia" w:ascii="仿宋_GB2312" w:hAnsi="仿宋_GB2312" w:eastAsia="仿宋_GB2312" w:cs="仿宋_GB2312"/>
          <w:sz w:val="32"/>
          <w:szCs w:val="32"/>
        </w:rPr>
      </w:pPr>
      <w:r>
        <w:rPr>
          <w:rFonts w:hint="eastAsia" w:ascii="仿宋" w:hAnsi="仿宋" w:eastAsia="仿宋" w:cs="仿宋"/>
          <w:color w:val="auto"/>
          <w:kern w:val="0"/>
          <w:sz w:val="32"/>
          <w:szCs w:val="32"/>
        </w:rPr>
        <w:t>无财政重点评价项目</w:t>
      </w:r>
    </w:p>
    <w:p w14:paraId="259B6D10">
      <w:pPr>
        <w:ind w:firstLine="640"/>
        <w:rPr>
          <w:rFonts w:hint="eastAsia" w:ascii="仿宋_GB2312" w:hAnsi="仿宋_GB2312" w:eastAsia="仿宋_GB2312" w:cs="仿宋_GB2312"/>
          <w:sz w:val="32"/>
          <w:szCs w:val="32"/>
          <w:highlight w:val="none"/>
          <w:lang w:val="en-US" w:eastAsia="zh-CN"/>
        </w:rPr>
      </w:pPr>
    </w:p>
    <w:sectPr>
      <w:pgSz w:w="11906" w:h="16838"/>
      <w:pgMar w:top="1440" w:right="1800" w:bottom="1440" w:left="1800" w:header="851" w:footer="992"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FE055">
    <w:pPr>
      <w:pStyle w:val="6"/>
      <w:rPr>
        <w:rFonts w:hint="eastAsia" w:ascii="仿宋" w:hAnsi="仿宋" w:eastAsia="仿宋" w:cs="仿宋"/>
        <w:b w:val="0"/>
        <w:bCs w:val="0"/>
        <w:sz w:val="16"/>
        <w:szCs w:val="22"/>
      </w:rPr>
    </w:pPr>
    <w:r>
      <w:rPr>
        <w:rFonts w:hint="eastAsia" w:ascii="仿宋" w:hAnsi="仿宋" w:eastAsia="仿宋" w:cs="仿宋"/>
        <w:b w:val="0"/>
        <w:bCs w:val="0"/>
        <w:kern w:val="2"/>
        <w:sz w:val="16"/>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30CE3BF">
                          <w:pPr>
                            <w:pStyle w:val="6"/>
                          </w:pP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QstNx8kBAACdAwAADgAAAAAAAAABACAAAAAfAQAAZHJzL2Uyb0Rv&#10;Yy54bWxQSwUGAAAAAAYABgBZAQAAWgUAAAAA&#10;">
              <v:fill on="f" focussize="0,0"/>
              <v:stroke on="f"/>
              <v:imagedata o:title=""/>
              <o:lock v:ext="edit" aspectratio="f"/>
              <v:textbox inset="0mm,0mm,0mm,0mm" style="mso-fit-shape-to-text:t;">
                <w:txbxContent>
                  <w:p w14:paraId="330CE3BF">
                    <w:pPr>
                      <w:pStyle w:val="6"/>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296E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5299C">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24437"/>
    <w:multiLevelType w:val="multilevel"/>
    <w:tmpl w:val="3A624437"/>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1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ZGFjNWU4NWE5ZmU1YzE5MGM0OTczODRiNWYxNjUifQ=="/>
  </w:docVars>
  <w:rsids>
    <w:rsidRoot w:val="00172A27"/>
    <w:rsid w:val="00050E89"/>
    <w:rsid w:val="00146787"/>
    <w:rsid w:val="00164001"/>
    <w:rsid w:val="00183D3E"/>
    <w:rsid w:val="001D7568"/>
    <w:rsid w:val="002424C8"/>
    <w:rsid w:val="002A7893"/>
    <w:rsid w:val="003364E9"/>
    <w:rsid w:val="00452E2E"/>
    <w:rsid w:val="004B6D6E"/>
    <w:rsid w:val="006C1CC0"/>
    <w:rsid w:val="00813F4A"/>
    <w:rsid w:val="00B80654"/>
    <w:rsid w:val="00BC74C1"/>
    <w:rsid w:val="00E8111E"/>
    <w:rsid w:val="01040F3A"/>
    <w:rsid w:val="012E1D7E"/>
    <w:rsid w:val="013B79AC"/>
    <w:rsid w:val="01BE4C9B"/>
    <w:rsid w:val="01DD2E1B"/>
    <w:rsid w:val="01F34FBF"/>
    <w:rsid w:val="024318C6"/>
    <w:rsid w:val="028A203B"/>
    <w:rsid w:val="0296004B"/>
    <w:rsid w:val="02975ACD"/>
    <w:rsid w:val="03BE6BB4"/>
    <w:rsid w:val="03DF2408"/>
    <w:rsid w:val="04012B21"/>
    <w:rsid w:val="04533824"/>
    <w:rsid w:val="04557D8D"/>
    <w:rsid w:val="04E142F5"/>
    <w:rsid w:val="04E9501D"/>
    <w:rsid w:val="052B1309"/>
    <w:rsid w:val="05520D1A"/>
    <w:rsid w:val="05534A4C"/>
    <w:rsid w:val="05CF0962"/>
    <w:rsid w:val="05CF6594"/>
    <w:rsid w:val="05F54255"/>
    <w:rsid w:val="06892815"/>
    <w:rsid w:val="06963DDF"/>
    <w:rsid w:val="06971578"/>
    <w:rsid w:val="06E573E1"/>
    <w:rsid w:val="06FB3B03"/>
    <w:rsid w:val="06FC3783"/>
    <w:rsid w:val="072E354B"/>
    <w:rsid w:val="07454E7C"/>
    <w:rsid w:val="078523E2"/>
    <w:rsid w:val="078A686A"/>
    <w:rsid w:val="07AF6AAA"/>
    <w:rsid w:val="07BE70C4"/>
    <w:rsid w:val="07D848B5"/>
    <w:rsid w:val="07DF75F9"/>
    <w:rsid w:val="080B4A8C"/>
    <w:rsid w:val="083F5094"/>
    <w:rsid w:val="085C2446"/>
    <w:rsid w:val="087E03FC"/>
    <w:rsid w:val="08AF444E"/>
    <w:rsid w:val="08E42EAC"/>
    <w:rsid w:val="09093B2B"/>
    <w:rsid w:val="0955265E"/>
    <w:rsid w:val="09BE460B"/>
    <w:rsid w:val="09D851B5"/>
    <w:rsid w:val="0A575703"/>
    <w:rsid w:val="0B26358C"/>
    <w:rsid w:val="0BD613F8"/>
    <w:rsid w:val="0BD64C7B"/>
    <w:rsid w:val="0BDA3681"/>
    <w:rsid w:val="0D142104"/>
    <w:rsid w:val="0D310C40"/>
    <w:rsid w:val="0D464D9C"/>
    <w:rsid w:val="0D660D0F"/>
    <w:rsid w:val="0DB3678A"/>
    <w:rsid w:val="0DCE1532"/>
    <w:rsid w:val="0E3F5DEF"/>
    <w:rsid w:val="0E703B4B"/>
    <w:rsid w:val="0E8457DE"/>
    <w:rsid w:val="0EAA3109"/>
    <w:rsid w:val="0F244062"/>
    <w:rsid w:val="0F307A2D"/>
    <w:rsid w:val="0FE54120"/>
    <w:rsid w:val="0FE9366A"/>
    <w:rsid w:val="104C4DC9"/>
    <w:rsid w:val="104F5D4E"/>
    <w:rsid w:val="10BB651B"/>
    <w:rsid w:val="10DF7BBC"/>
    <w:rsid w:val="10F13359"/>
    <w:rsid w:val="113F0EDA"/>
    <w:rsid w:val="115746CE"/>
    <w:rsid w:val="115766A2"/>
    <w:rsid w:val="115E3BBD"/>
    <w:rsid w:val="1167461D"/>
    <w:rsid w:val="116B4244"/>
    <w:rsid w:val="11B05D16"/>
    <w:rsid w:val="12324FEA"/>
    <w:rsid w:val="123F0A7C"/>
    <w:rsid w:val="124A2691"/>
    <w:rsid w:val="125A02B9"/>
    <w:rsid w:val="125E2600"/>
    <w:rsid w:val="12650CBC"/>
    <w:rsid w:val="126C0647"/>
    <w:rsid w:val="12B43D9A"/>
    <w:rsid w:val="12B86E1A"/>
    <w:rsid w:val="12DB4D5B"/>
    <w:rsid w:val="12F83AAE"/>
    <w:rsid w:val="132711CC"/>
    <w:rsid w:val="132E46A0"/>
    <w:rsid w:val="13394518"/>
    <w:rsid w:val="135556F4"/>
    <w:rsid w:val="13656661"/>
    <w:rsid w:val="14380E51"/>
    <w:rsid w:val="14411117"/>
    <w:rsid w:val="14950F51"/>
    <w:rsid w:val="1586116E"/>
    <w:rsid w:val="16255EFC"/>
    <w:rsid w:val="166A79E6"/>
    <w:rsid w:val="16853C7F"/>
    <w:rsid w:val="16874852"/>
    <w:rsid w:val="16DE7B91"/>
    <w:rsid w:val="16E16597"/>
    <w:rsid w:val="1763654B"/>
    <w:rsid w:val="17A51B58"/>
    <w:rsid w:val="17C26F0A"/>
    <w:rsid w:val="182C1032"/>
    <w:rsid w:val="183539C6"/>
    <w:rsid w:val="1883216C"/>
    <w:rsid w:val="18BB4AD7"/>
    <w:rsid w:val="18C41FB0"/>
    <w:rsid w:val="18F71505"/>
    <w:rsid w:val="191252AC"/>
    <w:rsid w:val="19162034"/>
    <w:rsid w:val="194E6691"/>
    <w:rsid w:val="197C5EDB"/>
    <w:rsid w:val="19CB4D61"/>
    <w:rsid w:val="19D05965"/>
    <w:rsid w:val="19ED7494"/>
    <w:rsid w:val="1A8E25B8"/>
    <w:rsid w:val="1AB723E0"/>
    <w:rsid w:val="1B2A271F"/>
    <w:rsid w:val="1B2A3ECC"/>
    <w:rsid w:val="1B3421CE"/>
    <w:rsid w:val="1B4A3FDA"/>
    <w:rsid w:val="1B524C98"/>
    <w:rsid w:val="1B535AE1"/>
    <w:rsid w:val="1B7B6192"/>
    <w:rsid w:val="1BC03F17"/>
    <w:rsid w:val="1C0D4016"/>
    <w:rsid w:val="1C124C1B"/>
    <w:rsid w:val="1C285A2F"/>
    <w:rsid w:val="1C322F51"/>
    <w:rsid w:val="1C4B6079"/>
    <w:rsid w:val="1C5E2F73"/>
    <w:rsid w:val="1CE44E95"/>
    <w:rsid w:val="1D1A01E5"/>
    <w:rsid w:val="1D6E0C0D"/>
    <w:rsid w:val="1DA72E39"/>
    <w:rsid w:val="1DB807CF"/>
    <w:rsid w:val="1DBE0159"/>
    <w:rsid w:val="1DF83CAD"/>
    <w:rsid w:val="1E1778EF"/>
    <w:rsid w:val="1E322B75"/>
    <w:rsid w:val="1E9D55C9"/>
    <w:rsid w:val="1EEC5348"/>
    <w:rsid w:val="1EF768A5"/>
    <w:rsid w:val="1F053CF4"/>
    <w:rsid w:val="1F065EF2"/>
    <w:rsid w:val="1F46255F"/>
    <w:rsid w:val="1F4644F2"/>
    <w:rsid w:val="1F8A3F4D"/>
    <w:rsid w:val="2042430C"/>
    <w:rsid w:val="2087096D"/>
    <w:rsid w:val="2099279D"/>
    <w:rsid w:val="20EF4457"/>
    <w:rsid w:val="21AE003E"/>
    <w:rsid w:val="21CD5401"/>
    <w:rsid w:val="221C15BB"/>
    <w:rsid w:val="222A579A"/>
    <w:rsid w:val="222B5DC2"/>
    <w:rsid w:val="223F7CBE"/>
    <w:rsid w:val="224C3750"/>
    <w:rsid w:val="2265040B"/>
    <w:rsid w:val="229409E4"/>
    <w:rsid w:val="22A763E9"/>
    <w:rsid w:val="22EA2355"/>
    <w:rsid w:val="22EC5858"/>
    <w:rsid w:val="22FE6DF7"/>
    <w:rsid w:val="23E4344C"/>
    <w:rsid w:val="240E1541"/>
    <w:rsid w:val="24526424"/>
    <w:rsid w:val="24593831"/>
    <w:rsid w:val="24857B78"/>
    <w:rsid w:val="2491744F"/>
    <w:rsid w:val="24E53415"/>
    <w:rsid w:val="25156162"/>
    <w:rsid w:val="25630347"/>
    <w:rsid w:val="256A366E"/>
    <w:rsid w:val="257C6E0B"/>
    <w:rsid w:val="259F333A"/>
    <w:rsid w:val="25B811EE"/>
    <w:rsid w:val="25C50504"/>
    <w:rsid w:val="25FE1963"/>
    <w:rsid w:val="260D66FA"/>
    <w:rsid w:val="263F5D37"/>
    <w:rsid w:val="26671392"/>
    <w:rsid w:val="26EB3B6A"/>
    <w:rsid w:val="26EC5D68"/>
    <w:rsid w:val="26EE148E"/>
    <w:rsid w:val="27074394"/>
    <w:rsid w:val="272F4B61"/>
    <w:rsid w:val="27570C9B"/>
    <w:rsid w:val="277B0E93"/>
    <w:rsid w:val="2783230C"/>
    <w:rsid w:val="278504E5"/>
    <w:rsid w:val="280F4BC6"/>
    <w:rsid w:val="282525ED"/>
    <w:rsid w:val="284A5CA4"/>
    <w:rsid w:val="28B0474F"/>
    <w:rsid w:val="28F925C5"/>
    <w:rsid w:val="29431740"/>
    <w:rsid w:val="29785A6B"/>
    <w:rsid w:val="29921D00"/>
    <w:rsid w:val="29986C4B"/>
    <w:rsid w:val="2A976B6E"/>
    <w:rsid w:val="2A9C2048"/>
    <w:rsid w:val="2AE17EE7"/>
    <w:rsid w:val="2AF22097"/>
    <w:rsid w:val="2B1419BB"/>
    <w:rsid w:val="2B4D5018"/>
    <w:rsid w:val="2B547244"/>
    <w:rsid w:val="2BD82833"/>
    <w:rsid w:val="2C1724E2"/>
    <w:rsid w:val="2C586B81"/>
    <w:rsid w:val="2C5A1CD2"/>
    <w:rsid w:val="2C6E0973"/>
    <w:rsid w:val="2C7215DA"/>
    <w:rsid w:val="2CA674FD"/>
    <w:rsid w:val="2D07786C"/>
    <w:rsid w:val="2D1F3974"/>
    <w:rsid w:val="2D5A1875"/>
    <w:rsid w:val="2D657953"/>
    <w:rsid w:val="2D6C2E14"/>
    <w:rsid w:val="2D6D0895"/>
    <w:rsid w:val="2D776C27"/>
    <w:rsid w:val="2DB52EF2"/>
    <w:rsid w:val="2DD77FBB"/>
    <w:rsid w:val="2E8325DC"/>
    <w:rsid w:val="2E874865"/>
    <w:rsid w:val="2EDE5274"/>
    <w:rsid w:val="2EE62680"/>
    <w:rsid w:val="2F02092C"/>
    <w:rsid w:val="2F146650"/>
    <w:rsid w:val="2F242165"/>
    <w:rsid w:val="2F4D5528"/>
    <w:rsid w:val="2F537431"/>
    <w:rsid w:val="2F7F3606"/>
    <w:rsid w:val="2FA21E54"/>
    <w:rsid w:val="2FC040E2"/>
    <w:rsid w:val="30355826"/>
    <w:rsid w:val="30472D22"/>
    <w:rsid w:val="30534DD6"/>
    <w:rsid w:val="30761B12"/>
    <w:rsid w:val="30923DF3"/>
    <w:rsid w:val="30CA159C"/>
    <w:rsid w:val="316771C6"/>
    <w:rsid w:val="316F64A7"/>
    <w:rsid w:val="317E6AC1"/>
    <w:rsid w:val="318B0355"/>
    <w:rsid w:val="31A93189"/>
    <w:rsid w:val="31AA6038"/>
    <w:rsid w:val="32414601"/>
    <w:rsid w:val="32422082"/>
    <w:rsid w:val="32491A0D"/>
    <w:rsid w:val="325F3BB1"/>
    <w:rsid w:val="328773F9"/>
    <w:rsid w:val="32E4188C"/>
    <w:rsid w:val="32F24425"/>
    <w:rsid w:val="330E4C4E"/>
    <w:rsid w:val="33396D97"/>
    <w:rsid w:val="33837CFD"/>
    <w:rsid w:val="33887EE3"/>
    <w:rsid w:val="33964F33"/>
    <w:rsid w:val="34162937"/>
    <w:rsid w:val="342450CA"/>
    <w:rsid w:val="343D3D70"/>
    <w:rsid w:val="34677C61"/>
    <w:rsid w:val="34792FA7"/>
    <w:rsid w:val="3482358D"/>
    <w:rsid w:val="34EA455F"/>
    <w:rsid w:val="35083B0F"/>
    <w:rsid w:val="35A66E91"/>
    <w:rsid w:val="360F1920"/>
    <w:rsid w:val="362E38F2"/>
    <w:rsid w:val="36AC41C0"/>
    <w:rsid w:val="36EE5F2E"/>
    <w:rsid w:val="370D24EC"/>
    <w:rsid w:val="376037F2"/>
    <w:rsid w:val="37C7238E"/>
    <w:rsid w:val="37E2423D"/>
    <w:rsid w:val="37F50CDF"/>
    <w:rsid w:val="38196915"/>
    <w:rsid w:val="38321A3E"/>
    <w:rsid w:val="38681F18"/>
    <w:rsid w:val="38BF61AA"/>
    <w:rsid w:val="38C500B3"/>
    <w:rsid w:val="38EB24F1"/>
    <w:rsid w:val="39153335"/>
    <w:rsid w:val="392B54D9"/>
    <w:rsid w:val="393410E9"/>
    <w:rsid w:val="393C5773"/>
    <w:rsid w:val="396E7247"/>
    <w:rsid w:val="39991390"/>
    <w:rsid w:val="39C57C56"/>
    <w:rsid w:val="39E223B3"/>
    <w:rsid w:val="3A094EC7"/>
    <w:rsid w:val="3A160959"/>
    <w:rsid w:val="3AC556D4"/>
    <w:rsid w:val="3AF328C6"/>
    <w:rsid w:val="3B121AD1"/>
    <w:rsid w:val="3B266598"/>
    <w:rsid w:val="3B2E39A5"/>
    <w:rsid w:val="3B870898"/>
    <w:rsid w:val="3BF014E4"/>
    <w:rsid w:val="3C0D61D4"/>
    <w:rsid w:val="3CBB7CB3"/>
    <w:rsid w:val="3CFB2C9B"/>
    <w:rsid w:val="3CFD0D2E"/>
    <w:rsid w:val="3D06102C"/>
    <w:rsid w:val="3D2405DC"/>
    <w:rsid w:val="3D301E70"/>
    <w:rsid w:val="3D332381"/>
    <w:rsid w:val="3DBA6B09"/>
    <w:rsid w:val="3DD06ACE"/>
    <w:rsid w:val="3E0B4D5C"/>
    <w:rsid w:val="3EA55255"/>
    <w:rsid w:val="3EE63B0E"/>
    <w:rsid w:val="3EFA2761"/>
    <w:rsid w:val="3F553D74"/>
    <w:rsid w:val="3F843BE4"/>
    <w:rsid w:val="3FCA3D33"/>
    <w:rsid w:val="3FD34C34"/>
    <w:rsid w:val="40516596"/>
    <w:rsid w:val="40A103B7"/>
    <w:rsid w:val="40BD7E43"/>
    <w:rsid w:val="40FA572A"/>
    <w:rsid w:val="4125656E"/>
    <w:rsid w:val="41603979"/>
    <w:rsid w:val="41CF436B"/>
    <w:rsid w:val="42025F5C"/>
    <w:rsid w:val="420E64EB"/>
    <w:rsid w:val="421617F2"/>
    <w:rsid w:val="4221770A"/>
    <w:rsid w:val="423676B0"/>
    <w:rsid w:val="42714011"/>
    <w:rsid w:val="42C11812"/>
    <w:rsid w:val="43382285"/>
    <w:rsid w:val="435E2995"/>
    <w:rsid w:val="43740F4F"/>
    <w:rsid w:val="439E377F"/>
    <w:rsid w:val="43BA1A2A"/>
    <w:rsid w:val="441A22D4"/>
    <w:rsid w:val="443B2E6C"/>
    <w:rsid w:val="44464E91"/>
    <w:rsid w:val="4449683D"/>
    <w:rsid w:val="448D7804"/>
    <w:rsid w:val="44D35A92"/>
    <w:rsid w:val="44D47F78"/>
    <w:rsid w:val="45AF69E2"/>
    <w:rsid w:val="45F10750"/>
    <w:rsid w:val="46190610"/>
    <w:rsid w:val="4619368A"/>
    <w:rsid w:val="464B6860"/>
    <w:rsid w:val="467D3D4E"/>
    <w:rsid w:val="46E00140"/>
    <w:rsid w:val="472216D4"/>
    <w:rsid w:val="47493EFF"/>
    <w:rsid w:val="4757351A"/>
    <w:rsid w:val="477F33DA"/>
    <w:rsid w:val="47800E5B"/>
    <w:rsid w:val="47835663"/>
    <w:rsid w:val="47C84AD3"/>
    <w:rsid w:val="47C92554"/>
    <w:rsid w:val="48854E86"/>
    <w:rsid w:val="48B25D55"/>
    <w:rsid w:val="48C97EF9"/>
    <w:rsid w:val="48F30D3D"/>
    <w:rsid w:val="49C04C0E"/>
    <w:rsid w:val="4A2673C1"/>
    <w:rsid w:val="4B1F439A"/>
    <w:rsid w:val="4B640FE1"/>
    <w:rsid w:val="4B7C2965"/>
    <w:rsid w:val="4BAD69B7"/>
    <w:rsid w:val="4BCA740A"/>
    <w:rsid w:val="4BD56877"/>
    <w:rsid w:val="4BE41090"/>
    <w:rsid w:val="4C020640"/>
    <w:rsid w:val="4C2B3A02"/>
    <w:rsid w:val="4C711F79"/>
    <w:rsid w:val="4CB12D62"/>
    <w:rsid w:val="4CB949F1"/>
    <w:rsid w:val="4CDE39A2"/>
    <w:rsid w:val="4D416DCE"/>
    <w:rsid w:val="4D6E0FDF"/>
    <w:rsid w:val="4D6F6618"/>
    <w:rsid w:val="4E5D2A1D"/>
    <w:rsid w:val="4E6A1D33"/>
    <w:rsid w:val="4E730587"/>
    <w:rsid w:val="4E7C7A4F"/>
    <w:rsid w:val="4EA25710"/>
    <w:rsid w:val="4EE016AD"/>
    <w:rsid w:val="4EE4307A"/>
    <w:rsid w:val="4EF62169"/>
    <w:rsid w:val="4F1F2AE9"/>
    <w:rsid w:val="4F205FDF"/>
    <w:rsid w:val="4F36124B"/>
    <w:rsid w:val="4F863785"/>
    <w:rsid w:val="4F94099A"/>
    <w:rsid w:val="4FDB582E"/>
    <w:rsid w:val="4FF31BBA"/>
    <w:rsid w:val="50095F5C"/>
    <w:rsid w:val="50501B13"/>
    <w:rsid w:val="509B32CD"/>
    <w:rsid w:val="51203526"/>
    <w:rsid w:val="513B74B5"/>
    <w:rsid w:val="5153143F"/>
    <w:rsid w:val="515B0AB6"/>
    <w:rsid w:val="51922560"/>
    <w:rsid w:val="520B69A6"/>
    <w:rsid w:val="52417DF7"/>
    <w:rsid w:val="5245110A"/>
    <w:rsid w:val="525C54AC"/>
    <w:rsid w:val="5266383D"/>
    <w:rsid w:val="52892084"/>
    <w:rsid w:val="529F4C9C"/>
    <w:rsid w:val="53337682"/>
    <w:rsid w:val="53CE3F8A"/>
    <w:rsid w:val="53E378B1"/>
    <w:rsid w:val="53E83D39"/>
    <w:rsid w:val="54112FF2"/>
    <w:rsid w:val="54364B57"/>
    <w:rsid w:val="544831E7"/>
    <w:rsid w:val="54653303"/>
    <w:rsid w:val="54854CCE"/>
    <w:rsid w:val="54F12DEE"/>
    <w:rsid w:val="55147C14"/>
    <w:rsid w:val="55DA66E7"/>
    <w:rsid w:val="567A4F6C"/>
    <w:rsid w:val="568C3F8D"/>
    <w:rsid w:val="56BD255D"/>
    <w:rsid w:val="56BD475C"/>
    <w:rsid w:val="56EA6524"/>
    <w:rsid w:val="56F426B7"/>
    <w:rsid w:val="573531D6"/>
    <w:rsid w:val="574C3CF4"/>
    <w:rsid w:val="580D6782"/>
    <w:rsid w:val="584D616C"/>
    <w:rsid w:val="58EB42FC"/>
    <w:rsid w:val="59A776A2"/>
    <w:rsid w:val="59BE2B4A"/>
    <w:rsid w:val="59EB2715"/>
    <w:rsid w:val="5A031FBA"/>
    <w:rsid w:val="5A401E1F"/>
    <w:rsid w:val="5A4452D7"/>
    <w:rsid w:val="5A6048D2"/>
    <w:rsid w:val="5A804E07"/>
    <w:rsid w:val="5AA340C2"/>
    <w:rsid w:val="5B3620DE"/>
    <w:rsid w:val="5B561028"/>
    <w:rsid w:val="5B6E7DE5"/>
    <w:rsid w:val="5B74479A"/>
    <w:rsid w:val="5B8D564A"/>
    <w:rsid w:val="5B991157"/>
    <w:rsid w:val="5B9B690D"/>
    <w:rsid w:val="5BCE032C"/>
    <w:rsid w:val="5C2A2C44"/>
    <w:rsid w:val="5C335AD2"/>
    <w:rsid w:val="5C9F2C03"/>
    <w:rsid w:val="5CDC2A68"/>
    <w:rsid w:val="5D163B46"/>
    <w:rsid w:val="5DBB5A68"/>
    <w:rsid w:val="5DC913EB"/>
    <w:rsid w:val="5E074753"/>
    <w:rsid w:val="5E3F0130"/>
    <w:rsid w:val="5E401DF3"/>
    <w:rsid w:val="5E865022"/>
    <w:rsid w:val="5ECE5416"/>
    <w:rsid w:val="5ED660A5"/>
    <w:rsid w:val="5EF046D1"/>
    <w:rsid w:val="5F463DDB"/>
    <w:rsid w:val="5FA266F3"/>
    <w:rsid w:val="5FAB1581"/>
    <w:rsid w:val="5FB008A3"/>
    <w:rsid w:val="605E5332"/>
    <w:rsid w:val="609E0F14"/>
    <w:rsid w:val="60A972A5"/>
    <w:rsid w:val="60CA77DA"/>
    <w:rsid w:val="61463937"/>
    <w:rsid w:val="616D02E8"/>
    <w:rsid w:val="6173586E"/>
    <w:rsid w:val="61883090"/>
    <w:rsid w:val="619D77B2"/>
    <w:rsid w:val="61E13FB0"/>
    <w:rsid w:val="62600B75"/>
    <w:rsid w:val="62803628"/>
    <w:rsid w:val="63014E7B"/>
    <w:rsid w:val="6314609A"/>
    <w:rsid w:val="635F5C54"/>
    <w:rsid w:val="636C0191"/>
    <w:rsid w:val="63702F31"/>
    <w:rsid w:val="63817312"/>
    <w:rsid w:val="63896059"/>
    <w:rsid w:val="638C7847"/>
    <w:rsid w:val="643429A4"/>
    <w:rsid w:val="64C869E5"/>
    <w:rsid w:val="64FB01C2"/>
    <w:rsid w:val="64FB04B9"/>
    <w:rsid w:val="65074FBA"/>
    <w:rsid w:val="650755D0"/>
    <w:rsid w:val="653D2227"/>
    <w:rsid w:val="65B06CE3"/>
    <w:rsid w:val="65C60E87"/>
    <w:rsid w:val="65E12D35"/>
    <w:rsid w:val="65E826C0"/>
    <w:rsid w:val="66377D5A"/>
    <w:rsid w:val="66FC63B4"/>
    <w:rsid w:val="67673E36"/>
    <w:rsid w:val="680A7DBC"/>
    <w:rsid w:val="687419EA"/>
    <w:rsid w:val="68997A2B"/>
    <w:rsid w:val="690C1F68"/>
    <w:rsid w:val="694232F2"/>
    <w:rsid w:val="69DA0037"/>
    <w:rsid w:val="6A953FED"/>
    <w:rsid w:val="6AC22533"/>
    <w:rsid w:val="6B00369D"/>
    <w:rsid w:val="6B6C732C"/>
    <w:rsid w:val="6B9D2277"/>
    <w:rsid w:val="6B9E4244"/>
    <w:rsid w:val="6BA63E2B"/>
    <w:rsid w:val="6CAD6BDB"/>
    <w:rsid w:val="6D0548D4"/>
    <w:rsid w:val="6D7C1B9A"/>
    <w:rsid w:val="6D8A2D46"/>
    <w:rsid w:val="6DBC70FF"/>
    <w:rsid w:val="6DD67943"/>
    <w:rsid w:val="6E2975F0"/>
    <w:rsid w:val="6EED710A"/>
    <w:rsid w:val="6F077CB4"/>
    <w:rsid w:val="6F8B5D0F"/>
    <w:rsid w:val="70280A8B"/>
    <w:rsid w:val="70342CA5"/>
    <w:rsid w:val="709A5ECC"/>
    <w:rsid w:val="70A324E5"/>
    <w:rsid w:val="70B7011A"/>
    <w:rsid w:val="70E3342F"/>
    <w:rsid w:val="71056477"/>
    <w:rsid w:val="71086DB5"/>
    <w:rsid w:val="715B0581"/>
    <w:rsid w:val="71A12E7C"/>
    <w:rsid w:val="71D36ECE"/>
    <w:rsid w:val="71EE3F30"/>
    <w:rsid w:val="71FE1F10"/>
    <w:rsid w:val="72002E95"/>
    <w:rsid w:val="722E04E1"/>
    <w:rsid w:val="727453D2"/>
    <w:rsid w:val="72A72729"/>
    <w:rsid w:val="72EF555D"/>
    <w:rsid w:val="73121DD9"/>
    <w:rsid w:val="73690269"/>
    <w:rsid w:val="7386044D"/>
    <w:rsid w:val="739D6139"/>
    <w:rsid w:val="73B64AE5"/>
    <w:rsid w:val="7414042A"/>
    <w:rsid w:val="748B5DC2"/>
    <w:rsid w:val="749E2864"/>
    <w:rsid w:val="754F4216"/>
    <w:rsid w:val="7559561B"/>
    <w:rsid w:val="759926FC"/>
    <w:rsid w:val="759B5BFF"/>
    <w:rsid w:val="75C31473"/>
    <w:rsid w:val="75D02BD6"/>
    <w:rsid w:val="75DB69E8"/>
    <w:rsid w:val="763B2EA0"/>
    <w:rsid w:val="76675743"/>
    <w:rsid w:val="76882384"/>
    <w:rsid w:val="76C07AF1"/>
    <w:rsid w:val="76C07F60"/>
    <w:rsid w:val="773E6630"/>
    <w:rsid w:val="77453249"/>
    <w:rsid w:val="774E68CA"/>
    <w:rsid w:val="77E26E55"/>
    <w:rsid w:val="782563DD"/>
    <w:rsid w:val="7831798E"/>
    <w:rsid w:val="786E47A3"/>
    <w:rsid w:val="78C728B3"/>
    <w:rsid w:val="78CF7CC0"/>
    <w:rsid w:val="792606CF"/>
    <w:rsid w:val="79827975"/>
    <w:rsid w:val="798677EE"/>
    <w:rsid w:val="79AC33DA"/>
    <w:rsid w:val="79B86A0B"/>
    <w:rsid w:val="7A034839"/>
    <w:rsid w:val="7A5F6238"/>
    <w:rsid w:val="7A8A3819"/>
    <w:rsid w:val="7A983721"/>
    <w:rsid w:val="7B35042F"/>
    <w:rsid w:val="7B6C638A"/>
    <w:rsid w:val="7B8A4CFC"/>
    <w:rsid w:val="7B9C10D8"/>
    <w:rsid w:val="7C101295"/>
    <w:rsid w:val="7C3E5E46"/>
    <w:rsid w:val="7C4B59F8"/>
    <w:rsid w:val="7DBB18DC"/>
    <w:rsid w:val="7E595ACF"/>
    <w:rsid w:val="7E602EE5"/>
    <w:rsid w:val="7E7E2495"/>
    <w:rsid w:val="7E8E272F"/>
    <w:rsid w:val="7EE759C2"/>
    <w:rsid w:val="7F111831"/>
    <w:rsid w:val="7F115287"/>
    <w:rsid w:val="7F64728F"/>
    <w:rsid w:val="7F8041D3"/>
    <w:rsid w:val="7F843F41"/>
    <w:rsid w:val="7FA03871"/>
    <w:rsid w:val="7FAE32D8"/>
    <w:rsid w:val="FABFD5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0"/>
    <w:pPr>
      <w:spacing w:beforeLines="0" w:afterLines="0"/>
      <w:ind w:firstLine="420" w:firstLineChars="200"/>
    </w:pPr>
    <w:rPr>
      <w:rFonts w:hint="default"/>
      <w:sz w:val="21"/>
      <w:szCs w:val="24"/>
    </w:rPr>
  </w:style>
  <w:style w:type="paragraph" w:styleId="3">
    <w:name w:val="index 5"/>
    <w:basedOn w:val="1"/>
    <w:next w:val="1"/>
    <w:unhideWhenUsed/>
    <w:qFormat/>
    <w:uiPriority w:val="0"/>
    <w:pPr>
      <w:spacing w:beforeLines="0" w:afterLines="0"/>
      <w:ind w:left="1680"/>
    </w:pPr>
    <w:rPr>
      <w:rFonts w:hint="default" w:ascii="Times New Roman" w:hAnsi="Times New Roman" w:cs="Times New Roman"/>
      <w:sz w:val="21"/>
      <w:szCs w:val="24"/>
    </w:rPr>
  </w:style>
  <w:style w:type="paragraph" w:styleId="4">
    <w:name w:val="annotation text"/>
    <w:basedOn w:val="1"/>
    <w:link w:val="16"/>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5"/>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character" w:customStyle="1" w:styleId="15">
    <w:name w:val="批注主题 字符"/>
    <w:basedOn w:val="16"/>
    <w:link w:val="10"/>
    <w:qFormat/>
    <w:uiPriority w:val="0"/>
    <w:rPr>
      <w:rFonts w:ascii="Calibri" w:hAnsi="Calibri" w:cs="黑体"/>
      <w:b/>
      <w:bCs/>
      <w:kern w:val="2"/>
      <w:sz w:val="21"/>
      <w:szCs w:val="24"/>
    </w:rPr>
  </w:style>
  <w:style w:type="character" w:customStyle="1" w:styleId="16">
    <w:name w:val="批注文字 字符"/>
    <w:basedOn w:val="13"/>
    <w:link w:val="4"/>
    <w:qFormat/>
    <w:uiPriority w:val="0"/>
    <w:rPr>
      <w:rFonts w:ascii="Calibri" w:hAnsi="Calibri" w:cs="黑体"/>
      <w:kern w:val="2"/>
      <w:sz w:val="21"/>
      <w:szCs w:val="24"/>
    </w:rPr>
  </w:style>
  <w:style w:type="character" w:customStyle="1" w:styleId="17">
    <w:name w:val="批注框文本 字符"/>
    <w:basedOn w:val="13"/>
    <w:link w:val="5"/>
    <w:qFormat/>
    <w:uiPriority w:val="0"/>
    <w:rPr>
      <w:rFonts w:ascii="Calibri" w:hAnsi="Calibri" w:cs="黑体"/>
      <w:kern w:val="2"/>
      <w:sz w:val="18"/>
      <w:szCs w:val="18"/>
    </w:rPr>
  </w:style>
  <w:style w:type="character" w:customStyle="1" w:styleId="18">
    <w:name w:val="font01"/>
    <w:basedOn w:val="13"/>
    <w:qFormat/>
    <w:uiPriority w:val="0"/>
    <w:rPr>
      <w:rFonts w:hint="eastAsia" w:ascii="宋体" w:hAnsi="宋体" w:eastAsia="宋体" w:cs="宋体"/>
      <w:color w:val="000000"/>
      <w:sz w:val="24"/>
      <w:szCs w:val="24"/>
      <w:u w:val="none"/>
    </w:rPr>
  </w:style>
  <w:style w:type="character" w:customStyle="1" w:styleId="19">
    <w:name w:val="font61"/>
    <w:basedOn w:val="13"/>
    <w:qFormat/>
    <w:uiPriority w:val="0"/>
    <w:rPr>
      <w:rFonts w:hint="eastAsia" w:ascii="宋体" w:hAnsi="宋体" w:eastAsia="宋体" w:cs="宋体"/>
      <w:color w:val="000000"/>
      <w:sz w:val="22"/>
      <w:szCs w:val="22"/>
      <w:u w:val="none"/>
    </w:rPr>
  </w:style>
  <w:style w:type="character" w:customStyle="1" w:styleId="20">
    <w:name w:val="font41"/>
    <w:basedOn w:val="13"/>
    <w:qFormat/>
    <w:uiPriority w:val="0"/>
    <w:rPr>
      <w:rFonts w:hint="default" w:ascii="华文中宋" w:hAnsi="华文中宋" w:eastAsia="华文中宋" w:cs="华文中宋"/>
      <w:color w:val="000000"/>
      <w:sz w:val="32"/>
      <w:szCs w:val="32"/>
      <w:u w:val="none"/>
    </w:rPr>
  </w:style>
  <w:style w:type="character" w:customStyle="1" w:styleId="21">
    <w:name w:val="font31"/>
    <w:basedOn w:val="13"/>
    <w:qFormat/>
    <w:uiPriority w:val="0"/>
    <w:rPr>
      <w:rFonts w:hint="default" w:ascii="华文中宋" w:hAnsi="华文中宋" w:eastAsia="华文中宋" w:cs="华文中宋"/>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9511</Words>
  <Characters>12145</Characters>
  <Lines>62</Lines>
  <Paragraphs>17</Paragraphs>
  <TotalTime>42</TotalTime>
  <ScaleCrop>false</ScaleCrop>
  <LinksUpToDate>false</LinksUpToDate>
  <CharactersWithSpaces>12568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2020-07-23T17:23:00Z</dcterms:created>
  <dc:creator>Administrator</dc:creator>
  <cp:lastModifiedBy>..</cp:lastModifiedBy>
  <cp:lastPrinted>2024-08-31T00:50:00Z</cp:lastPrinted>
  <dcterms:modified xsi:type="dcterms:W3CDTF">2024-09-13T08:30:44Z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E7517CF0FA794FA5A75D4F4FE4C1510E_13</vt:lpwstr>
  </property>
</Properties>
</file>