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8"/>
        </w:tabs>
        <w:spacing w:line="440" w:lineRule="exact"/>
        <w:ind w:firstLine="540" w:firstLineChars="150"/>
        <w:jc w:val="center"/>
        <w:rPr>
          <w:rFonts w:ascii="黑体" w:hAnsi="黑体" w:eastAsia="黑体" w:cs="Times New Roman"/>
          <w:sz w:val="36"/>
          <w:szCs w:val="36"/>
        </w:rPr>
      </w:pPr>
      <w:r>
        <w:rPr>
          <w:rFonts w:hint="eastAsia" w:ascii="黑体" w:hAnsi="黑体" w:eastAsia="黑体" w:cs="黑体"/>
          <w:sz w:val="36"/>
          <w:szCs w:val="36"/>
          <w:u w:val="single"/>
        </w:rPr>
        <w:t>紫阳县</w:t>
      </w:r>
      <w:r>
        <w:rPr>
          <w:rFonts w:hint="eastAsia" w:ascii="黑体" w:hAnsi="黑体" w:eastAsia="黑体" w:cs="黑体"/>
          <w:sz w:val="36"/>
          <w:szCs w:val="36"/>
        </w:rPr>
        <w:t>网格化环境监管工作人员信息调度表</w:t>
      </w:r>
    </w:p>
    <w:p>
      <w:pPr>
        <w:tabs>
          <w:tab w:val="left" w:pos="3418"/>
        </w:tabs>
        <w:spacing w:line="440" w:lineRule="exact"/>
        <w:ind w:firstLine="480" w:firstLineChars="150"/>
        <w:jc w:val="center"/>
        <w:rPr>
          <w:rFonts w:ascii="宋体" w:cs="Times New Roman"/>
          <w:sz w:val="32"/>
          <w:szCs w:val="32"/>
        </w:rPr>
      </w:pPr>
      <w:r>
        <w:rPr>
          <w:rFonts w:hint="eastAsia" w:ascii="宋体" w:hAnsi="宋体" w:cs="宋体"/>
          <w:sz w:val="32"/>
          <w:szCs w:val="32"/>
        </w:rPr>
        <w:t>（一级网格）</w:t>
      </w:r>
    </w:p>
    <w:p>
      <w:pPr>
        <w:tabs>
          <w:tab w:val="left" w:pos="3418"/>
        </w:tabs>
        <w:spacing w:line="440" w:lineRule="exact"/>
        <w:jc w:val="center"/>
        <w:rPr>
          <w:rFonts w:ascii="仿宋_GB2312" w:hAnsi="仿宋_GB2312" w:eastAsia="仿宋_GB2312" w:cs="Times New Roman"/>
          <w:sz w:val="32"/>
          <w:szCs w:val="32"/>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网格划分</w:t>
            </w:r>
          </w:p>
        </w:tc>
        <w:tc>
          <w:tcPr>
            <w:tcW w:w="922"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责任区域</w:t>
            </w:r>
          </w:p>
        </w:tc>
        <w:tc>
          <w:tcPr>
            <w:tcW w:w="959" w:type="dxa"/>
            <w:vAlign w:val="center"/>
          </w:tcPr>
          <w:p>
            <w:pPr>
              <w:tabs>
                <w:tab w:val="left" w:pos="3418"/>
              </w:tabs>
              <w:spacing w:line="360" w:lineRule="exact"/>
              <w:jc w:val="center"/>
              <w:rPr>
                <w:rFonts w:cs="Times New Roman"/>
              </w:rPr>
            </w:pPr>
            <w:r>
              <w:rPr>
                <w:rFonts w:hint="eastAsia" w:ascii="仿宋_GB2312" w:hAnsi="仿宋_GB2312" w:eastAsia="仿宋_GB2312" w:cs="仿宋_GB2312"/>
                <w:b/>
                <w:bCs/>
                <w:kern w:val="0"/>
                <w:sz w:val="28"/>
                <w:szCs w:val="28"/>
              </w:rPr>
              <w:t>责任人</w:t>
            </w:r>
          </w:p>
        </w:tc>
        <w:tc>
          <w:tcPr>
            <w:tcW w:w="900"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联系电话</w:t>
            </w:r>
          </w:p>
        </w:tc>
        <w:tc>
          <w:tcPr>
            <w:tcW w:w="1080"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网格单元</w:t>
            </w:r>
          </w:p>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责任人</w:t>
            </w:r>
          </w:p>
        </w:tc>
        <w:tc>
          <w:tcPr>
            <w:tcW w:w="900"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联系电话</w:t>
            </w:r>
          </w:p>
        </w:tc>
        <w:tc>
          <w:tcPr>
            <w:tcW w:w="9472" w:type="dxa"/>
            <w:vAlign w:val="center"/>
          </w:tcPr>
          <w:p>
            <w:pPr>
              <w:tabs>
                <w:tab w:val="left" w:pos="3418"/>
              </w:tabs>
              <w:spacing w:line="360" w:lineRule="exact"/>
              <w:jc w:val="center"/>
              <w:rPr>
                <w:rFonts w:ascii="仿宋_GB2312" w:hAnsi="仿宋_GB2312" w:eastAsia="仿宋_GB2312" w:cs="Times New Roman"/>
                <w:b/>
                <w:bCs/>
                <w:kern w:val="0"/>
                <w:sz w:val="28"/>
                <w:szCs w:val="28"/>
              </w:rPr>
            </w:pPr>
            <w:r>
              <w:rPr>
                <w:rFonts w:hint="eastAsia" w:ascii="仿宋_GB2312" w:hAnsi="仿宋_GB2312" w:eastAsia="仿宋_GB2312" w:cs="仿宋_GB2312"/>
                <w:b/>
                <w:bCs/>
                <w:kern w:val="0"/>
                <w:sz w:val="28"/>
                <w:szCs w:val="28"/>
              </w:rPr>
              <w:t>监管职责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Align w:val="center"/>
          </w:tcPr>
          <w:p>
            <w:pPr>
              <w:tabs>
                <w:tab w:val="left" w:pos="3418"/>
              </w:tabs>
              <w:spacing w:line="440" w:lineRule="exact"/>
              <w:jc w:val="center"/>
              <w:rPr>
                <w:rFonts w:cs="Times New Roman"/>
              </w:rPr>
            </w:pPr>
            <w:r>
              <w:rPr>
                <w:rFonts w:hint="eastAsia" w:cs="宋体"/>
              </w:rPr>
              <w:t>紫阳县</w:t>
            </w:r>
          </w:p>
        </w:tc>
        <w:tc>
          <w:tcPr>
            <w:tcW w:w="959" w:type="dxa"/>
            <w:vAlign w:val="center"/>
          </w:tcPr>
          <w:p>
            <w:pPr>
              <w:tabs>
                <w:tab w:val="left" w:pos="3418"/>
              </w:tabs>
              <w:spacing w:line="440" w:lineRule="exact"/>
              <w:jc w:val="center"/>
              <w:rPr>
                <w:rFonts w:cs="Times New Roman"/>
              </w:rPr>
            </w:pPr>
            <w:r>
              <w:rPr>
                <w:rFonts w:hint="eastAsia" w:cs="宋体"/>
              </w:rPr>
              <w:t>陈荣根</w:t>
            </w:r>
          </w:p>
        </w:tc>
        <w:tc>
          <w:tcPr>
            <w:tcW w:w="900" w:type="dxa"/>
            <w:vAlign w:val="center"/>
          </w:tcPr>
          <w:p>
            <w:pPr>
              <w:tabs>
                <w:tab w:val="left" w:pos="3418"/>
              </w:tabs>
              <w:spacing w:line="440" w:lineRule="exact"/>
              <w:jc w:val="center"/>
              <w:rPr>
                <w:rFonts w:cs="Times New Roman"/>
              </w:rP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县环保局刘建骅（局长）</w:t>
            </w:r>
          </w:p>
        </w:tc>
        <w:tc>
          <w:tcPr>
            <w:tcW w:w="900" w:type="dxa"/>
            <w:vAlign w:val="center"/>
          </w:tcPr>
          <w:p>
            <w:pPr>
              <w:tabs>
                <w:tab w:val="left" w:pos="3418"/>
              </w:tabs>
              <w:adjustRightInd w:val="0"/>
              <w:snapToGrid w:val="0"/>
              <w:jc w:val="center"/>
              <w:rPr>
                <w:rFonts w:cs="Times New Roman"/>
              </w:rPr>
            </w:pPr>
            <w:r>
              <w:t>13619152777</w:t>
            </w:r>
          </w:p>
        </w:tc>
        <w:tc>
          <w:tcPr>
            <w:tcW w:w="9472" w:type="dxa"/>
            <w:vAlign w:val="center"/>
          </w:tcPr>
          <w:p>
            <w:pPr>
              <w:tabs>
                <w:tab w:val="left" w:pos="3418"/>
              </w:tabs>
              <w:adjustRightInd w:val="0"/>
              <w:snapToGrid w:val="0"/>
              <w:rPr>
                <w:rFonts w:ascii="宋体" w:cs="Times New Roman"/>
                <w:kern w:val="0"/>
              </w:rPr>
            </w:pPr>
            <w:r>
              <w:rPr>
                <w:rFonts w:hint="eastAsia" w:ascii="宋体" w:hAnsi="宋体" w:cs="宋体"/>
                <w:kern w:val="0"/>
              </w:rPr>
              <w:t>（一）贯彻执行国家环境保护的方针、政策和法律、法规，建立健全本行政区域环境保护法规和制度，对县政府相关部门和各镇政府、企事业单位履行环境保护职责进行综合协调，对环境保护目标责任制进行监督考核。</w:t>
            </w:r>
          </w:p>
          <w:p>
            <w:pPr>
              <w:tabs>
                <w:tab w:val="left" w:pos="3418"/>
              </w:tabs>
              <w:adjustRightInd w:val="0"/>
              <w:snapToGrid w:val="0"/>
              <w:rPr>
                <w:rFonts w:ascii="宋体" w:cs="Times New Roman"/>
                <w:kern w:val="0"/>
              </w:rPr>
            </w:pPr>
            <w:r>
              <w:rPr>
                <w:rFonts w:hint="eastAsia" w:ascii="宋体" w:hAnsi="宋体" w:cs="宋体"/>
                <w:kern w:val="0"/>
              </w:rPr>
              <w:t>（二）编制本行政区域的环境保护规划，组织编报环境质量报告书，发布环境状况公报。</w:t>
            </w:r>
          </w:p>
          <w:p>
            <w:pPr>
              <w:tabs>
                <w:tab w:val="left" w:pos="3418"/>
              </w:tabs>
              <w:adjustRightInd w:val="0"/>
              <w:snapToGrid w:val="0"/>
              <w:rPr>
                <w:rFonts w:ascii="宋体" w:cs="Times New Roman"/>
                <w:kern w:val="0"/>
              </w:rPr>
            </w:pPr>
            <w:r>
              <w:rPr>
                <w:rFonts w:hint="eastAsia" w:ascii="宋体" w:hAnsi="宋体" w:cs="宋体"/>
                <w:kern w:val="0"/>
              </w:rPr>
              <w:t>（三）组织制定全县主要污染物排放总量控制制度并监督实施，审批、发放排污许可证，会同发改部门编制主要污染物排放控制计划。</w:t>
            </w:r>
          </w:p>
          <w:p>
            <w:pPr>
              <w:tabs>
                <w:tab w:val="left" w:pos="3418"/>
              </w:tabs>
              <w:adjustRightInd w:val="0"/>
              <w:snapToGrid w:val="0"/>
              <w:rPr>
                <w:rFonts w:ascii="宋体" w:cs="Times New Roman"/>
                <w:kern w:val="0"/>
              </w:rPr>
            </w:pPr>
            <w:r>
              <w:rPr>
                <w:rFonts w:hint="eastAsia" w:ascii="宋体" w:hAnsi="宋体" w:cs="宋体"/>
                <w:kern w:val="0"/>
              </w:rPr>
              <w:t>（四）组织规划环境影响评价文件的审查，提出审查意见，审批建设项目环境影响评价文件和组织建设项目竣工环境保护验收。</w:t>
            </w:r>
          </w:p>
          <w:p>
            <w:pPr>
              <w:tabs>
                <w:tab w:val="left" w:pos="3418"/>
              </w:tabs>
              <w:adjustRightInd w:val="0"/>
              <w:snapToGrid w:val="0"/>
              <w:rPr>
                <w:rFonts w:ascii="宋体" w:cs="Times New Roman"/>
                <w:kern w:val="0"/>
              </w:rPr>
            </w:pPr>
            <w:r>
              <w:rPr>
                <w:rFonts w:hint="eastAsia" w:ascii="宋体" w:hAnsi="宋体" w:cs="宋体"/>
                <w:kern w:val="0"/>
              </w:rPr>
              <w:t>（五）负责建设和管理本行政区域内环境质量和污染源监测网和环境信息网，并负责环境质量监测、污染源监督性监测和突发事件的应急环境监测。</w:t>
            </w:r>
          </w:p>
          <w:p>
            <w:pPr>
              <w:tabs>
                <w:tab w:val="left" w:pos="3418"/>
              </w:tabs>
              <w:adjustRightInd w:val="0"/>
              <w:snapToGrid w:val="0"/>
              <w:rPr>
                <w:rFonts w:ascii="宋体" w:cs="Times New Roman"/>
                <w:kern w:val="0"/>
              </w:rPr>
            </w:pPr>
            <w:r>
              <w:rPr>
                <w:rFonts w:hint="eastAsia" w:ascii="宋体" w:hAnsi="宋体" w:cs="宋体"/>
                <w:kern w:val="0"/>
              </w:rPr>
              <w:t>（六）指导、协调突发环境事件应急处置，调查、协调解决环境污染纠纷。</w:t>
            </w:r>
          </w:p>
          <w:p>
            <w:pPr>
              <w:tabs>
                <w:tab w:val="left" w:pos="3418"/>
              </w:tabs>
              <w:adjustRightInd w:val="0"/>
              <w:snapToGrid w:val="0"/>
              <w:rPr>
                <w:rFonts w:ascii="宋体" w:cs="Times New Roman"/>
                <w:kern w:val="0"/>
              </w:rPr>
            </w:pPr>
            <w:r>
              <w:rPr>
                <w:rFonts w:hint="eastAsia" w:ascii="宋体" w:hAnsi="宋体" w:cs="宋体"/>
                <w:kern w:val="0"/>
              </w:rPr>
              <w:t>（七）监督管理企业事业单位的排污行为，查处环境违法违规行为，开展环境保护执法检查活动，依法征收排污费。</w:t>
            </w:r>
          </w:p>
          <w:p>
            <w:pPr>
              <w:tabs>
                <w:tab w:val="left" w:pos="3418"/>
              </w:tabs>
              <w:adjustRightInd w:val="0"/>
              <w:snapToGrid w:val="0"/>
              <w:rPr>
                <w:rFonts w:ascii="宋体" w:cs="Times New Roman"/>
                <w:kern w:val="0"/>
              </w:rPr>
            </w:pPr>
            <w:r>
              <w:rPr>
                <w:rFonts w:hint="eastAsia" w:ascii="宋体" w:hAnsi="宋体" w:cs="宋体"/>
                <w:kern w:val="0"/>
              </w:rPr>
              <w:t>（八）对核设施、伴有放射性矿产资源开发利用中的污染防治、电磁辐射污染、放射性同位素及射线装置的放射性污染进行监督管理。</w:t>
            </w:r>
          </w:p>
          <w:p>
            <w:pPr>
              <w:autoSpaceDE w:val="0"/>
              <w:autoSpaceDN w:val="0"/>
              <w:adjustRightInd w:val="0"/>
              <w:snapToGrid w:val="0"/>
              <w:rPr>
                <w:rFonts w:ascii="宋体" w:cs="Times New Roman"/>
                <w:kern w:val="0"/>
              </w:rPr>
            </w:pPr>
            <w:r>
              <w:rPr>
                <w:rFonts w:hint="eastAsia" w:ascii="宋体" w:hAnsi="宋体" w:cs="宋体"/>
                <w:kern w:val="0"/>
              </w:rPr>
              <w:t>（九）对自然保护区的监督管理和生态环境的监督管理。</w:t>
            </w:r>
          </w:p>
          <w:p>
            <w:pPr>
              <w:autoSpaceDE w:val="0"/>
              <w:autoSpaceDN w:val="0"/>
              <w:adjustRightInd w:val="0"/>
              <w:snapToGrid w:val="0"/>
              <w:rPr>
                <w:rFonts w:ascii="宋体" w:cs="Times New Roman"/>
                <w:kern w:val="0"/>
              </w:rPr>
            </w:pPr>
            <w:r>
              <w:rPr>
                <w:rFonts w:hint="eastAsia" w:ascii="宋体" w:hAnsi="宋体" w:cs="宋体"/>
                <w:kern w:val="0"/>
              </w:rPr>
              <w:t>（十）拟订重要饮用水水源地、重点流域、地下水污染防治规划并监督实施，建立和组织实施跨界水体断面水质考核制度。监督管理饮用水水源地环境保护工作，组织指导全县镇村环境综合整治工作，组织实施全县强制性清洁生产审核。</w:t>
            </w:r>
          </w:p>
          <w:p>
            <w:pPr>
              <w:tabs>
                <w:tab w:val="left" w:pos="3418"/>
              </w:tabs>
              <w:adjustRightInd w:val="0"/>
              <w:snapToGrid w:val="0"/>
              <w:rPr>
                <w:rFonts w:ascii="宋体" w:cs="Times New Roman"/>
                <w:kern w:val="0"/>
              </w:rPr>
            </w:pPr>
            <w:r>
              <w:rPr>
                <w:rFonts w:hint="eastAsia" w:ascii="宋体" w:hAnsi="宋体" w:cs="宋体"/>
                <w:kern w:val="0"/>
              </w:rPr>
              <w:t>（十一）负责对机动车排放检验机构的排放检验情况进行监督检查。在机动车集中停放地、维修地对在用机动车的大气污染物排状况进行监督抽测。</w:t>
            </w:r>
          </w:p>
          <w:p>
            <w:pPr>
              <w:autoSpaceDE w:val="0"/>
              <w:autoSpaceDN w:val="0"/>
              <w:adjustRightInd w:val="0"/>
              <w:snapToGrid w:val="0"/>
              <w:rPr>
                <w:rFonts w:ascii="宋体" w:cs="Times New Roman"/>
                <w:kern w:val="0"/>
              </w:rPr>
            </w:pPr>
            <w:r>
              <w:rPr>
                <w:rFonts w:hint="eastAsia" w:ascii="宋体" w:hAnsi="宋体" w:cs="宋体"/>
                <w:kern w:val="0"/>
              </w:rPr>
              <w:t>（十二）组织环境保护科技发展、科学研究和技术示范工程，参与指导和推动全县循环经济和环保产业发展，组织开展先进适用环境保护技术、设备的推广应用，开展环境保护合作和交流。</w:t>
            </w:r>
          </w:p>
          <w:p>
            <w:pPr>
              <w:tabs>
                <w:tab w:val="left" w:pos="3418"/>
              </w:tabs>
              <w:adjustRightInd w:val="0"/>
              <w:snapToGrid w:val="0"/>
              <w:rPr>
                <w:rFonts w:ascii="仿宋_GB2312" w:hAnsi="仿宋_GB2312" w:eastAsia="仿宋_GB2312" w:cs="Times New Roman"/>
                <w:kern w:val="0"/>
                <w:sz w:val="28"/>
                <w:szCs w:val="28"/>
              </w:rPr>
            </w:pPr>
            <w:r>
              <w:rPr>
                <w:rFonts w:hint="eastAsia" w:ascii="宋体" w:hAnsi="宋体" w:cs="宋体"/>
                <w:kern w:val="0"/>
              </w:rPr>
              <w:t>（十三）负责对本行政区域内固体废物污染环境的防治工作实施统一监督管理。</w:t>
            </w:r>
          </w:p>
        </w:tc>
      </w:tr>
    </w:tbl>
    <w:p>
      <w:pPr>
        <w:spacing w:line="300" w:lineRule="exact"/>
        <w:rPr>
          <w:rFonts w:cs="Times New Roman"/>
        </w:rPr>
      </w:pPr>
    </w:p>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县发展和改革局蒋学军（局长）</w:t>
            </w:r>
          </w:p>
        </w:tc>
        <w:tc>
          <w:tcPr>
            <w:tcW w:w="900" w:type="dxa"/>
            <w:vAlign w:val="center"/>
          </w:tcPr>
          <w:p>
            <w:pPr>
              <w:tabs>
                <w:tab w:val="left" w:pos="3418"/>
              </w:tabs>
              <w:adjustRightInd w:val="0"/>
              <w:snapToGrid w:val="0"/>
              <w:jc w:val="center"/>
              <w:rPr>
                <w:rFonts w:cs="Times New Roman"/>
              </w:rPr>
            </w:pPr>
            <w:r>
              <w:t>13379156789</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（一）提出符合环境保护的国民经济发展、优化经济结构的目标和政策。优先把环境综合整治、环保基础设施建设、污染减排和生态建设等项目纳入全县国民经济和社会发展规划。</w:t>
            </w:r>
          </w:p>
          <w:p>
            <w:pPr>
              <w:tabs>
                <w:tab w:val="left" w:pos="3418"/>
              </w:tabs>
              <w:adjustRightInd w:val="0"/>
              <w:snapToGrid w:val="0"/>
              <w:rPr>
                <w:rFonts w:ascii="宋体" w:cs="Times New Roman"/>
                <w:kern w:val="0"/>
              </w:rPr>
            </w:pPr>
            <w:r>
              <w:rPr>
                <w:rFonts w:hint="eastAsia" w:ascii="宋体" w:hAnsi="宋体" w:cs="宋体"/>
                <w:kern w:val="0"/>
              </w:rPr>
              <w:t>（二）牵头抓好《紫阳县国家主体功能区建设试点示范实施方案》的落实，提出建立健全生态补偿机制的政策措施。</w:t>
            </w:r>
          </w:p>
          <w:p>
            <w:pPr>
              <w:tabs>
                <w:tab w:val="left" w:pos="3418"/>
              </w:tabs>
              <w:adjustRightInd w:val="0"/>
              <w:snapToGrid w:val="0"/>
              <w:rPr>
                <w:rFonts w:ascii="宋体" w:cs="Times New Roman"/>
                <w:kern w:val="0"/>
              </w:rPr>
            </w:pPr>
            <w:r>
              <w:rPr>
                <w:rFonts w:hint="eastAsia" w:ascii="宋体" w:hAnsi="宋体" w:cs="宋体"/>
                <w:kern w:val="0"/>
              </w:rPr>
              <w:t>（三）组织拟订全县发展循环经济、全社会资源节约和综合利用规划及政策措施并协调实施，参与编制生态建设、环境保护规划，协调生态建设、能源资源节约和综合利用重大问题，综合协调促进节能环保产业和清洁生产的有关工作，组织拟订全县应对气候变化战略、规划和政策。</w:t>
            </w:r>
          </w:p>
          <w:p>
            <w:pPr>
              <w:tabs>
                <w:tab w:val="left" w:pos="3418"/>
              </w:tabs>
              <w:adjustRightInd w:val="0"/>
              <w:snapToGrid w:val="0"/>
              <w:rPr>
                <w:rFonts w:ascii="宋体" w:cs="Times New Roman"/>
                <w:kern w:val="0"/>
              </w:rPr>
            </w:pPr>
            <w:r>
              <w:rPr>
                <w:rFonts w:hint="eastAsia" w:ascii="宋体" w:hAnsi="宋体" w:cs="宋体"/>
                <w:kern w:val="0"/>
              </w:rPr>
              <w:t>（四）采取综合性调控措施，抑制高消耗、高排放产品的市场需求。</w:t>
            </w:r>
          </w:p>
          <w:p>
            <w:pPr>
              <w:tabs>
                <w:tab w:val="left" w:pos="3418"/>
              </w:tabs>
              <w:adjustRightInd w:val="0"/>
              <w:snapToGrid w:val="0"/>
              <w:rPr>
                <w:rFonts w:ascii="宋体" w:cs="Times New Roman"/>
                <w:kern w:val="0"/>
              </w:rPr>
            </w:pPr>
            <w:r>
              <w:rPr>
                <w:rFonts w:hint="eastAsia" w:ascii="宋体" w:hAnsi="宋体" w:cs="宋体"/>
                <w:kern w:val="0"/>
              </w:rPr>
              <w:t>（五）研究提出能源消费总量控制目标的建议，牵头拟订能源消费总量控制工作方案并组织实施。</w:t>
            </w:r>
          </w:p>
          <w:p>
            <w:pPr>
              <w:tabs>
                <w:tab w:val="left" w:pos="3418"/>
              </w:tabs>
              <w:adjustRightInd w:val="0"/>
              <w:snapToGrid w:val="0"/>
              <w:rPr>
                <w:rFonts w:ascii="宋体" w:cs="Times New Roman"/>
                <w:kern w:val="0"/>
              </w:rPr>
            </w:pPr>
            <w:r>
              <w:rPr>
                <w:rFonts w:hint="eastAsia" w:ascii="宋体" w:hAnsi="宋体" w:cs="宋体"/>
                <w:kern w:val="0"/>
              </w:rPr>
              <w:t>（六）研究制定二氧化碳排放总量控制目标，牵头拟定下达二氧化碳排放控制计划并监督实施，定期进行检查考核。</w:t>
            </w:r>
          </w:p>
          <w:p>
            <w:pPr>
              <w:tabs>
                <w:tab w:val="left" w:pos="3418"/>
              </w:tabs>
              <w:adjustRightInd w:val="0"/>
              <w:snapToGrid w:val="0"/>
              <w:rPr>
                <w:rFonts w:ascii="宋体" w:cs="Times New Roman"/>
                <w:kern w:val="0"/>
              </w:rPr>
            </w:pPr>
            <w:r>
              <w:rPr>
                <w:rFonts w:hint="eastAsia" w:ascii="宋体" w:hAnsi="宋体" w:cs="宋体"/>
                <w:kern w:val="0"/>
              </w:rPr>
              <w:t>（七）对未按期完成淘汰落后产能任务的镇，在安排投资项目时应从严掌握，实行项目“区域控制”。</w:t>
            </w:r>
          </w:p>
          <w:p>
            <w:pPr>
              <w:tabs>
                <w:tab w:val="left" w:pos="3418"/>
              </w:tabs>
              <w:adjustRightInd w:val="0"/>
              <w:snapToGrid w:val="0"/>
              <w:rPr>
                <w:rFonts w:ascii="宋体" w:cs="Times New Roman"/>
                <w:kern w:val="0"/>
              </w:rPr>
            </w:pPr>
            <w:r>
              <w:rPr>
                <w:rFonts w:hint="eastAsia" w:ascii="宋体" w:hAnsi="宋体" w:cs="宋体"/>
                <w:kern w:val="0"/>
              </w:rPr>
              <w:t>（八）落实环保电价和差别电价政策，及城镇污水、垃圾处理收费等有利于环境保护和生态补偿的价费政策，推进资源性产品价格改革。</w:t>
            </w:r>
          </w:p>
          <w:p>
            <w:pPr>
              <w:tabs>
                <w:tab w:val="left" w:pos="3418"/>
              </w:tabs>
              <w:adjustRightInd w:val="0"/>
              <w:snapToGrid w:val="0"/>
              <w:rPr>
                <w:rFonts w:ascii="宋体" w:cs="Times New Roman"/>
                <w:kern w:val="0"/>
              </w:rPr>
            </w:pPr>
            <w:r>
              <w:rPr>
                <w:rFonts w:hint="eastAsia" w:ascii="宋体" w:hAnsi="宋体" w:cs="宋体"/>
                <w:kern w:val="0"/>
              </w:rPr>
              <w:t>（九）严格落实产业政策，加强对建设项目的审批、核准及备案管理，对不符合产业政策的建设项目不予办理审批、核准、备案手续。</w:t>
            </w:r>
          </w:p>
          <w:p>
            <w:pPr>
              <w:tabs>
                <w:tab w:val="left" w:pos="3418"/>
              </w:tabs>
              <w:adjustRightInd w:val="0"/>
              <w:snapToGrid w:val="0"/>
              <w:rPr>
                <w:rFonts w:ascii="宋体" w:cs="Times New Roman"/>
                <w:kern w:val="0"/>
              </w:rPr>
            </w:pPr>
            <w:r>
              <w:rPr>
                <w:rFonts w:hint="eastAsia" w:ascii="宋体" w:hAnsi="宋体" w:cs="宋体"/>
                <w:kern w:val="0"/>
              </w:rPr>
              <w:t>（十）负责全县节能减排的综合协调工作，组织推动节能降耗工作，协调和推进清洁生产，配合环境保护部门制订和实施污染物排放总量控制计划。组织对固定资产投资项目的节能审查。</w:t>
            </w:r>
          </w:p>
          <w:p>
            <w:pPr>
              <w:tabs>
                <w:tab w:val="left" w:pos="3418"/>
              </w:tabs>
              <w:adjustRightInd w:val="0"/>
              <w:snapToGrid w:val="0"/>
              <w:rPr>
                <w:rFonts w:ascii="宋体" w:cs="Times New Roman"/>
                <w:kern w:val="0"/>
              </w:rPr>
            </w:pPr>
            <w:r>
              <w:rPr>
                <w:rFonts w:hint="eastAsia" w:ascii="宋体" w:hAnsi="宋体" w:cs="宋体"/>
                <w:kern w:val="0"/>
              </w:rPr>
              <w:t>（十一）协调重污染天气应急状态下的能源保障调度。</w:t>
            </w:r>
          </w:p>
          <w:p>
            <w:pPr>
              <w:tabs>
                <w:tab w:val="left" w:pos="3418"/>
              </w:tabs>
              <w:adjustRightInd w:val="0"/>
              <w:snapToGrid w:val="0"/>
              <w:rPr>
                <w:rFonts w:ascii="宋体" w:cs="Times New Roman"/>
                <w:kern w:val="0"/>
              </w:rPr>
            </w:pPr>
            <w:r>
              <w:rPr>
                <w:rFonts w:hint="eastAsia" w:ascii="宋体" w:hAnsi="宋体" w:cs="宋体"/>
                <w:kern w:val="0"/>
              </w:rPr>
              <w:t>（十二）督导电力部门和企业依法对环境违法企业采取停、限电等措施，配合环境保护部门对电力企业破坏生态和环境污染事件进行查处。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ascii="宋体" w:hAnsi="宋体" w:cs="宋体"/>
                <w:kern w:val="0"/>
              </w:rPr>
              <w:t>县南水北调工作领导小组办</w:t>
            </w:r>
            <w:r>
              <w:rPr>
                <w:rFonts w:hint="eastAsia" w:ascii="宋体" w:hAnsi="宋体" w:cs="宋体"/>
                <w:kern w:val="0"/>
                <w:lang w:val="en-US" w:eastAsia="zh-CN"/>
              </w:rPr>
              <w:t>公</w:t>
            </w:r>
            <w:bookmarkStart w:id="0" w:name="_GoBack"/>
            <w:bookmarkEnd w:id="0"/>
            <w:r>
              <w:rPr>
                <w:rFonts w:hint="eastAsia" w:ascii="宋体" w:hAnsi="宋体" w:cs="宋体"/>
                <w:kern w:val="0"/>
              </w:rPr>
              <w:t>室吴小刚（主任）</w:t>
            </w:r>
          </w:p>
        </w:tc>
        <w:tc>
          <w:tcPr>
            <w:tcW w:w="900" w:type="dxa"/>
            <w:vAlign w:val="center"/>
          </w:tcPr>
          <w:p>
            <w:pPr>
              <w:tabs>
                <w:tab w:val="left" w:pos="3418"/>
              </w:tabs>
              <w:adjustRightInd w:val="0"/>
              <w:snapToGrid w:val="0"/>
              <w:jc w:val="center"/>
              <w:rPr>
                <w:rFonts w:ascii="宋体" w:cs="宋体"/>
                <w:kern w:val="0"/>
              </w:rPr>
            </w:pPr>
            <w:r>
              <w:rPr>
                <w:rFonts w:ascii="宋体" w:cs="宋体"/>
                <w:kern w:val="0"/>
              </w:rPr>
              <w:t>13509153819</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（一）负责区域内南水北调环境保护相关规划的编制，协调生态补偿资金分配和使用，负责向社会各界通报南水北调环境保护重要工作进展情况。</w:t>
            </w:r>
          </w:p>
          <w:p>
            <w:pPr>
              <w:tabs>
                <w:tab w:val="left" w:pos="3418"/>
              </w:tabs>
              <w:adjustRightInd w:val="0"/>
              <w:snapToGrid w:val="0"/>
              <w:rPr>
                <w:rFonts w:ascii="宋体" w:cs="Times New Roman"/>
                <w:kern w:val="0"/>
              </w:rPr>
            </w:pPr>
            <w:r>
              <w:rPr>
                <w:rFonts w:hint="eastAsia" w:ascii="宋体" w:hAnsi="宋体" w:cs="宋体"/>
                <w:kern w:val="0"/>
              </w:rPr>
              <w:t>（二）协调南水北调水源涵养区的生态建设和环境保护，监督丹江口库区水污染防治及水土保持规划项目的实施。</w:t>
            </w:r>
          </w:p>
          <w:p>
            <w:pPr>
              <w:tabs>
                <w:tab w:val="left" w:pos="3418"/>
              </w:tabs>
              <w:adjustRightInd w:val="0"/>
              <w:snapToGrid w:val="0"/>
              <w:rPr>
                <w:rFonts w:ascii="宋体" w:cs="Times New Roman"/>
                <w:kern w:val="0"/>
              </w:rPr>
            </w:pPr>
            <w:r>
              <w:rPr>
                <w:rFonts w:hint="eastAsia" w:ascii="宋体" w:hAnsi="宋体" w:cs="宋体"/>
                <w:kern w:val="0"/>
              </w:rPr>
              <w:t>（三）负责建立南水北调水源保护长效机制，牵头开展专项整治活动。</w:t>
            </w:r>
          </w:p>
        </w:tc>
      </w:tr>
    </w:tbl>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县教育体育局毕锦国（局长）</w:t>
            </w:r>
          </w:p>
        </w:tc>
        <w:tc>
          <w:tcPr>
            <w:tcW w:w="900" w:type="dxa"/>
            <w:vAlign w:val="center"/>
          </w:tcPr>
          <w:p>
            <w:pPr>
              <w:tabs>
                <w:tab w:val="left" w:pos="3418"/>
              </w:tabs>
              <w:adjustRightInd w:val="0"/>
              <w:snapToGrid w:val="0"/>
              <w:jc w:val="center"/>
              <w:rPr>
                <w:rFonts w:cs="Times New Roman"/>
              </w:rPr>
            </w:pPr>
            <w:r>
              <w:t>13909155808</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（一）负责将环境保护知识纳入学校教育内容，培养学生的环境保护意识。</w:t>
            </w:r>
          </w:p>
          <w:p>
            <w:pPr>
              <w:tabs>
                <w:tab w:val="left" w:pos="3418"/>
              </w:tabs>
              <w:adjustRightInd w:val="0"/>
              <w:snapToGrid w:val="0"/>
              <w:rPr>
                <w:rFonts w:ascii="宋体" w:cs="Times New Roman"/>
                <w:kern w:val="0"/>
              </w:rPr>
            </w:pPr>
            <w:r>
              <w:rPr>
                <w:rFonts w:hint="eastAsia" w:ascii="宋体" w:hAnsi="宋体" w:cs="宋体"/>
                <w:kern w:val="0"/>
              </w:rPr>
              <w:t>（二）制订并组织实施重污染天气下幼儿园、中小学停止户外活动和停课应急措施。</w:t>
            </w:r>
          </w:p>
          <w:p>
            <w:pPr>
              <w:tabs>
                <w:tab w:val="left" w:pos="3418"/>
              </w:tabs>
              <w:adjustRightInd w:val="0"/>
              <w:snapToGrid w:val="0"/>
              <w:rPr>
                <w:rFonts w:ascii="宋体" w:cs="Times New Roman"/>
                <w:kern w:val="0"/>
              </w:rPr>
            </w:pPr>
            <w:r>
              <w:rPr>
                <w:rFonts w:hint="eastAsia" w:ascii="宋体" w:hAnsi="宋体" w:cs="宋体"/>
                <w:kern w:val="0"/>
              </w:rPr>
              <w:t>（三）负责教育系统内学校等机构实验室废弃试剂等危险化学品的处置工作。</w:t>
            </w:r>
          </w:p>
          <w:p>
            <w:pPr>
              <w:tabs>
                <w:tab w:val="left" w:pos="3418"/>
              </w:tabs>
              <w:adjustRightInd w:val="0"/>
              <w:snapToGrid w:val="0"/>
              <w:rPr>
                <w:rFonts w:ascii="宋体" w:cs="Times New Roman"/>
                <w:kern w:val="0"/>
              </w:rPr>
            </w:pPr>
            <w:r>
              <w:rPr>
                <w:rFonts w:hint="eastAsia" w:ascii="宋体" w:hAnsi="宋体" w:cs="宋体"/>
                <w:kern w:val="0"/>
              </w:rPr>
              <w:t>（四）负责各学校、幼儿园环保基础设施建设及维护。</w:t>
            </w:r>
          </w:p>
          <w:p>
            <w:pPr>
              <w:tabs>
                <w:tab w:val="left" w:pos="3418"/>
              </w:tabs>
              <w:adjustRightInd w:val="0"/>
              <w:snapToGrid w:val="0"/>
              <w:rPr>
                <w:rFonts w:ascii="宋体" w:cs="Times New Roman"/>
                <w:kern w:val="0"/>
              </w:rPr>
            </w:pPr>
            <w:r>
              <w:rPr>
                <w:rFonts w:hint="eastAsia" w:ascii="宋体" w:hAnsi="宋体" w:cs="宋体"/>
                <w:kern w:val="0"/>
              </w:rPr>
              <w:t>（五）配合环境保护部门开展好“绿色校园”创建活动。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县经济贸易局扈天芳（局长）</w:t>
            </w:r>
          </w:p>
        </w:tc>
        <w:tc>
          <w:tcPr>
            <w:tcW w:w="900" w:type="dxa"/>
            <w:vAlign w:val="center"/>
          </w:tcPr>
          <w:p>
            <w:pPr>
              <w:tabs>
                <w:tab w:val="left" w:pos="3418"/>
              </w:tabs>
              <w:adjustRightInd w:val="0"/>
              <w:snapToGrid w:val="0"/>
              <w:jc w:val="center"/>
              <w:rPr>
                <w:rFonts w:ascii="宋体" w:cs="Times New Roman"/>
                <w:kern w:val="0"/>
              </w:rPr>
            </w:pPr>
            <w:r>
              <w:rPr>
                <w:rFonts w:ascii="宋体" w:hAnsi="宋体" w:cs="宋体"/>
                <w:kern w:val="0"/>
              </w:rPr>
              <w:t>13992556708</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（一）执行符合环境保护的产业政策，指导工业企业落实环境保护相关制度，推动企业节能降耗。</w:t>
            </w:r>
          </w:p>
          <w:p>
            <w:pPr>
              <w:tabs>
                <w:tab w:val="left" w:pos="3418"/>
              </w:tabs>
              <w:adjustRightInd w:val="0"/>
              <w:snapToGrid w:val="0"/>
              <w:rPr>
                <w:rFonts w:ascii="宋体" w:cs="Times New Roman"/>
                <w:kern w:val="0"/>
              </w:rPr>
            </w:pPr>
            <w:r>
              <w:rPr>
                <w:rFonts w:hint="eastAsia" w:ascii="宋体" w:hAnsi="宋体" w:cs="宋体"/>
                <w:kern w:val="0"/>
              </w:rPr>
              <w:t>（二）按照产业政策，负责做好重点工业行业淘汰落后产能工作，完成年度淘汰落后产能任务，取缔、关停高耗能、高污染、不符合产业政策的落后工艺及设备，并将分解落实和完成情况向社会公告。</w:t>
            </w:r>
          </w:p>
          <w:p>
            <w:pPr>
              <w:tabs>
                <w:tab w:val="left" w:pos="3418"/>
              </w:tabs>
              <w:adjustRightInd w:val="0"/>
              <w:snapToGrid w:val="0"/>
              <w:rPr>
                <w:rFonts w:ascii="宋体" w:cs="Times New Roman"/>
                <w:kern w:val="0"/>
              </w:rPr>
            </w:pPr>
            <w:r>
              <w:rPr>
                <w:rFonts w:hint="eastAsia" w:ascii="宋体" w:hAnsi="宋体" w:cs="宋体"/>
                <w:kern w:val="0"/>
              </w:rPr>
              <w:t>（三）配合环境保护部门制订实施污染物排放总量控制计划和工业结构调整计划。</w:t>
            </w:r>
          </w:p>
          <w:p>
            <w:pPr>
              <w:tabs>
                <w:tab w:val="left" w:pos="3418"/>
              </w:tabs>
              <w:adjustRightInd w:val="0"/>
              <w:snapToGrid w:val="0"/>
              <w:rPr>
                <w:rFonts w:ascii="宋体" w:cs="Times New Roman"/>
                <w:kern w:val="0"/>
              </w:rPr>
            </w:pPr>
            <w:r>
              <w:rPr>
                <w:rFonts w:hint="eastAsia" w:ascii="宋体" w:hAnsi="宋体" w:cs="宋体"/>
                <w:kern w:val="0"/>
              </w:rPr>
              <w:t>（四）拟订并组织实施全县工业和信息产业能源节约和资源综合利用、清洁生产促进政策，参与拟订能源节约和资源综合利用、清洁生产促进规划，组织协调相关重大示范工程和新产品、新技术、新设备、新材料的推广应用。</w:t>
            </w:r>
          </w:p>
          <w:p>
            <w:pPr>
              <w:tabs>
                <w:tab w:val="left" w:pos="3418"/>
              </w:tabs>
              <w:adjustRightInd w:val="0"/>
              <w:snapToGrid w:val="0"/>
              <w:rPr>
                <w:rFonts w:ascii="宋体" w:cs="Times New Roman"/>
                <w:kern w:val="0"/>
              </w:rPr>
            </w:pPr>
            <w:r>
              <w:rPr>
                <w:rFonts w:hint="eastAsia" w:ascii="宋体" w:hAnsi="宋体" w:cs="宋体"/>
                <w:kern w:val="0"/>
              </w:rPr>
              <w:t>（五）负责报废汽车拆解管理、再生资源回收利用。</w:t>
            </w:r>
          </w:p>
          <w:p>
            <w:pPr>
              <w:tabs>
                <w:tab w:val="left" w:pos="3418"/>
              </w:tabs>
              <w:adjustRightInd w:val="0"/>
              <w:snapToGrid w:val="0"/>
              <w:rPr>
                <w:rFonts w:ascii="宋体" w:cs="Times New Roman"/>
                <w:kern w:val="0"/>
              </w:rPr>
            </w:pPr>
            <w:r>
              <w:rPr>
                <w:rFonts w:hint="eastAsia" w:ascii="宋体" w:hAnsi="宋体" w:cs="宋体"/>
                <w:kern w:val="0"/>
              </w:rPr>
              <w:t>（六）负责对成品油销售对接，做好油品经销企业油品升级工作。负责加油站（油罐车）的油气回收改造工作。</w:t>
            </w:r>
          </w:p>
          <w:p>
            <w:pPr>
              <w:tabs>
                <w:tab w:val="left" w:pos="3418"/>
              </w:tabs>
              <w:adjustRightInd w:val="0"/>
              <w:snapToGrid w:val="0"/>
              <w:rPr>
                <w:rFonts w:ascii="宋体" w:cs="Times New Roman"/>
                <w:kern w:val="0"/>
              </w:rPr>
            </w:pPr>
            <w:r>
              <w:rPr>
                <w:rFonts w:hint="eastAsia" w:ascii="宋体" w:hAnsi="宋体" w:cs="宋体"/>
                <w:kern w:val="0"/>
              </w:rPr>
              <w:t>（七）加强煤炭生产、加工、经营场所监督管理，落实污染防控措施。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县公安局周斌（局长）</w:t>
            </w:r>
          </w:p>
        </w:tc>
        <w:tc>
          <w:tcPr>
            <w:tcW w:w="900" w:type="dxa"/>
            <w:vAlign w:val="center"/>
          </w:tcPr>
          <w:p>
            <w:pPr>
              <w:tabs>
                <w:tab w:val="left" w:pos="3418"/>
              </w:tabs>
              <w:adjustRightInd w:val="0"/>
              <w:snapToGrid w:val="0"/>
              <w:jc w:val="center"/>
              <w:rPr>
                <w:rFonts w:ascii="宋体" w:cs="宋体"/>
                <w:kern w:val="0"/>
              </w:rPr>
            </w:pPr>
            <w:r>
              <w:rPr>
                <w:rFonts w:ascii="宋体" w:cs="宋体"/>
                <w:kern w:val="0"/>
              </w:rPr>
              <w:t>13709158789</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负责黄标车及老旧车报废淘汰，配合环境保护部门开展机动车尾气排放监督管理和机动车环境保护标志核发工作；在机动车辆定检时对尾气检测不达标或未通过机动车尾气检测的，不予核发机动车检验合格标志。</w:t>
            </w:r>
          </w:p>
          <w:p>
            <w:pPr>
              <w:tabs>
                <w:tab w:val="left" w:pos="3418"/>
              </w:tabs>
              <w:adjustRightInd w:val="0"/>
              <w:snapToGrid w:val="0"/>
              <w:rPr>
                <w:rFonts w:ascii="宋体" w:cs="Times New Roman"/>
                <w:kern w:val="0"/>
              </w:rPr>
            </w:pPr>
            <w:r>
              <w:rPr>
                <w:rFonts w:hint="eastAsia" w:ascii="宋体" w:hAnsi="宋体" w:cs="宋体"/>
                <w:kern w:val="0"/>
              </w:rPr>
              <w:t>（二）对机动车驾驶人驾驶排放检验不合格的机动车上道路行驶的行为实施监督。</w:t>
            </w:r>
          </w:p>
          <w:p>
            <w:pPr>
              <w:tabs>
                <w:tab w:val="left" w:pos="3418"/>
              </w:tabs>
              <w:adjustRightInd w:val="0"/>
              <w:snapToGrid w:val="0"/>
              <w:rPr>
                <w:rFonts w:ascii="宋体" w:cs="Times New Roman"/>
                <w:kern w:val="0"/>
              </w:rPr>
            </w:pPr>
            <w:r>
              <w:rPr>
                <w:rFonts w:hint="eastAsia" w:ascii="宋体" w:hAnsi="宋体" w:cs="宋体"/>
                <w:kern w:val="0"/>
              </w:rPr>
              <w:t>（三）负责做好环境污染事故的维稳工作，依法查处涉嫌构成环境犯罪案件及因环境违法需要给予行政拘留的治安管理案件。</w:t>
            </w:r>
          </w:p>
          <w:p>
            <w:pPr>
              <w:tabs>
                <w:tab w:val="left" w:pos="3418"/>
              </w:tabs>
              <w:adjustRightInd w:val="0"/>
              <w:snapToGrid w:val="0"/>
              <w:rPr>
                <w:rFonts w:ascii="宋体" w:cs="Times New Roman"/>
                <w:kern w:val="0"/>
              </w:rPr>
            </w:pPr>
            <w:r>
              <w:rPr>
                <w:rFonts w:hint="eastAsia" w:ascii="宋体" w:hAnsi="宋体" w:cs="宋体"/>
                <w:kern w:val="0"/>
              </w:rPr>
              <w:t>（四）负责交通运输噪声监督管理。</w:t>
            </w:r>
          </w:p>
          <w:p>
            <w:pPr>
              <w:tabs>
                <w:tab w:val="left" w:pos="3418"/>
              </w:tabs>
              <w:adjustRightInd w:val="0"/>
              <w:snapToGrid w:val="0"/>
              <w:rPr>
                <w:rFonts w:ascii="宋体" w:cs="Times New Roman"/>
                <w:kern w:val="0"/>
              </w:rPr>
            </w:pPr>
            <w:r>
              <w:rPr>
                <w:rFonts w:hint="eastAsia" w:ascii="宋体" w:hAnsi="宋体" w:cs="宋体"/>
                <w:kern w:val="0"/>
              </w:rPr>
              <w:t>（五）负责危险化学品和放射性物品公共安全管理，核发剧毒化学品购买许可证、剧毒化学品道路运输通行证，并负责危险化学品运输车辆的道路交通安全管理，负责丢失、被盗放射源的立案侦查和追缴。</w:t>
            </w:r>
          </w:p>
          <w:p>
            <w:pPr>
              <w:tabs>
                <w:tab w:val="left" w:pos="3418"/>
              </w:tabs>
              <w:adjustRightInd w:val="0"/>
              <w:snapToGrid w:val="0"/>
              <w:rPr>
                <w:rFonts w:ascii="宋体" w:cs="Times New Roman"/>
                <w:kern w:val="0"/>
              </w:rPr>
            </w:pPr>
            <w:r>
              <w:rPr>
                <w:rFonts w:hint="eastAsia" w:ascii="宋体" w:hAnsi="宋体" w:cs="宋体"/>
                <w:kern w:val="0"/>
              </w:rPr>
              <w:t>（六）配合环境保护部门妥善处置因火灾、爆炸和泄漏等各类事故引发的突发环境事件。</w:t>
            </w:r>
          </w:p>
          <w:p>
            <w:pPr>
              <w:tabs>
                <w:tab w:val="left" w:pos="3418"/>
              </w:tabs>
              <w:adjustRightInd w:val="0"/>
              <w:snapToGrid w:val="0"/>
              <w:rPr>
                <w:rFonts w:ascii="宋体" w:cs="Times New Roman"/>
                <w:kern w:val="0"/>
              </w:rPr>
            </w:pPr>
            <w:r>
              <w:rPr>
                <w:rFonts w:hint="eastAsia" w:ascii="宋体" w:hAnsi="宋体" w:cs="宋体"/>
                <w:kern w:val="0"/>
              </w:rPr>
              <w:t>（七）制订并组织实施重污染天气机动车限行应急方案；会同环境保护部门落实对超标排放车辆的检查。</w:t>
            </w:r>
          </w:p>
          <w:p>
            <w:pPr>
              <w:tabs>
                <w:tab w:val="left" w:pos="3418"/>
              </w:tabs>
              <w:adjustRightInd w:val="0"/>
              <w:snapToGrid w:val="0"/>
              <w:rPr>
                <w:rFonts w:ascii="宋体" w:cs="Times New Roman"/>
                <w:kern w:val="0"/>
              </w:rPr>
            </w:pPr>
            <w:r>
              <w:rPr>
                <w:rFonts w:hint="eastAsia" w:ascii="宋体" w:hAnsi="宋体" w:cs="宋体"/>
                <w:kern w:val="0"/>
              </w:rPr>
              <w:t>（八）负责组织依法取缔违法烟花爆竹销售经营单位。</w:t>
            </w:r>
          </w:p>
          <w:p>
            <w:pPr>
              <w:tabs>
                <w:tab w:val="left" w:pos="3418"/>
              </w:tabs>
              <w:adjustRightInd w:val="0"/>
              <w:snapToGrid w:val="0"/>
              <w:rPr>
                <w:rFonts w:ascii="宋体" w:cs="Times New Roman"/>
                <w:kern w:val="0"/>
              </w:rPr>
            </w:pPr>
            <w:r>
              <w:rPr>
                <w:rFonts w:hint="eastAsia" w:ascii="宋体" w:hAnsi="宋体" w:cs="宋体"/>
                <w:kern w:val="0"/>
              </w:rPr>
              <w:t>（九）配合水利部门依法打击违法采砂行为。</w:t>
            </w:r>
          </w:p>
        </w:tc>
      </w:tr>
    </w:tbl>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县监察局陈强（局长）</w:t>
            </w:r>
          </w:p>
        </w:tc>
        <w:tc>
          <w:tcPr>
            <w:tcW w:w="900" w:type="dxa"/>
            <w:vAlign w:val="center"/>
          </w:tcPr>
          <w:p>
            <w:pPr>
              <w:tabs>
                <w:tab w:val="left" w:pos="3418"/>
              </w:tabs>
              <w:adjustRightInd w:val="0"/>
              <w:snapToGrid w:val="0"/>
              <w:jc w:val="center"/>
              <w:rPr>
                <w:rFonts w:cs="Times New Roman"/>
              </w:rPr>
            </w:pPr>
            <w:r>
              <w:t>15091510111</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（一）加强对政府部门履行环境保护职责情况的监督检查，依法查处环境保护工作中违反行政纪律的行为。</w:t>
            </w:r>
          </w:p>
          <w:p>
            <w:pPr>
              <w:tabs>
                <w:tab w:val="left" w:pos="3418"/>
              </w:tabs>
              <w:adjustRightInd w:val="0"/>
              <w:snapToGrid w:val="0"/>
              <w:rPr>
                <w:rFonts w:ascii="宋体" w:cs="Times New Roman"/>
                <w:kern w:val="0"/>
              </w:rPr>
            </w:pPr>
            <w:r>
              <w:rPr>
                <w:rFonts w:hint="eastAsia" w:ascii="宋体" w:hAnsi="宋体" w:cs="宋体"/>
                <w:kern w:val="0"/>
              </w:rPr>
              <w:t>（二）组织对各项应急预警、响应措施落实情况进行监督检查，对执行不力的单位和人员依法依纪追究责任。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县审计局</w:t>
            </w:r>
            <w:r>
              <w:t xml:space="preserve">    </w:t>
            </w:r>
            <w:r>
              <w:rPr>
                <w:rFonts w:hint="eastAsia" w:cs="宋体"/>
              </w:rPr>
              <w:t>刘兴华（局长）</w:t>
            </w:r>
          </w:p>
        </w:tc>
        <w:tc>
          <w:tcPr>
            <w:tcW w:w="900" w:type="dxa"/>
            <w:vAlign w:val="center"/>
          </w:tcPr>
          <w:p>
            <w:pPr>
              <w:tabs>
                <w:tab w:val="left" w:pos="3418"/>
              </w:tabs>
              <w:adjustRightInd w:val="0"/>
              <w:snapToGrid w:val="0"/>
              <w:jc w:val="center"/>
              <w:rPr>
                <w:rFonts w:ascii="宋体" w:cs="Times New Roman"/>
                <w:kern w:val="0"/>
              </w:rPr>
            </w:pPr>
            <w:r>
              <w:rPr>
                <w:rFonts w:ascii="宋体" w:cs="宋体"/>
                <w:kern w:val="0"/>
              </w:rPr>
              <w:t>15029455888</w:t>
            </w:r>
          </w:p>
        </w:tc>
        <w:tc>
          <w:tcPr>
            <w:tcW w:w="9472" w:type="dxa"/>
          </w:tcPr>
          <w:p>
            <w:pPr>
              <w:tabs>
                <w:tab w:val="left" w:pos="3418"/>
              </w:tabs>
              <w:adjustRightInd w:val="0"/>
              <w:snapToGrid w:val="0"/>
              <w:rPr>
                <w:rFonts w:ascii="宋体" w:cs="Times New Roman"/>
                <w:kern w:val="0"/>
              </w:rPr>
            </w:pPr>
            <w:r>
              <w:rPr>
                <w:rFonts w:hint="eastAsia" w:ascii="宋体" w:hAnsi="宋体" w:cs="宋体"/>
                <w:kern w:val="0"/>
              </w:rPr>
              <w:t>（一）实施领导干部自然资源资产离任审计，对领导干部执行环境保护法律法规、政策落实环境保护目标责任制等情况进行审计。</w:t>
            </w:r>
          </w:p>
          <w:p>
            <w:pPr>
              <w:tabs>
                <w:tab w:val="left" w:pos="3418"/>
              </w:tabs>
              <w:adjustRightInd w:val="0"/>
              <w:snapToGrid w:val="0"/>
              <w:rPr>
                <w:rFonts w:ascii="宋体" w:cs="Times New Roman"/>
                <w:kern w:val="0"/>
              </w:rPr>
            </w:pPr>
            <w:r>
              <w:rPr>
                <w:rFonts w:hint="eastAsia" w:ascii="宋体" w:hAnsi="宋体" w:cs="宋体"/>
                <w:kern w:val="0"/>
              </w:rPr>
              <w:t>（二）加强大气、水、固体废弃物及放射性物质等污染治理和环境保护情况的审计，强化对环境保护财政预算和收支情况的审计监督，推动政府依法增加环境保护财政投入，监督有关项目资金专款专用。</w:t>
            </w:r>
          </w:p>
          <w:p>
            <w:pPr>
              <w:tabs>
                <w:tab w:val="left" w:pos="3418"/>
              </w:tabs>
              <w:adjustRightInd w:val="0"/>
              <w:snapToGrid w:val="0"/>
              <w:rPr>
                <w:rFonts w:ascii="宋体" w:cs="Times New Roman"/>
                <w:kern w:val="0"/>
              </w:rPr>
            </w:pPr>
            <w:r>
              <w:rPr>
                <w:rFonts w:hint="eastAsia" w:ascii="宋体" w:hAnsi="宋体" w:cs="宋体"/>
                <w:kern w:val="0"/>
              </w:rPr>
              <w:t>（三）对环境政策措施和宏观调控部署落实情况进行跟踪审计，分析财政投入与项目进展、事业发展的合法、合规、效益等情况，推动环境保护政策落实到位。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县财政局</w:t>
            </w:r>
            <w:r>
              <w:t xml:space="preserve">    </w:t>
            </w:r>
            <w:r>
              <w:rPr>
                <w:rFonts w:hint="eastAsia" w:cs="宋体"/>
              </w:rPr>
              <w:t>储成斌（局长）</w:t>
            </w:r>
          </w:p>
        </w:tc>
        <w:tc>
          <w:tcPr>
            <w:tcW w:w="900" w:type="dxa"/>
            <w:vAlign w:val="center"/>
          </w:tcPr>
          <w:p>
            <w:pPr>
              <w:tabs>
                <w:tab w:val="left" w:pos="3418"/>
              </w:tabs>
              <w:adjustRightInd w:val="0"/>
              <w:snapToGrid w:val="0"/>
              <w:jc w:val="center"/>
              <w:rPr>
                <w:rFonts w:ascii="宋体" w:cs="Times New Roman"/>
                <w:kern w:val="0"/>
              </w:rPr>
            </w:pPr>
            <w:r>
              <w:rPr>
                <w:rFonts w:ascii="宋体" w:cs="宋体"/>
                <w:kern w:val="0"/>
              </w:rPr>
              <w:t>13992579818</w:t>
            </w:r>
          </w:p>
        </w:tc>
        <w:tc>
          <w:tcPr>
            <w:tcW w:w="9472" w:type="dxa"/>
            <w:vAlign w:val="center"/>
          </w:tcPr>
          <w:p>
            <w:pPr>
              <w:tabs>
                <w:tab w:val="left" w:pos="3418"/>
              </w:tabs>
              <w:adjustRightInd w:val="0"/>
              <w:snapToGrid w:val="0"/>
              <w:rPr>
                <w:rFonts w:ascii="宋体" w:cs="Times New Roman"/>
                <w:kern w:val="0"/>
              </w:rPr>
            </w:pPr>
            <w:r>
              <w:rPr>
                <w:rFonts w:hint="eastAsia" w:ascii="宋体" w:hAnsi="宋体" w:cs="宋体"/>
                <w:kern w:val="0"/>
              </w:rPr>
              <w:t>（一）负责本级政府年度环境保护资金预算，统筹安排环境保护项目及环境保护部门能力建设。按照中省市要求安排国家生态补偿资金专项用于环境保护和污染防治工作，将环境综合整治、污染减排和生态建设项目优先纳入财政预算计划，并落实保障到位。</w:t>
            </w:r>
          </w:p>
          <w:p>
            <w:pPr>
              <w:tabs>
                <w:tab w:val="left" w:pos="3418"/>
              </w:tabs>
              <w:adjustRightInd w:val="0"/>
              <w:snapToGrid w:val="0"/>
              <w:rPr>
                <w:rFonts w:ascii="宋体" w:cs="Times New Roman"/>
                <w:kern w:val="0"/>
              </w:rPr>
            </w:pPr>
            <w:r>
              <w:rPr>
                <w:rFonts w:hint="eastAsia" w:ascii="宋体" w:hAnsi="宋体" w:cs="宋体"/>
                <w:kern w:val="0"/>
              </w:rPr>
              <w:t>（二）组织研究和实施有利于环境保护的财政政策，将环境保护指标完成情况作为有关财政资金分配的重要依据。</w:t>
            </w:r>
          </w:p>
          <w:p>
            <w:pPr>
              <w:tabs>
                <w:tab w:val="left" w:pos="3418"/>
              </w:tabs>
              <w:adjustRightInd w:val="0"/>
              <w:snapToGrid w:val="0"/>
              <w:rPr>
                <w:rFonts w:ascii="宋体" w:cs="Times New Roman"/>
                <w:kern w:val="0"/>
              </w:rPr>
            </w:pPr>
            <w:r>
              <w:rPr>
                <w:rFonts w:hint="eastAsia" w:ascii="宋体" w:hAnsi="宋体" w:cs="宋体"/>
                <w:kern w:val="0"/>
              </w:rPr>
              <w:t>（三）落实资源及环境保护税费制度，强化税收对节能减排的调控功能。</w:t>
            </w:r>
          </w:p>
          <w:p>
            <w:pPr>
              <w:tabs>
                <w:tab w:val="left" w:pos="3418"/>
              </w:tabs>
              <w:adjustRightInd w:val="0"/>
              <w:snapToGrid w:val="0"/>
              <w:rPr>
                <w:rFonts w:ascii="宋体" w:cs="Times New Roman"/>
                <w:kern w:val="0"/>
              </w:rPr>
            </w:pPr>
            <w:r>
              <w:rPr>
                <w:rFonts w:hint="eastAsia" w:ascii="宋体" w:hAnsi="宋体" w:cs="宋体"/>
                <w:kern w:val="0"/>
              </w:rPr>
              <w:t>（四）负责重污染天气应急工作所需的资金保障，并对资金使用和管理进行监督。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县人力资源和社会保障局李晓华（局长）</w:t>
            </w:r>
          </w:p>
        </w:tc>
        <w:tc>
          <w:tcPr>
            <w:tcW w:w="900" w:type="dxa"/>
            <w:vAlign w:val="center"/>
          </w:tcPr>
          <w:p>
            <w:pPr>
              <w:tabs>
                <w:tab w:val="left" w:pos="3418"/>
              </w:tabs>
              <w:adjustRightInd w:val="0"/>
              <w:snapToGrid w:val="0"/>
              <w:jc w:val="center"/>
              <w:rPr>
                <w:rFonts w:ascii="宋体" w:cs="Times New Roman"/>
                <w:kern w:val="0"/>
              </w:rPr>
            </w:pPr>
            <w:r>
              <w:rPr>
                <w:rFonts w:ascii="宋体" w:cs="宋体"/>
                <w:kern w:val="0"/>
              </w:rPr>
              <w:t>13772967778</w:t>
            </w:r>
          </w:p>
        </w:tc>
        <w:tc>
          <w:tcPr>
            <w:tcW w:w="9472" w:type="dxa"/>
            <w:vAlign w:val="center"/>
          </w:tcPr>
          <w:p>
            <w:pPr>
              <w:tabs>
                <w:tab w:val="left" w:pos="3418"/>
              </w:tabs>
              <w:adjustRightInd w:val="0"/>
              <w:snapToGrid w:val="0"/>
              <w:rPr>
                <w:rFonts w:ascii="宋体" w:cs="Times New Roman"/>
                <w:kern w:val="0"/>
              </w:rPr>
            </w:pPr>
            <w:r>
              <w:rPr>
                <w:rFonts w:hint="eastAsia" w:ascii="宋体" w:hAnsi="宋体" w:cs="宋体"/>
                <w:kern w:val="0"/>
              </w:rPr>
              <w:t>（一）配合环境保护部门制订环境保护人才引进计划，引进环境保护专业人才，为提高环境保护队伍业务、技术水平创造条件。</w:t>
            </w:r>
          </w:p>
          <w:p>
            <w:pPr>
              <w:tabs>
                <w:tab w:val="left" w:pos="3418"/>
              </w:tabs>
              <w:adjustRightInd w:val="0"/>
              <w:snapToGrid w:val="0"/>
              <w:rPr>
                <w:rFonts w:ascii="宋体" w:cs="Times New Roman"/>
                <w:kern w:val="0"/>
              </w:rPr>
            </w:pPr>
            <w:r>
              <w:rPr>
                <w:rFonts w:hint="eastAsia" w:ascii="宋体" w:hAnsi="宋体" w:cs="宋体"/>
                <w:kern w:val="0"/>
              </w:rPr>
              <w:t>（二）统筹全县环保公益性岗位的开发与管理。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县国土资源局夏德晏（局长）</w:t>
            </w:r>
          </w:p>
        </w:tc>
        <w:tc>
          <w:tcPr>
            <w:tcW w:w="900" w:type="dxa"/>
            <w:vAlign w:val="center"/>
          </w:tcPr>
          <w:p>
            <w:pPr>
              <w:tabs>
                <w:tab w:val="left" w:pos="3418"/>
              </w:tabs>
              <w:adjustRightInd w:val="0"/>
              <w:snapToGrid w:val="0"/>
              <w:jc w:val="center"/>
              <w:rPr>
                <w:rFonts w:ascii="宋体" w:cs="Times New Roman"/>
                <w:kern w:val="0"/>
              </w:rPr>
            </w:pPr>
            <w:r>
              <w:rPr>
                <w:rFonts w:ascii="宋体" w:cs="宋体"/>
                <w:kern w:val="0"/>
              </w:rPr>
              <w:t>13909155931</w:t>
            </w:r>
          </w:p>
        </w:tc>
        <w:tc>
          <w:tcPr>
            <w:tcW w:w="9472" w:type="dxa"/>
            <w:vAlign w:val="center"/>
          </w:tcPr>
          <w:p>
            <w:pPr>
              <w:tabs>
                <w:tab w:val="left" w:pos="3418"/>
              </w:tabs>
              <w:adjustRightInd w:val="0"/>
              <w:snapToGrid w:val="0"/>
              <w:rPr>
                <w:rFonts w:ascii="宋体" w:cs="Times New Roman"/>
                <w:kern w:val="0"/>
              </w:rPr>
            </w:pPr>
            <w:r>
              <w:rPr>
                <w:rFonts w:hint="eastAsia" w:ascii="宋体" w:hAnsi="宋体" w:cs="宋体"/>
                <w:kern w:val="0"/>
              </w:rPr>
              <w:t>（一）对未按期淘汰落后产能的企业不得通过农用地转用和土地征收审查，不得供给新增建设用地。</w:t>
            </w:r>
          </w:p>
          <w:p>
            <w:pPr>
              <w:tabs>
                <w:tab w:val="left" w:pos="3418"/>
              </w:tabs>
              <w:adjustRightInd w:val="0"/>
              <w:snapToGrid w:val="0"/>
              <w:rPr>
                <w:rFonts w:ascii="宋体" w:cs="Times New Roman"/>
                <w:kern w:val="0"/>
              </w:rPr>
            </w:pPr>
            <w:r>
              <w:rPr>
                <w:rFonts w:hint="eastAsia" w:ascii="宋体" w:hAnsi="宋体" w:cs="宋体"/>
                <w:kern w:val="0"/>
              </w:rPr>
              <w:t>（二）对未提供开采矿产资源环境影响评价审批文件的项目不予核准采矿权。</w:t>
            </w:r>
          </w:p>
          <w:p>
            <w:pPr>
              <w:tabs>
                <w:tab w:val="left" w:pos="3418"/>
              </w:tabs>
              <w:adjustRightInd w:val="0"/>
              <w:snapToGrid w:val="0"/>
              <w:rPr>
                <w:rFonts w:ascii="宋体" w:cs="Times New Roman"/>
                <w:kern w:val="0"/>
              </w:rPr>
            </w:pPr>
            <w:r>
              <w:rPr>
                <w:rFonts w:hint="eastAsia" w:ascii="宋体" w:hAnsi="宋体" w:cs="宋体"/>
                <w:kern w:val="0"/>
              </w:rPr>
              <w:t>（三）对矿山地质环境的治理生态恢复情况进行监督管理。</w:t>
            </w:r>
          </w:p>
          <w:p>
            <w:pPr>
              <w:tabs>
                <w:tab w:val="left" w:pos="3418"/>
              </w:tabs>
              <w:adjustRightInd w:val="0"/>
              <w:snapToGrid w:val="0"/>
              <w:rPr>
                <w:rFonts w:ascii="宋体" w:cs="Times New Roman"/>
                <w:kern w:val="0"/>
              </w:rPr>
            </w:pPr>
            <w:r>
              <w:rPr>
                <w:rFonts w:hint="eastAsia" w:ascii="宋体" w:hAnsi="宋体" w:cs="宋体"/>
                <w:kern w:val="0"/>
              </w:rPr>
              <w:t>（四）依法打击处理非法矿山开采行为，吊销违法企业采矿许可证。</w:t>
            </w:r>
          </w:p>
          <w:p>
            <w:pPr>
              <w:tabs>
                <w:tab w:val="left" w:pos="3418"/>
              </w:tabs>
              <w:adjustRightInd w:val="0"/>
              <w:snapToGrid w:val="0"/>
              <w:rPr>
                <w:rFonts w:ascii="宋体" w:cs="Times New Roman"/>
                <w:kern w:val="0"/>
              </w:rPr>
            </w:pPr>
            <w:r>
              <w:rPr>
                <w:rFonts w:hint="eastAsia" w:ascii="宋体" w:hAnsi="宋体" w:cs="宋体"/>
                <w:kern w:val="0"/>
              </w:rPr>
              <w:t>（五）负责城镇规划区外的禁建区和控建区建设管理执法工作。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Align w:val="center"/>
          </w:tcPr>
          <w:p>
            <w:pPr>
              <w:tabs>
                <w:tab w:val="left" w:pos="3418"/>
              </w:tabs>
              <w:spacing w:line="440" w:lineRule="exact"/>
              <w:jc w:val="center"/>
              <w:rPr>
                <w:rFonts w:cs="Times New Roman"/>
              </w:rPr>
            </w:pPr>
          </w:p>
        </w:tc>
        <w:tc>
          <w:tcPr>
            <w:tcW w:w="959" w:type="dxa"/>
            <w:vAlign w:val="center"/>
          </w:tcPr>
          <w:p>
            <w:pPr>
              <w:tabs>
                <w:tab w:val="left" w:pos="3418"/>
              </w:tabs>
              <w:spacing w:line="440" w:lineRule="exact"/>
              <w:jc w:val="center"/>
              <w:rPr>
                <w:rFonts w:cs="Times New Roman"/>
              </w:rPr>
            </w:pPr>
          </w:p>
        </w:tc>
        <w:tc>
          <w:tcPr>
            <w:tcW w:w="900" w:type="dxa"/>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县气象局</w:t>
            </w:r>
            <w:r>
              <w:t xml:space="preserve">   </w:t>
            </w:r>
            <w:r>
              <w:rPr>
                <w:rFonts w:hint="eastAsia" w:cs="宋体"/>
              </w:rPr>
              <w:t>王从军（局长）</w:t>
            </w:r>
          </w:p>
        </w:tc>
        <w:tc>
          <w:tcPr>
            <w:tcW w:w="900" w:type="dxa"/>
            <w:vAlign w:val="center"/>
          </w:tcPr>
          <w:p>
            <w:pPr>
              <w:tabs>
                <w:tab w:val="left" w:pos="3418"/>
              </w:tabs>
              <w:adjustRightInd w:val="0"/>
              <w:snapToGrid w:val="0"/>
              <w:jc w:val="center"/>
              <w:rPr>
                <w:rFonts w:cs="Times New Roman"/>
              </w:rPr>
            </w:pPr>
            <w:r>
              <w:t>13991559519</w:t>
            </w:r>
          </w:p>
        </w:tc>
        <w:tc>
          <w:tcPr>
            <w:tcW w:w="9472" w:type="dxa"/>
          </w:tcPr>
          <w:p>
            <w:pPr>
              <w:tabs>
                <w:tab w:val="left" w:pos="3418"/>
              </w:tabs>
              <w:adjustRightInd w:val="0"/>
              <w:snapToGrid w:val="0"/>
              <w:rPr>
                <w:rFonts w:ascii="宋体" w:cs="Times New Roman"/>
                <w:kern w:val="0"/>
              </w:rPr>
            </w:pPr>
            <w:r>
              <w:rPr>
                <w:rFonts w:hint="eastAsia" w:ascii="宋体" w:cs="宋体"/>
                <w:kern w:val="0"/>
              </w:rPr>
              <w:t>（一）制作和发布空气污染气象条件等级预报和霾天气灾害预信号，配合有关部门开展有关规划和建设项目大气环境影响评价工作。</w:t>
            </w:r>
          </w:p>
          <w:p>
            <w:pPr>
              <w:tabs>
                <w:tab w:val="left" w:pos="3418"/>
              </w:tabs>
              <w:adjustRightInd w:val="0"/>
              <w:snapToGrid w:val="0"/>
              <w:rPr>
                <w:rFonts w:ascii="宋体" w:cs="Times New Roman"/>
                <w:kern w:val="0"/>
              </w:rPr>
            </w:pPr>
            <w:r>
              <w:rPr>
                <w:rFonts w:hint="eastAsia" w:ascii="宋体" w:cs="宋体"/>
                <w:kern w:val="0"/>
              </w:rPr>
              <w:t>（二）联合环境保护部门制订重污染天气监测预警方案，会同有关单位开展重污染天气会商，参与重大环境污染事件（含放射性污染事件）的应急工作，联合环境保护部门制作和发布空气质量预报，适时开展人工影响天气作业。</w:t>
            </w:r>
          </w:p>
        </w:tc>
      </w:tr>
    </w:tbl>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县住房和城乡建设局刘磊（局长）</w:t>
            </w:r>
          </w:p>
        </w:tc>
        <w:tc>
          <w:tcPr>
            <w:tcW w:w="900" w:type="dxa"/>
            <w:vAlign w:val="center"/>
          </w:tcPr>
          <w:p>
            <w:pPr>
              <w:tabs>
                <w:tab w:val="left" w:pos="3418"/>
              </w:tabs>
              <w:adjustRightInd w:val="0"/>
              <w:snapToGrid w:val="0"/>
              <w:jc w:val="center"/>
            </w:pPr>
            <w:r>
              <w:t>13909155909</w:t>
            </w:r>
          </w:p>
        </w:tc>
        <w:tc>
          <w:tcPr>
            <w:tcW w:w="9472" w:type="dxa"/>
          </w:tcPr>
          <w:p>
            <w:pPr>
              <w:tabs>
                <w:tab w:val="left" w:pos="3418"/>
              </w:tabs>
              <w:adjustRightInd w:val="0"/>
              <w:snapToGrid w:val="0"/>
              <w:rPr>
                <w:rFonts w:ascii="宋体" w:cs="Times New Roman"/>
                <w:kern w:val="0"/>
              </w:rPr>
            </w:pPr>
            <w:r>
              <w:rPr>
                <w:rFonts w:hint="eastAsia" w:ascii="宋体" w:cs="宋体"/>
                <w:kern w:val="0"/>
              </w:rPr>
              <w:t>（一）制定城镇污水、垃圾处理设施建设规划，负责对已建成垃圾处理设施运行的监督管理。指导城镇雨污分流工程和污水收集系统规划建设，提高污水收集率。</w:t>
            </w:r>
          </w:p>
          <w:p>
            <w:pPr>
              <w:tabs>
                <w:tab w:val="left" w:pos="3418"/>
              </w:tabs>
              <w:adjustRightInd w:val="0"/>
              <w:snapToGrid w:val="0"/>
              <w:rPr>
                <w:rFonts w:ascii="宋体" w:cs="Times New Roman"/>
                <w:kern w:val="0"/>
              </w:rPr>
            </w:pPr>
            <w:r>
              <w:rPr>
                <w:rFonts w:hint="eastAsia" w:ascii="宋体" w:cs="宋体"/>
                <w:kern w:val="0"/>
              </w:rPr>
              <w:t>（二）负责城镇生活垃圾清扫、收集、运输和处理工作；负责生活垃圾分类的计划和实施，以及城市建筑垃圾和餐厨垃圾的管理。</w:t>
            </w:r>
          </w:p>
          <w:p>
            <w:pPr>
              <w:tabs>
                <w:tab w:val="left" w:pos="3418"/>
              </w:tabs>
              <w:adjustRightInd w:val="0"/>
              <w:snapToGrid w:val="0"/>
              <w:rPr>
                <w:rFonts w:ascii="宋体" w:cs="Times New Roman"/>
                <w:kern w:val="0"/>
              </w:rPr>
            </w:pPr>
            <w:r>
              <w:rPr>
                <w:rFonts w:hint="eastAsia" w:ascii="宋体" w:cs="宋体"/>
                <w:kern w:val="0"/>
              </w:rPr>
              <w:t>（三）明确污泥处理处置要求，促进污泥资源化利用；制订生活污泥处置建设规划，负责对已建成污泥处置设施运行的监督管理。</w:t>
            </w:r>
          </w:p>
          <w:p>
            <w:pPr>
              <w:tabs>
                <w:tab w:val="left" w:pos="3418"/>
              </w:tabs>
              <w:adjustRightInd w:val="0"/>
              <w:snapToGrid w:val="0"/>
              <w:rPr>
                <w:rFonts w:ascii="宋体" w:cs="Times New Roman"/>
                <w:kern w:val="0"/>
              </w:rPr>
            </w:pPr>
            <w:r>
              <w:rPr>
                <w:rFonts w:hint="eastAsia" w:ascii="宋体" w:cs="宋体"/>
                <w:kern w:val="0"/>
              </w:rPr>
              <w:t>（四）制订落实重污染天气城市扬尘控制方案，组织、落实城市扬尘控制措施，推进绿色施工。负责对施工工地、建筑土方、工程渣土、建筑垃圾扬尘污染防治监督，对县城建成区内道路扬尘污染的监督管理。</w:t>
            </w:r>
          </w:p>
          <w:p>
            <w:pPr>
              <w:tabs>
                <w:tab w:val="left" w:pos="3418"/>
              </w:tabs>
              <w:adjustRightInd w:val="0"/>
              <w:snapToGrid w:val="0"/>
              <w:rPr>
                <w:rFonts w:ascii="宋体" w:cs="Times New Roman"/>
                <w:kern w:val="0"/>
              </w:rPr>
            </w:pPr>
            <w:r>
              <w:rPr>
                <w:rFonts w:hint="eastAsia" w:ascii="宋体" w:cs="宋体"/>
                <w:kern w:val="0"/>
              </w:rPr>
              <w:t>（五）组织、协调、检查、评比城市市容环境卫生工作。</w:t>
            </w:r>
          </w:p>
          <w:p>
            <w:pPr>
              <w:tabs>
                <w:tab w:val="left" w:pos="3418"/>
              </w:tabs>
              <w:adjustRightInd w:val="0"/>
              <w:snapToGrid w:val="0"/>
              <w:rPr>
                <w:rFonts w:ascii="宋体" w:cs="Times New Roman"/>
                <w:kern w:val="0"/>
              </w:rPr>
            </w:pPr>
            <w:r>
              <w:rPr>
                <w:rFonts w:hint="eastAsia" w:ascii="宋体" w:cs="宋体"/>
                <w:kern w:val="0"/>
              </w:rPr>
              <w:t>（六）协助环保部门加强饮用水源保护工作，负责清理一、二级保护区内违章建筑。</w:t>
            </w:r>
          </w:p>
          <w:p>
            <w:pPr>
              <w:tabs>
                <w:tab w:val="left" w:pos="3418"/>
              </w:tabs>
              <w:adjustRightInd w:val="0"/>
              <w:snapToGrid w:val="0"/>
              <w:rPr>
                <w:rFonts w:ascii="宋体" w:cs="Times New Roman"/>
                <w:kern w:val="0"/>
              </w:rPr>
            </w:pPr>
            <w:r>
              <w:rPr>
                <w:rFonts w:hint="eastAsia" w:ascii="宋体" w:cs="宋体"/>
                <w:kern w:val="0"/>
              </w:rPr>
              <w:t>（七）负责社会生活噪声污染、建筑施工噪声污染的监督管理。</w:t>
            </w:r>
          </w:p>
          <w:p>
            <w:pPr>
              <w:tabs>
                <w:tab w:val="left" w:pos="3418"/>
              </w:tabs>
              <w:adjustRightInd w:val="0"/>
              <w:snapToGrid w:val="0"/>
              <w:rPr>
                <w:rFonts w:ascii="宋体" w:cs="Times New Roman"/>
                <w:kern w:val="0"/>
              </w:rPr>
            </w:pPr>
            <w:r>
              <w:rPr>
                <w:rFonts w:hint="eastAsia" w:ascii="宋体" w:cs="宋体"/>
                <w:kern w:val="0"/>
              </w:rPr>
              <w:t>（八）负责对运输煤炭、垃圾、渣土、砂石、土方、灰浆等散装、流体物料的车辆防遗撒工作的监督管理。</w:t>
            </w:r>
          </w:p>
          <w:p>
            <w:pPr>
              <w:tabs>
                <w:tab w:val="left" w:pos="3418"/>
              </w:tabs>
              <w:adjustRightInd w:val="0"/>
              <w:snapToGrid w:val="0"/>
              <w:rPr>
                <w:rFonts w:ascii="宋体" w:cs="Times New Roman"/>
                <w:kern w:val="0"/>
              </w:rPr>
            </w:pPr>
            <w:r>
              <w:rPr>
                <w:rFonts w:hint="eastAsia" w:ascii="宋体" w:cs="宋体"/>
                <w:kern w:val="0"/>
              </w:rPr>
              <w:t>（九）负责餐饮服务业油烟污染、露天烧烤污染的监督管理，督促落实餐饮油烟治理工作。</w:t>
            </w:r>
          </w:p>
          <w:p>
            <w:pPr>
              <w:tabs>
                <w:tab w:val="left" w:pos="3418"/>
              </w:tabs>
              <w:adjustRightInd w:val="0"/>
              <w:snapToGrid w:val="0"/>
              <w:rPr>
                <w:rFonts w:ascii="宋体" w:cs="Times New Roman"/>
                <w:kern w:val="0"/>
              </w:rPr>
            </w:pPr>
            <w:r>
              <w:rPr>
                <w:rFonts w:hint="eastAsia" w:ascii="宋体" w:cs="宋体"/>
                <w:kern w:val="0"/>
              </w:rPr>
              <w:t>（十）负责对焚烧沥青、油毡、橡胶、塑料、皮革、垃圾以及其他产生有毒有害烟尘和恶臭气体的物质的违法行为监督管</w:t>
            </w:r>
          </w:p>
          <w:p>
            <w:pPr>
              <w:tabs>
                <w:tab w:val="left" w:pos="3418"/>
              </w:tabs>
              <w:adjustRightInd w:val="0"/>
              <w:snapToGrid w:val="0"/>
              <w:rPr>
                <w:rFonts w:ascii="宋体" w:cs="Times New Roman"/>
                <w:kern w:val="0"/>
              </w:rPr>
            </w:pPr>
            <w:r>
              <w:rPr>
                <w:rFonts w:hint="eastAsia" w:ascii="宋体" w:cs="宋体"/>
                <w:kern w:val="0"/>
              </w:rPr>
              <w:t>理。</w:t>
            </w:r>
          </w:p>
          <w:p>
            <w:pPr>
              <w:tabs>
                <w:tab w:val="left" w:pos="3418"/>
              </w:tabs>
              <w:adjustRightInd w:val="0"/>
              <w:snapToGrid w:val="0"/>
              <w:rPr>
                <w:rFonts w:ascii="宋体" w:cs="Times New Roman"/>
                <w:kern w:val="0"/>
              </w:rPr>
            </w:pPr>
            <w:r>
              <w:rPr>
                <w:rFonts w:hint="eastAsia" w:ascii="宋体" w:cs="宋体"/>
                <w:kern w:val="0"/>
              </w:rPr>
              <w:t>（十一）负责城市烟花爆竹禁燃禁放工作。</w:t>
            </w:r>
          </w:p>
          <w:p>
            <w:pPr>
              <w:tabs>
                <w:tab w:val="left" w:pos="3418"/>
              </w:tabs>
              <w:adjustRightInd w:val="0"/>
              <w:snapToGrid w:val="0"/>
              <w:rPr>
                <w:rFonts w:ascii="宋体" w:cs="Times New Roman"/>
                <w:kern w:val="0"/>
              </w:rPr>
            </w:pPr>
            <w:r>
              <w:rPr>
                <w:rFonts w:hint="eastAsia" w:ascii="宋体" w:cs="宋体"/>
                <w:kern w:val="0"/>
              </w:rPr>
              <w:t>（十二）做好禁建区和控建区的审批及监管工作，负责城镇规划区的禁建区和控建区执法。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县交通运输局朱元地（局长）</w:t>
            </w:r>
          </w:p>
        </w:tc>
        <w:tc>
          <w:tcPr>
            <w:tcW w:w="900" w:type="dxa"/>
            <w:vAlign w:val="center"/>
          </w:tcPr>
          <w:p>
            <w:pPr>
              <w:tabs>
                <w:tab w:val="left" w:pos="3418"/>
              </w:tabs>
              <w:adjustRightInd w:val="0"/>
              <w:snapToGrid w:val="0"/>
              <w:jc w:val="center"/>
              <w:rPr>
                <w:rFonts w:ascii="宋体" w:cs="宋体"/>
                <w:kern w:val="0"/>
              </w:rPr>
            </w:pPr>
            <w:r>
              <w:rPr>
                <w:rFonts w:ascii="宋体" w:cs="宋体"/>
                <w:kern w:val="0"/>
              </w:rPr>
              <w:t>15991192666</w:t>
            </w:r>
          </w:p>
        </w:tc>
        <w:tc>
          <w:tcPr>
            <w:tcW w:w="9472" w:type="dxa"/>
          </w:tcPr>
          <w:p>
            <w:pPr>
              <w:tabs>
                <w:tab w:val="left" w:pos="3418"/>
              </w:tabs>
              <w:adjustRightInd w:val="0"/>
              <w:snapToGrid w:val="0"/>
              <w:rPr>
                <w:rFonts w:ascii="宋体" w:cs="Times New Roman"/>
                <w:kern w:val="0"/>
              </w:rPr>
            </w:pPr>
            <w:r>
              <w:rPr>
                <w:rFonts w:hint="eastAsia" w:ascii="宋体" w:cs="宋体"/>
                <w:kern w:val="0"/>
              </w:rPr>
              <w:t>（一）依法对交通运输行业环境保护实施监督管理。</w:t>
            </w:r>
          </w:p>
          <w:p>
            <w:pPr>
              <w:tabs>
                <w:tab w:val="left" w:pos="3418"/>
              </w:tabs>
              <w:adjustRightInd w:val="0"/>
              <w:snapToGrid w:val="0"/>
              <w:rPr>
                <w:rFonts w:ascii="宋体" w:cs="Times New Roman"/>
                <w:kern w:val="0"/>
              </w:rPr>
            </w:pPr>
            <w:r>
              <w:rPr>
                <w:rFonts w:hint="eastAsia" w:ascii="宋体" w:cs="宋体"/>
                <w:kern w:val="0"/>
              </w:rPr>
              <w:t>（二）负责本行政区域内放射性物品运输安全的有关监督管理工作。</w:t>
            </w:r>
          </w:p>
          <w:p>
            <w:pPr>
              <w:tabs>
                <w:tab w:val="left" w:pos="3418"/>
              </w:tabs>
              <w:adjustRightInd w:val="0"/>
              <w:snapToGrid w:val="0"/>
              <w:rPr>
                <w:rFonts w:ascii="宋体" w:cs="Times New Roman"/>
                <w:kern w:val="0"/>
              </w:rPr>
            </w:pPr>
            <w:r>
              <w:rPr>
                <w:rFonts w:hint="eastAsia" w:ascii="宋体" w:cs="宋体"/>
                <w:kern w:val="0"/>
              </w:rPr>
              <w:t>（三）研究提出绿色交通制度体系框架，加强交通运输节能减排新技术新工艺推广应用。</w:t>
            </w:r>
          </w:p>
          <w:p>
            <w:pPr>
              <w:tabs>
                <w:tab w:val="left" w:pos="3418"/>
              </w:tabs>
              <w:adjustRightInd w:val="0"/>
              <w:snapToGrid w:val="0"/>
              <w:rPr>
                <w:rFonts w:ascii="宋体" w:cs="Times New Roman"/>
                <w:kern w:val="0"/>
              </w:rPr>
            </w:pPr>
            <w:r>
              <w:rPr>
                <w:rFonts w:hint="eastAsia" w:ascii="宋体" w:cs="宋体"/>
                <w:kern w:val="0"/>
              </w:rPr>
              <w:t>（四）制订并组织实施重污染天气公共交通运力保障应急预案。</w:t>
            </w:r>
          </w:p>
          <w:p>
            <w:pPr>
              <w:tabs>
                <w:tab w:val="left" w:pos="3418"/>
              </w:tabs>
              <w:adjustRightInd w:val="0"/>
              <w:snapToGrid w:val="0"/>
              <w:rPr>
                <w:rFonts w:ascii="宋体" w:cs="Times New Roman"/>
                <w:kern w:val="0"/>
              </w:rPr>
            </w:pPr>
            <w:r>
              <w:rPr>
                <w:rFonts w:hint="eastAsia" w:ascii="宋体" w:cs="宋体"/>
                <w:kern w:val="0"/>
              </w:rPr>
              <w:t>（五）负责境内船舶码头水污染防治及危险化学品运输管理工作。</w:t>
            </w:r>
          </w:p>
          <w:p>
            <w:pPr>
              <w:tabs>
                <w:tab w:val="left" w:pos="3418"/>
              </w:tabs>
              <w:adjustRightInd w:val="0"/>
              <w:snapToGrid w:val="0"/>
              <w:rPr>
                <w:rFonts w:ascii="宋体" w:cs="Times New Roman"/>
                <w:kern w:val="0"/>
              </w:rPr>
            </w:pPr>
            <w:r>
              <w:rPr>
                <w:rFonts w:hint="eastAsia" w:ascii="宋体" w:cs="宋体"/>
                <w:kern w:val="0"/>
              </w:rPr>
              <w:t>（六）负责全县船舶及其有关作业活动水域环境的监督管理。</w:t>
            </w:r>
          </w:p>
          <w:p>
            <w:pPr>
              <w:tabs>
                <w:tab w:val="left" w:pos="3418"/>
              </w:tabs>
              <w:adjustRightInd w:val="0"/>
              <w:snapToGrid w:val="0"/>
              <w:rPr>
                <w:rFonts w:ascii="宋体" w:cs="Times New Roman"/>
                <w:kern w:val="0"/>
              </w:rPr>
            </w:pPr>
            <w:r>
              <w:rPr>
                <w:rFonts w:hint="eastAsia" w:ascii="宋体" w:cs="宋体"/>
                <w:kern w:val="0"/>
              </w:rPr>
              <w:t>（七）负责县、镇公路建设中的污染防控工作，落实污染防治措施。管理、指导辖区水上工程项目的环境影响监督管理工作。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县招商局</w:t>
            </w:r>
            <w:r>
              <w:t xml:space="preserve">  </w:t>
            </w:r>
            <w:r>
              <w:rPr>
                <w:rFonts w:hint="eastAsia" w:cs="宋体"/>
              </w:rPr>
              <w:t>刘毅（局长）</w:t>
            </w:r>
          </w:p>
        </w:tc>
        <w:tc>
          <w:tcPr>
            <w:tcW w:w="900" w:type="dxa"/>
            <w:vAlign w:val="center"/>
          </w:tcPr>
          <w:p>
            <w:pPr>
              <w:tabs>
                <w:tab w:val="left" w:pos="3418"/>
              </w:tabs>
              <w:adjustRightInd w:val="0"/>
              <w:snapToGrid w:val="0"/>
              <w:jc w:val="center"/>
              <w:rPr>
                <w:rFonts w:ascii="宋体" w:cs="宋体"/>
                <w:kern w:val="0"/>
              </w:rPr>
            </w:pPr>
            <w:r>
              <w:rPr>
                <w:rFonts w:ascii="宋体" w:cs="宋体"/>
                <w:kern w:val="0"/>
              </w:rPr>
              <w:t>13891522728</w:t>
            </w:r>
          </w:p>
        </w:tc>
        <w:tc>
          <w:tcPr>
            <w:tcW w:w="9472" w:type="dxa"/>
            <w:vAlign w:val="center"/>
          </w:tcPr>
          <w:p>
            <w:pPr>
              <w:tabs>
                <w:tab w:val="left" w:pos="3418"/>
              </w:tabs>
              <w:adjustRightInd w:val="0"/>
              <w:snapToGrid w:val="0"/>
              <w:rPr>
                <w:rFonts w:ascii="宋体" w:cs="Times New Roman"/>
                <w:kern w:val="0"/>
              </w:rPr>
            </w:pPr>
            <w:r>
              <w:rPr>
                <w:rFonts w:hint="eastAsia" w:ascii="宋体" w:cs="宋体"/>
                <w:kern w:val="0"/>
              </w:rPr>
              <w:t>坚持“环保优先”，严把招商引资环境保护准入关口，禁止污染型生产设备及生产工艺借招商引资之机向我县转移。</w:t>
            </w:r>
          </w:p>
        </w:tc>
      </w:tr>
    </w:tbl>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县水利局刘洪涛（局长）</w:t>
            </w:r>
          </w:p>
        </w:tc>
        <w:tc>
          <w:tcPr>
            <w:tcW w:w="900" w:type="dxa"/>
            <w:vAlign w:val="center"/>
          </w:tcPr>
          <w:p>
            <w:pPr>
              <w:tabs>
                <w:tab w:val="left" w:pos="3418"/>
              </w:tabs>
              <w:adjustRightInd w:val="0"/>
              <w:snapToGrid w:val="0"/>
              <w:jc w:val="center"/>
              <w:rPr>
                <w:rFonts w:cs="Times New Roman"/>
              </w:rPr>
            </w:pPr>
            <w:r>
              <w:t>13992529562</w:t>
            </w:r>
          </w:p>
        </w:tc>
        <w:tc>
          <w:tcPr>
            <w:tcW w:w="9472" w:type="dxa"/>
          </w:tcPr>
          <w:p>
            <w:pPr>
              <w:tabs>
                <w:tab w:val="left" w:pos="3418"/>
              </w:tabs>
              <w:adjustRightInd w:val="0"/>
              <w:snapToGrid w:val="0"/>
              <w:rPr>
                <w:rFonts w:ascii="宋体" w:cs="Times New Roman"/>
                <w:kern w:val="0"/>
              </w:rPr>
            </w:pPr>
            <w:r>
              <w:rPr>
                <w:rFonts w:hint="eastAsia" w:ascii="宋体" w:cs="宋体"/>
                <w:kern w:val="0"/>
              </w:rPr>
              <w:t>（一）划定河道禁采区、规定禁采期，依法查处河道违法采砂行为。</w:t>
            </w:r>
          </w:p>
          <w:p>
            <w:pPr>
              <w:tabs>
                <w:tab w:val="left" w:pos="3418"/>
              </w:tabs>
              <w:adjustRightInd w:val="0"/>
              <w:snapToGrid w:val="0"/>
              <w:rPr>
                <w:rFonts w:ascii="宋体" w:cs="Times New Roman"/>
                <w:kern w:val="0"/>
              </w:rPr>
            </w:pPr>
            <w:r>
              <w:rPr>
                <w:rFonts w:hint="eastAsia" w:ascii="宋体" w:cs="宋体"/>
                <w:kern w:val="0"/>
              </w:rPr>
              <w:t>（二）负责全县水土流失综合治理、预防监督和监测预报工作。</w:t>
            </w:r>
          </w:p>
          <w:p>
            <w:pPr>
              <w:tabs>
                <w:tab w:val="left" w:pos="3418"/>
              </w:tabs>
              <w:adjustRightInd w:val="0"/>
              <w:snapToGrid w:val="0"/>
              <w:rPr>
                <w:rFonts w:ascii="宋体" w:cs="Times New Roman"/>
                <w:kern w:val="0"/>
              </w:rPr>
            </w:pPr>
            <w:r>
              <w:rPr>
                <w:rFonts w:hint="eastAsia" w:ascii="宋体" w:cs="宋体"/>
                <w:kern w:val="0"/>
              </w:rPr>
              <w:t>（三）负责生产建设项目水土保持工作的监督管理，对生产建设项目水土保持方案审批和水土保持设施验收。</w:t>
            </w:r>
          </w:p>
          <w:p>
            <w:pPr>
              <w:tabs>
                <w:tab w:val="left" w:pos="3418"/>
              </w:tabs>
              <w:adjustRightInd w:val="0"/>
              <w:snapToGrid w:val="0"/>
              <w:rPr>
                <w:rFonts w:ascii="宋体" w:cs="Times New Roman"/>
                <w:kern w:val="0"/>
              </w:rPr>
            </w:pPr>
            <w:r>
              <w:rPr>
                <w:rFonts w:hint="eastAsia" w:ascii="宋体" w:cs="宋体"/>
                <w:kern w:val="0"/>
              </w:rPr>
              <w:t>（四）负责对河道管理范围内堆放、倾倒、掩埋、排放污染水体的物体及河道采砂场进行监管；负责在饮用水水源保护区、河道采砂、取土、淘金、弃置砂石或者淤泥、爆破、钻探、挖筑鱼塘、水产养殖的监督管理。</w:t>
            </w:r>
          </w:p>
          <w:p>
            <w:pPr>
              <w:tabs>
                <w:tab w:val="left" w:pos="3418"/>
              </w:tabs>
              <w:adjustRightInd w:val="0"/>
              <w:snapToGrid w:val="0"/>
              <w:rPr>
                <w:rFonts w:ascii="宋体" w:cs="Times New Roman"/>
                <w:kern w:val="0"/>
              </w:rPr>
            </w:pPr>
            <w:r>
              <w:rPr>
                <w:rFonts w:hint="eastAsia" w:ascii="宋体" w:cs="宋体"/>
                <w:kern w:val="0"/>
              </w:rPr>
              <w:t>（五）加强江河、湖泊水功能区划管理，负责核定水域纳污能力，提出水域的限值排污总量意见。</w:t>
            </w:r>
          </w:p>
          <w:p>
            <w:pPr>
              <w:tabs>
                <w:tab w:val="left" w:pos="3418"/>
              </w:tabs>
              <w:adjustRightInd w:val="0"/>
              <w:snapToGrid w:val="0"/>
              <w:rPr>
                <w:rFonts w:ascii="宋体" w:cs="Times New Roman"/>
                <w:kern w:val="0"/>
              </w:rPr>
            </w:pPr>
            <w:r>
              <w:rPr>
                <w:rFonts w:hint="eastAsia" w:ascii="宋体" w:cs="宋体"/>
                <w:kern w:val="0"/>
              </w:rPr>
              <w:t>（六）负责对河道排污口进行监管，特别要加强饮用水水源保护区排污口的监督管理。</w:t>
            </w:r>
          </w:p>
          <w:p>
            <w:pPr>
              <w:tabs>
                <w:tab w:val="left" w:pos="3418"/>
              </w:tabs>
              <w:adjustRightInd w:val="0"/>
              <w:snapToGrid w:val="0"/>
              <w:rPr>
                <w:rFonts w:ascii="宋体" w:cs="Times New Roman"/>
                <w:kern w:val="0"/>
              </w:rPr>
            </w:pPr>
            <w:r>
              <w:rPr>
                <w:rFonts w:hint="eastAsia" w:ascii="宋体" w:cs="宋体"/>
                <w:kern w:val="0"/>
              </w:rPr>
              <w:t>（七）负责县城污水处理厂的建设、运营及管理工作。制定污水处理厂中水回用建设规划，负责对已建成中水回用设施运行的监督管理；制定污水处理厂排放污水的湿地利用建设规划，因地制宜建设人工湿地。</w:t>
            </w:r>
          </w:p>
          <w:p>
            <w:pPr>
              <w:tabs>
                <w:tab w:val="left" w:pos="3418"/>
              </w:tabs>
              <w:adjustRightInd w:val="0"/>
              <w:snapToGrid w:val="0"/>
              <w:rPr>
                <w:rFonts w:ascii="宋体" w:cs="Times New Roman"/>
                <w:kern w:val="0"/>
              </w:rPr>
            </w:pPr>
            <w:r>
              <w:rPr>
                <w:rFonts w:hint="eastAsia" w:ascii="宋体" w:cs="宋体"/>
                <w:kern w:val="0"/>
              </w:rPr>
              <w:t>（八）负责地下水的统一管理和监督工作；组织开展地下水调查评价，拟定地下水保护与利用规划；实施地下水监测网站及信息化建设，收集整理发布监测信息；依法查处违反地下水管理法律、法规行为。</w:t>
            </w:r>
          </w:p>
          <w:p>
            <w:pPr>
              <w:tabs>
                <w:tab w:val="left" w:pos="3418"/>
              </w:tabs>
              <w:adjustRightInd w:val="0"/>
              <w:snapToGrid w:val="0"/>
              <w:rPr>
                <w:rFonts w:ascii="宋体" w:cs="Times New Roman"/>
                <w:kern w:val="0"/>
              </w:rPr>
            </w:pPr>
            <w:r>
              <w:rPr>
                <w:rFonts w:hint="eastAsia" w:ascii="宋体" w:cs="宋体"/>
                <w:kern w:val="0"/>
              </w:rPr>
              <w:t>（九）负责水电站下泄生态流量的管理工作。</w:t>
            </w:r>
          </w:p>
          <w:p>
            <w:pPr>
              <w:tabs>
                <w:tab w:val="left" w:pos="3418"/>
              </w:tabs>
              <w:adjustRightInd w:val="0"/>
              <w:snapToGrid w:val="0"/>
              <w:rPr>
                <w:rFonts w:ascii="宋体" w:cs="Times New Roman"/>
                <w:kern w:val="0"/>
              </w:rPr>
            </w:pPr>
            <w:r>
              <w:rPr>
                <w:rFonts w:hint="eastAsia" w:ascii="宋体" w:cs="宋体"/>
                <w:kern w:val="0"/>
              </w:rPr>
              <w:t>（十）利用汉江大水面监控系统，做好汉江紫阳段全境视频监控工作，查处或移送污染汉江水质的违法犯罪行为。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县文广旅游局李振国（局长）</w:t>
            </w:r>
          </w:p>
        </w:tc>
        <w:tc>
          <w:tcPr>
            <w:tcW w:w="900" w:type="dxa"/>
            <w:vAlign w:val="center"/>
          </w:tcPr>
          <w:p>
            <w:pPr>
              <w:tabs>
                <w:tab w:val="left" w:pos="3418"/>
              </w:tabs>
              <w:adjustRightInd w:val="0"/>
              <w:snapToGrid w:val="0"/>
              <w:jc w:val="center"/>
              <w:rPr>
                <w:rFonts w:cs="Times New Roman"/>
              </w:rPr>
            </w:pPr>
            <w:r>
              <w:t>15929582666</w:t>
            </w:r>
          </w:p>
        </w:tc>
        <w:tc>
          <w:tcPr>
            <w:tcW w:w="9472" w:type="dxa"/>
          </w:tcPr>
          <w:p>
            <w:pPr>
              <w:tabs>
                <w:tab w:val="left" w:pos="3418"/>
              </w:tabs>
              <w:adjustRightInd w:val="0"/>
              <w:snapToGrid w:val="0"/>
              <w:rPr>
                <w:rFonts w:ascii="宋体" w:cs="Times New Roman"/>
                <w:kern w:val="0"/>
              </w:rPr>
            </w:pPr>
            <w:r>
              <w:rPr>
                <w:rFonts w:hint="eastAsia" w:ascii="宋体" w:cs="宋体"/>
                <w:kern w:val="0"/>
              </w:rPr>
              <w:t>（一）制定实施旅游业生态环境保护规划，科学合理利用旅游资源，防止环境污染和生态破坏。</w:t>
            </w:r>
          </w:p>
          <w:p>
            <w:pPr>
              <w:tabs>
                <w:tab w:val="left" w:pos="3418"/>
              </w:tabs>
              <w:adjustRightInd w:val="0"/>
              <w:snapToGrid w:val="0"/>
              <w:rPr>
                <w:rFonts w:ascii="宋体" w:cs="Times New Roman"/>
                <w:kern w:val="0"/>
              </w:rPr>
            </w:pPr>
            <w:r>
              <w:rPr>
                <w:rFonts w:hint="eastAsia" w:ascii="宋体" w:cs="宋体"/>
                <w:kern w:val="0"/>
              </w:rPr>
              <w:t>（二）协助有关部门做好各类旅游景区景点、旅游宾馆、农家乐等场所的环境保护和污染防治工作。</w:t>
            </w:r>
          </w:p>
          <w:p>
            <w:pPr>
              <w:tabs>
                <w:tab w:val="left" w:pos="3418"/>
              </w:tabs>
              <w:adjustRightInd w:val="0"/>
              <w:snapToGrid w:val="0"/>
              <w:rPr>
                <w:rFonts w:ascii="宋体" w:cs="Times New Roman"/>
                <w:kern w:val="0"/>
              </w:rPr>
            </w:pPr>
            <w:r>
              <w:rPr>
                <w:rFonts w:hint="eastAsia" w:ascii="宋体" w:cs="宋体"/>
                <w:kern w:val="0"/>
              </w:rPr>
              <w:t>（三）加强文化娱乐场所的监管，防治噪声污染。</w:t>
            </w:r>
          </w:p>
          <w:p>
            <w:pPr>
              <w:tabs>
                <w:tab w:val="left" w:pos="3418"/>
              </w:tabs>
              <w:adjustRightInd w:val="0"/>
              <w:snapToGrid w:val="0"/>
              <w:rPr>
                <w:rFonts w:ascii="宋体" w:cs="Times New Roman"/>
                <w:kern w:val="0"/>
              </w:rPr>
            </w:pPr>
            <w:r>
              <w:rPr>
                <w:rFonts w:hint="eastAsia" w:ascii="宋体" w:cs="宋体"/>
                <w:kern w:val="0"/>
              </w:rPr>
              <w:t>（四）配合环境保护部门共同开展环境保护宣传教育和重大宣传活动。</w:t>
            </w:r>
          </w:p>
          <w:p>
            <w:pPr>
              <w:tabs>
                <w:tab w:val="left" w:pos="3418"/>
              </w:tabs>
              <w:adjustRightInd w:val="0"/>
              <w:snapToGrid w:val="0"/>
              <w:rPr>
                <w:rFonts w:ascii="宋体" w:cs="Times New Roman"/>
                <w:kern w:val="0"/>
              </w:rPr>
            </w:pPr>
            <w:r>
              <w:rPr>
                <w:rFonts w:hint="eastAsia" w:ascii="宋体" w:cs="宋体"/>
                <w:kern w:val="0"/>
              </w:rPr>
              <w:t>（五）协助环境保护部门督促新建广播电台、电视台等落实电磁辐射设施申报登记及污染防治工作。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县卫生和计划生育局周礼伟（局长）</w:t>
            </w:r>
          </w:p>
        </w:tc>
        <w:tc>
          <w:tcPr>
            <w:tcW w:w="900" w:type="dxa"/>
            <w:vAlign w:val="center"/>
          </w:tcPr>
          <w:p>
            <w:pPr>
              <w:tabs>
                <w:tab w:val="left" w:pos="3418"/>
              </w:tabs>
              <w:adjustRightInd w:val="0"/>
              <w:snapToGrid w:val="0"/>
              <w:jc w:val="center"/>
              <w:rPr>
                <w:rFonts w:cs="Times New Roman"/>
              </w:rPr>
            </w:pPr>
            <w:r>
              <w:t>13509153799</w:t>
            </w:r>
          </w:p>
        </w:tc>
        <w:tc>
          <w:tcPr>
            <w:tcW w:w="9472" w:type="dxa"/>
          </w:tcPr>
          <w:p>
            <w:pPr>
              <w:tabs>
                <w:tab w:val="left" w:pos="3418"/>
              </w:tabs>
              <w:adjustRightInd w:val="0"/>
              <w:snapToGrid w:val="0"/>
              <w:rPr>
                <w:rFonts w:ascii="宋体" w:cs="Times New Roman"/>
                <w:kern w:val="0"/>
              </w:rPr>
            </w:pPr>
            <w:r>
              <w:rPr>
                <w:rFonts w:hint="eastAsia" w:ascii="宋体" w:cs="宋体"/>
                <w:kern w:val="0"/>
              </w:rPr>
              <w:t>（一）负责医疗废物收集、运送、贮存、处置活动中的疾病防治；对医疗废水处理工作进行监督管理。</w:t>
            </w:r>
          </w:p>
          <w:p>
            <w:pPr>
              <w:tabs>
                <w:tab w:val="left" w:pos="3418"/>
              </w:tabs>
              <w:adjustRightInd w:val="0"/>
              <w:snapToGrid w:val="0"/>
              <w:rPr>
                <w:rFonts w:ascii="宋体" w:cs="Times New Roman"/>
                <w:kern w:val="0"/>
              </w:rPr>
            </w:pPr>
            <w:r>
              <w:rPr>
                <w:rFonts w:hint="eastAsia" w:ascii="宋体" w:cs="宋体"/>
                <w:kern w:val="0"/>
              </w:rPr>
              <w:t>（二）负责医疗机构放射性职业病危害控制的监督管理。</w:t>
            </w:r>
          </w:p>
          <w:p>
            <w:pPr>
              <w:tabs>
                <w:tab w:val="left" w:pos="3418"/>
              </w:tabs>
              <w:adjustRightInd w:val="0"/>
              <w:snapToGrid w:val="0"/>
              <w:rPr>
                <w:rFonts w:ascii="宋体" w:cs="Times New Roman"/>
                <w:kern w:val="0"/>
              </w:rPr>
            </w:pPr>
            <w:r>
              <w:rPr>
                <w:rFonts w:hint="eastAsia" w:ascii="宋体" w:cs="宋体"/>
                <w:kern w:val="0"/>
              </w:rPr>
              <w:t>（三）参与辐射事故的应急处置，负责辐射事故医疗应急。</w:t>
            </w:r>
          </w:p>
          <w:p>
            <w:pPr>
              <w:tabs>
                <w:tab w:val="left" w:pos="3418"/>
              </w:tabs>
              <w:adjustRightInd w:val="0"/>
              <w:snapToGrid w:val="0"/>
              <w:rPr>
                <w:rFonts w:ascii="宋体" w:cs="Times New Roman"/>
                <w:kern w:val="0"/>
              </w:rPr>
            </w:pPr>
            <w:r>
              <w:rPr>
                <w:rFonts w:hint="eastAsia" w:ascii="宋体" w:cs="宋体"/>
                <w:kern w:val="0"/>
              </w:rPr>
              <w:t>（四）制订重污染天气卫生应急预案，组织医疗救治，及时监测、处置重污染天气引发的突发公共卫生事件，开展大气污染对人体健康影响的防病知识宣传。</w:t>
            </w:r>
          </w:p>
        </w:tc>
      </w:tr>
    </w:tbl>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县市场监督管理局曹仲之（局长）</w:t>
            </w:r>
          </w:p>
        </w:tc>
        <w:tc>
          <w:tcPr>
            <w:tcW w:w="900" w:type="dxa"/>
            <w:vAlign w:val="center"/>
          </w:tcPr>
          <w:p>
            <w:pPr>
              <w:tabs>
                <w:tab w:val="left" w:pos="3418"/>
              </w:tabs>
              <w:adjustRightInd w:val="0"/>
              <w:snapToGrid w:val="0"/>
              <w:jc w:val="center"/>
              <w:rPr>
                <w:rFonts w:cs="Times New Roman"/>
              </w:rPr>
            </w:pPr>
            <w:r>
              <w:t>18740752098</w:t>
            </w:r>
          </w:p>
        </w:tc>
        <w:tc>
          <w:tcPr>
            <w:tcW w:w="9472" w:type="dxa"/>
          </w:tcPr>
          <w:p>
            <w:pPr>
              <w:tabs>
                <w:tab w:val="left" w:pos="3418"/>
              </w:tabs>
              <w:adjustRightInd w:val="0"/>
              <w:snapToGrid w:val="0"/>
              <w:rPr>
                <w:rFonts w:ascii="宋体" w:cs="Times New Roman"/>
                <w:kern w:val="0"/>
              </w:rPr>
            </w:pPr>
            <w:r>
              <w:rPr>
                <w:rFonts w:hint="eastAsia" w:ascii="宋体" w:cs="宋体"/>
                <w:kern w:val="0"/>
              </w:rPr>
              <w:t>（一）根据环境保护部门抄告的因违反环境保护法律法规被责令停业、关闭的各类市场主体，依法责令其办理变更登记或注销登记。</w:t>
            </w:r>
          </w:p>
          <w:p>
            <w:pPr>
              <w:tabs>
                <w:tab w:val="left" w:pos="3418"/>
              </w:tabs>
              <w:adjustRightInd w:val="0"/>
              <w:snapToGrid w:val="0"/>
              <w:rPr>
                <w:rFonts w:ascii="宋体" w:cs="Times New Roman"/>
                <w:kern w:val="0"/>
              </w:rPr>
            </w:pPr>
            <w:r>
              <w:rPr>
                <w:rFonts w:hint="eastAsia" w:ascii="宋体" w:cs="宋体"/>
                <w:kern w:val="0"/>
              </w:rPr>
              <w:t>（二）负责对未按期淘汰落后产能或被政府责令关闭取缔的企业，不予办理生产许可证，已颁发生产许可证的依法撤回。</w:t>
            </w:r>
          </w:p>
          <w:p>
            <w:pPr>
              <w:tabs>
                <w:tab w:val="left" w:pos="3418"/>
              </w:tabs>
              <w:adjustRightInd w:val="0"/>
              <w:snapToGrid w:val="0"/>
              <w:rPr>
                <w:rFonts w:ascii="宋体" w:cs="Times New Roman"/>
                <w:kern w:val="0"/>
              </w:rPr>
            </w:pPr>
            <w:r>
              <w:rPr>
                <w:rFonts w:hint="eastAsia" w:ascii="宋体" w:cs="宋体"/>
                <w:kern w:val="0"/>
              </w:rPr>
              <w:t>（三）监督生产企业禁止生产、销售国家明令淘汰的产品。</w:t>
            </w:r>
          </w:p>
          <w:p>
            <w:pPr>
              <w:tabs>
                <w:tab w:val="left" w:pos="3418"/>
              </w:tabs>
              <w:adjustRightInd w:val="0"/>
              <w:snapToGrid w:val="0"/>
              <w:rPr>
                <w:rFonts w:ascii="宋体" w:cs="Times New Roman"/>
                <w:kern w:val="0"/>
              </w:rPr>
            </w:pPr>
            <w:r>
              <w:rPr>
                <w:rFonts w:hint="eastAsia" w:ascii="宋体" w:cs="宋体"/>
                <w:kern w:val="0"/>
              </w:rPr>
              <w:t>（四）负责环境监测计量器具的强制检定和监督检查。</w:t>
            </w:r>
          </w:p>
          <w:p>
            <w:pPr>
              <w:tabs>
                <w:tab w:val="left" w:pos="3418"/>
              </w:tabs>
              <w:adjustRightInd w:val="0"/>
              <w:snapToGrid w:val="0"/>
              <w:rPr>
                <w:rFonts w:ascii="宋体" w:cs="Times New Roman"/>
                <w:kern w:val="0"/>
              </w:rPr>
            </w:pPr>
            <w:r>
              <w:rPr>
                <w:rFonts w:hint="eastAsia" w:ascii="宋体" w:cs="宋体"/>
                <w:kern w:val="0"/>
              </w:rPr>
              <w:t>（五）负责对地方环境质量标准的编号、发布和报备。</w:t>
            </w:r>
          </w:p>
          <w:p>
            <w:pPr>
              <w:tabs>
                <w:tab w:val="left" w:pos="3418"/>
              </w:tabs>
              <w:adjustRightInd w:val="0"/>
              <w:snapToGrid w:val="0"/>
              <w:rPr>
                <w:rFonts w:ascii="宋体" w:cs="Times New Roman"/>
                <w:kern w:val="0"/>
              </w:rPr>
            </w:pPr>
            <w:r>
              <w:rPr>
                <w:rFonts w:hint="eastAsia" w:ascii="宋体" w:cs="宋体"/>
                <w:kern w:val="0"/>
              </w:rPr>
              <w:t>（六）负责对强制性产品认证活动的监管和执法查处。</w:t>
            </w:r>
          </w:p>
          <w:p>
            <w:pPr>
              <w:tabs>
                <w:tab w:val="left" w:pos="3418"/>
              </w:tabs>
              <w:adjustRightInd w:val="0"/>
              <w:snapToGrid w:val="0"/>
              <w:rPr>
                <w:rFonts w:ascii="宋体" w:cs="Times New Roman"/>
                <w:kern w:val="0"/>
              </w:rPr>
            </w:pPr>
            <w:r>
              <w:rPr>
                <w:rFonts w:hint="eastAsia" w:ascii="宋体" w:cs="宋体"/>
                <w:kern w:val="0"/>
              </w:rPr>
              <w:t>（七）会同环境保护部门对锅炉生产、进口、销售和使用环节执行环境保护标准或者要求的情况进行监督</w:t>
            </w:r>
          </w:p>
          <w:p>
            <w:pPr>
              <w:tabs>
                <w:tab w:val="left" w:pos="3418"/>
              </w:tabs>
              <w:adjustRightInd w:val="0"/>
              <w:snapToGrid w:val="0"/>
              <w:rPr>
                <w:rFonts w:ascii="宋体" w:cs="Times New Roman"/>
                <w:kern w:val="0"/>
              </w:rPr>
            </w:pPr>
            <w:r>
              <w:rPr>
                <w:rFonts w:hint="eastAsia" w:ascii="宋体" w:cs="宋体"/>
                <w:kern w:val="0"/>
              </w:rPr>
              <w:t>（八）负责建立完善成品油标准体系、检测体系、质量监督检查体系，严格生产许可制度，加强对成品油质量监督抽查及风险监测。检查。</w:t>
            </w:r>
          </w:p>
          <w:p>
            <w:pPr>
              <w:tabs>
                <w:tab w:val="left" w:pos="3418"/>
              </w:tabs>
              <w:adjustRightInd w:val="0"/>
              <w:snapToGrid w:val="0"/>
              <w:rPr>
                <w:rFonts w:ascii="宋体" w:cs="Times New Roman"/>
                <w:kern w:val="0"/>
              </w:rPr>
            </w:pPr>
            <w:r>
              <w:rPr>
                <w:rFonts w:hint="eastAsia" w:ascii="宋体" w:cs="宋体"/>
                <w:kern w:val="0"/>
              </w:rPr>
              <w:t>（九）对因违反环境保护法律法规被责令关闭的餐饮经营单位或个体，依法办理《餐饮服务许可证》注销手续。</w:t>
            </w:r>
          </w:p>
          <w:p>
            <w:pPr>
              <w:tabs>
                <w:tab w:val="left" w:pos="3418"/>
              </w:tabs>
              <w:adjustRightInd w:val="0"/>
              <w:snapToGrid w:val="0"/>
              <w:rPr>
                <w:rFonts w:ascii="宋体" w:cs="Times New Roman"/>
                <w:kern w:val="0"/>
              </w:rPr>
            </w:pPr>
            <w:r>
              <w:rPr>
                <w:rFonts w:hint="eastAsia" w:ascii="宋体" w:cs="宋体"/>
                <w:kern w:val="0"/>
              </w:rPr>
              <w:t>（十）负责废弃药品的收集、处置工作。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硒谷生态工业园区管委会陈平欣（主任）</w:t>
            </w:r>
          </w:p>
        </w:tc>
        <w:tc>
          <w:tcPr>
            <w:tcW w:w="900" w:type="dxa"/>
            <w:vAlign w:val="center"/>
          </w:tcPr>
          <w:p>
            <w:pPr>
              <w:tabs>
                <w:tab w:val="left" w:pos="3418"/>
              </w:tabs>
              <w:adjustRightInd w:val="0"/>
              <w:snapToGrid w:val="0"/>
              <w:jc w:val="center"/>
              <w:rPr>
                <w:rFonts w:ascii="宋体" w:cs="宋体"/>
                <w:kern w:val="0"/>
              </w:rPr>
            </w:pPr>
            <w:r>
              <w:rPr>
                <w:rFonts w:ascii="宋体" w:cs="宋体"/>
                <w:kern w:val="0"/>
              </w:rPr>
              <w:t>13700252759</w:t>
            </w:r>
          </w:p>
        </w:tc>
        <w:tc>
          <w:tcPr>
            <w:tcW w:w="9472" w:type="dxa"/>
          </w:tcPr>
          <w:p>
            <w:pPr>
              <w:tabs>
                <w:tab w:val="left" w:pos="3418"/>
              </w:tabs>
              <w:adjustRightInd w:val="0"/>
              <w:snapToGrid w:val="0"/>
              <w:rPr>
                <w:rFonts w:ascii="宋体" w:cs="Times New Roman"/>
                <w:kern w:val="0"/>
              </w:rPr>
            </w:pPr>
            <w:r>
              <w:rPr>
                <w:rFonts w:hint="eastAsia" w:ascii="宋体" w:cs="宋体"/>
                <w:kern w:val="0"/>
              </w:rPr>
              <w:t>（一）宣传贯彻执行国家环境保护法律、法规和方针政策，研究制定环境保护重大政策及措施，提高园区企业环境保护意识。</w:t>
            </w:r>
          </w:p>
          <w:p>
            <w:pPr>
              <w:tabs>
                <w:tab w:val="left" w:pos="3418"/>
              </w:tabs>
              <w:adjustRightInd w:val="0"/>
              <w:snapToGrid w:val="0"/>
              <w:rPr>
                <w:rFonts w:ascii="宋体" w:cs="Times New Roman"/>
                <w:kern w:val="0"/>
              </w:rPr>
            </w:pPr>
            <w:r>
              <w:rPr>
                <w:rFonts w:hint="eastAsia" w:ascii="宋体" w:cs="宋体"/>
                <w:kern w:val="0"/>
              </w:rPr>
              <w:t>（二）加强工业园区环境保护监督管理，科学制定园区环境保护规划，落实园区规划环境保护评价，完善园区环境保护基础设施。</w:t>
            </w:r>
          </w:p>
          <w:p>
            <w:pPr>
              <w:tabs>
                <w:tab w:val="left" w:pos="3418"/>
              </w:tabs>
              <w:adjustRightInd w:val="0"/>
              <w:snapToGrid w:val="0"/>
              <w:rPr>
                <w:rFonts w:ascii="宋体" w:cs="Times New Roman"/>
                <w:kern w:val="0"/>
              </w:rPr>
            </w:pPr>
            <w:r>
              <w:rPr>
                <w:rFonts w:hint="eastAsia" w:ascii="宋体" w:cs="宋体"/>
                <w:kern w:val="0"/>
              </w:rPr>
              <w:t>（三）健全环境污染应急救援体系，制订和完善事故应急预案，定期组织应急演练，领导和组织指挥事故应急救援和善后处理工作。</w:t>
            </w:r>
          </w:p>
          <w:p>
            <w:pPr>
              <w:tabs>
                <w:tab w:val="left" w:pos="3418"/>
              </w:tabs>
              <w:adjustRightInd w:val="0"/>
              <w:snapToGrid w:val="0"/>
              <w:rPr>
                <w:rFonts w:ascii="宋体" w:cs="Times New Roman"/>
                <w:kern w:val="0"/>
              </w:rPr>
            </w:pPr>
            <w:r>
              <w:rPr>
                <w:rFonts w:hint="eastAsia" w:ascii="宋体" w:cs="宋体"/>
                <w:kern w:val="0"/>
              </w:rPr>
              <w:t>（四）组织开展环境监督检查和环境保护专项整治，督促企业落实环境保护主体责任，及时发现和消除环境隐患。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县安全生产监督管理局赵堂武（局长）</w:t>
            </w:r>
          </w:p>
        </w:tc>
        <w:tc>
          <w:tcPr>
            <w:tcW w:w="900" w:type="dxa"/>
            <w:vAlign w:val="center"/>
          </w:tcPr>
          <w:p>
            <w:pPr>
              <w:tabs>
                <w:tab w:val="left" w:pos="3418"/>
              </w:tabs>
              <w:adjustRightInd w:val="0"/>
              <w:snapToGrid w:val="0"/>
              <w:jc w:val="center"/>
              <w:rPr>
                <w:rFonts w:cs="Times New Roman"/>
              </w:rPr>
            </w:pPr>
            <w:r>
              <w:t>13909155539</w:t>
            </w:r>
          </w:p>
        </w:tc>
        <w:tc>
          <w:tcPr>
            <w:tcW w:w="9472" w:type="dxa"/>
          </w:tcPr>
          <w:p>
            <w:pPr>
              <w:tabs>
                <w:tab w:val="left" w:pos="3418"/>
              </w:tabs>
              <w:adjustRightInd w:val="0"/>
              <w:snapToGrid w:val="0"/>
              <w:rPr>
                <w:rFonts w:ascii="宋体" w:cs="Times New Roman"/>
                <w:kern w:val="0"/>
              </w:rPr>
            </w:pPr>
            <w:r>
              <w:rPr>
                <w:rFonts w:hint="eastAsia" w:ascii="宋体" w:cs="宋体"/>
                <w:kern w:val="0"/>
              </w:rPr>
              <w:t>（一）依法对非煤矿山、烟花爆竹和危险化学品的重大危险源监控工作监督检查，指导监督行业管理部门和生产经营单位开展事故隐患排查治理，防范因生产安全事故造成环境污染。</w:t>
            </w:r>
          </w:p>
          <w:p>
            <w:pPr>
              <w:tabs>
                <w:tab w:val="left" w:pos="3418"/>
              </w:tabs>
              <w:adjustRightInd w:val="0"/>
              <w:snapToGrid w:val="0"/>
              <w:rPr>
                <w:rFonts w:ascii="宋体" w:cs="Times New Roman"/>
                <w:kern w:val="0"/>
              </w:rPr>
            </w:pPr>
            <w:r>
              <w:rPr>
                <w:rFonts w:hint="eastAsia" w:ascii="宋体" w:cs="宋体"/>
                <w:kern w:val="0"/>
              </w:rPr>
              <w:t>（二）对因生产安全事故造成的环境污染事件联合环境保护部门开展应急处置，依法对事故调查处理。</w:t>
            </w:r>
          </w:p>
          <w:p>
            <w:pPr>
              <w:tabs>
                <w:tab w:val="left" w:pos="3418"/>
              </w:tabs>
              <w:adjustRightInd w:val="0"/>
              <w:snapToGrid w:val="0"/>
              <w:rPr>
                <w:rFonts w:ascii="宋体" w:cs="Times New Roman"/>
                <w:kern w:val="0"/>
              </w:rPr>
            </w:pPr>
            <w:r>
              <w:rPr>
                <w:rFonts w:hint="eastAsia" w:ascii="宋体" w:cs="宋体"/>
                <w:kern w:val="0"/>
              </w:rPr>
              <w:t>（三）负责境内尾矿库安全监督管理，防范次生环境污染。</w:t>
            </w:r>
          </w:p>
        </w:tc>
      </w:tr>
    </w:tbl>
    <w:p>
      <w:pPr>
        <w:spacing w:line="300" w:lineRule="exact"/>
        <w:rPr>
          <w:rFonts w:cs="Times New Roman"/>
        </w:rPr>
      </w:pPr>
    </w:p>
    <w:p>
      <w:pPr>
        <w:spacing w:line="300" w:lineRule="exact"/>
        <w:rPr>
          <w:rFonts w:cs="Times New Roman"/>
        </w:rPr>
      </w:pPr>
    </w:p>
    <w:p>
      <w:pPr>
        <w:spacing w:line="300" w:lineRule="exact"/>
        <w:rPr>
          <w:rFonts w:cs="Times New Roman"/>
        </w:rPr>
      </w:pPr>
    </w:p>
    <w:p>
      <w:pPr>
        <w:spacing w:line="300" w:lineRule="exact"/>
        <w:rPr>
          <w:rFonts w:cs="Times New Roman"/>
        </w:rPr>
      </w:pPr>
    </w:p>
    <w:tbl>
      <w:tblPr>
        <w:tblStyle w:val="2"/>
        <w:tblW w:w="15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22"/>
        <w:gridCol w:w="959"/>
        <w:gridCol w:w="900"/>
        <w:gridCol w:w="1080"/>
        <w:gridCol w:w="900"/>
        <w:gridCol w:w="9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restart"/>
            <w:vAlign w:val="center"/>
          </w:tcPr>
          <w:p>
            <w:pPr>
              <w:tabs>
                <w:tab w:val="left" w:pos="3418"/>
              </w:tabs>
              <w:spacing w:line="44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一级网格</w:t>
            </w:r>
          </w:p>
        </w:tc>
        <w:tc>
          <w:tcPr>
            <w:tcW w:w="922" w:type="dxa"/>
            <w:vMerge w:val="restart"/>
            <w:vAlign w:val="center"/>
          </w:tcPr>
          <w:p>
            <w:pPr>
              <w:tabs>
                <w:tab w:val="left" w:pos="3418"/>
              </w:tabs>
              <w:spacing w:line="440" w:lineRule="exact"/>
              <w:jc w:val="center"/>
              <w:rPr>
                <w:rFonts w:cs="Times New Roman"/>
              </w:rPr>
            </w:pPr>
            <w:r>
              <w:rPr>
                <w:rFonts w:hint="eastAsia" w:cs="宋体"/>
              </w:rPr>
              <w:t>紫阳县</w:t>
            </w:r>
          </w:p>
        </w:tc>
        <w:tc>
          <w:tcPr>
            <w:tcW w:w="959" w:type="dxa"/>
            <w:vMerge w:val="restart"/>
            <w:vAlign w:val="center"/>
          </w:tcPr>
          <w:p>
            <w:pPr>
              <w:tabs>
                <w:tab w:val="left" w:pos="3418"/>
              </w:tabs>
              <w:spacing w:line="440" w:lineRule="exact"/>
              <w:jc w:val="center"/>
              <w:rPr>
                <w:rFonts w:cs="Times New Roman"/>
              </w:rPr>
            </w:pPr>
            <w:r>
              <w:rPr>
                <w:rFonts w:hint="eastAsia" w:cs="宋体"/>
              </w:rPr>
              <w:t>陈荣根</w:t>
            </w:r>
          </w:p>
        </w:tc>
        <w:tc>
          <w:tcPr>
            <w:tcW w:w="900" w:type="dxa"/>
            <w:vMerge w:val="restart"/>
            <w:vAlign w:val="center"/>
          </w:tcPr>
          <w:p>
            <w:pPr>
              <w:tabs>
                <w:tab w:val="left" w:pos="3418"/>
              </w:tabs>
              <w:spacing w:line="440" w:lineRule="exact"/>
              <w:jc w:val="center"/>
            </w:pPr>
            <w:r>
              <w:t>13992529292</w:t>
            </w:r>
          </w:p>
        </w:tc>
        <w:tc>
          <w:tcPr>
            <w:tcW w:w="1080" w:type="dxa"/>
            <w:vAlign w:val="center"/>
          </w:tcPr>
          <w:p>
            <w:pPr>
              <w:tabs>
                <w:tab w:val="left" w:pos="3418"/>
              </w:tabs>
              <w:adjustRightInd w:val="0"/>
              <w:snapToGrid w:val="0"/>
              <w:jc w:val="center"/>
              <w:rPr>
                <w:rFonts w:cs="Times New Roman"/>
              </w:rPr>
            </w:pPr>
            <w:r>
              <w:rPr>
                <w:rFonts w:hint="eastAsia" w:cs="宋体"/>
              </w:rPr>
              <w:t>县农林科技局贾耀卿（局长）</w:t>
            </w:r>
          </w:p>
        </w:tc>
        <w:tc>
          <w:tcPr>
            <w:tcW w:w="900" w:type="dxa"/>
            <w:vAlign w:val="center"/>
          </w:tcPr>
          <w:p>
            <w:pPr>
              <w:tabs>
                <w:tab w:val="left" w:pos="3418"/>
              </w:tabs>
              <w:adjustRightInd w:val="0"/>
              <w:snapToGrid w:val="0"/>
              <w:jc w:val="center"/>
              <w:rPr>
                <w:rFonts w:cs="Times New Roman"/>
              </w:rPr>
            </w:pPr>
            <w:r>
              <w:t>13909155952</w:t>
            </w:r>
          </w:p>
        </w:tc>
        <w:tc>
          <w:tcPr>
            <w:tcW w:w="9472" w:type="dxa"/>
          </w:tcPr>
          <w:p>
            <w:pPr>
              <w:tabs>
                <w:tab w:val="left" w:pos="3418"/>
              </w:tabs>
              <w:adjustRightInd w:val="0"/>
              <w:snapToGrid w:val="0"/>
              <w:rPr>
                <w:rFonts w:ascii="宋体" w:cs="Times New Roman"/>
                <w:kern w:val="0"/>
              </w:rPr>
            </w:pPr>
            <w:r>
              <w:rPr>
                <w:rFonts w:hint="eastAsia" w:ascii="宋体" w:cs="宋体"/>
                <w:kern w:val="0"/>
              </w:rPr>
              <w:t>（一）负责基本农田环境污染防治的科学研究、技术推广、宣传培训及监督管理，推广科学施肥、施药和农膜回收利用技术。</w:t>
            </w:r>
          </w:p>
          <w:p>
            <w:pPr>
              <w:tabs>
                <w:tab w:val="left" w:pos="3418"/>
              </w:tabs>
              <w:adjustRightInd w:val="0"/>
              <w:snapToGrid w:val="0"/>
              <w:rPr>
                <w:rFonts w:ascii="宋体" w:cs="Times New Roman"/>
                <w:kern w:val="0"/>
              </w:rPr>
            </w:pPr>
            <w:r>
              <w:rPr>
                <w:rFonts w:hint="eastAsia" w:ascii="宋体" w:cs="宋体"/>
                <w:kern w:val="0"/>
              </w:rPr>
              <w:t>（二）负责规模畜禽养殖废弃物综合利用的指导和服务。加强限养区管理，严禁在禁养区内新建各类养殖企业。</w:t>
            </w:r>
          </w:p>
          <w:p>
            <w:pPr>
              <w:tabs>
                <w:tab w:val="left" w:pos="3418"/>
              </w:tabs>
              <w:adjustRightInd w:val="0"/>
              <w:snapToGrid w:val="0"/>
              <w:rPr>
                <w:rFonts w:ascii="宋体" w:cs="Times New Roman"/>
                <w:kern w:val="0"/>
              </w:rPr>
            </w:pPr>
            <w:r>
              <w:rPr>
                <w:rFonts w:hint="eastAsia" w:ascii="宋体" w:cs="宋体"/>
                <w:kern w:val="0"/>
              </w:rPr>
              <w:t>（三）负责农业生态环境保护工作的监督管理，配合环境保护部门对农业生态环境污染事故进行调查、处理。</w:t>
            </w:r>
          </w:p>
          <w:p>
            <w:pPr>
              <w:tabs>
                <w:tab w:val="left" w:pos="3418"/>
              </w:tabs>
              <w:adjustRightInd w:val="0"/>
              <w:snapToGrid w:val="0"/>
              <w:rPr>
                <w:rFonts w:ascii="宋体" w:cs="Times New Roman"/>
                <w:kern w:val="0"/>
              </w:rPr>
            </w:pPr>
            <w:r>
              <w:rPr>
                <w:rFonts w:hint="eastAsia" w:ascii="宋体" w:cs="宋体"/>
                <w:kern w:val="0"/>
              </w:rPr>
              <w:t>（四）负责农业面源污染治理，加强农资市场管理，禁止高毒高残留农药进入市场，推进农业生产废弃物资源化利用，依法对农业野生植物保护工作实施监督管理。</w:t>
            </w:r>
          </w:p>
          <w:p>
            <w:pPr>
              <w:tabs>
                <w:tab w:val="left" w:pos="3418"/>
              </w:tabs>
              <w:adjustRightInd w:val="0"/>
              <w:snapToGrid w:val="0"/>
              <w:rPr>
                <w:rFonts w:ascii="宋体" w:cs="Times New Roman"/>
                <w:kern w:val="0"/>
              </w:rPr>
            </w:pPr>
            <w:r>
              <w:rPr>
                <w:rFonts w:hint="eastAsia" w:ascii="宋体" w:cs="宋体"/>
                <w:kern w:val="0"/>
              </w:rPr>
              <w:t>（五）实施农村新型能源工程，大力推广沼气池和节柴灶。</w:t>
            </w:r>
          </w:p>
          <w:p>
            <w:pPr>
              <w:tabs>
                <w:tab w:val="left" w:pos="3418"/>
              </w:tabs>
              <w:adjustRightInd w:val="0"/>
              <w:snapToGrid w:val="0"/>
              <w:rPr>
                <w:rFonts w:ascii="宋体" w:cs="Times New Roman"/>
                <w:kern w:val="0"/>
              </w:rPr>
            </w:pPr>
            <w:r>
              <w:rPr>
                <w:rFonts w:hint="eastAsia" w:ascii="宋体" w:cs="宋体"/>
                <w:kern w:val="0"/>
              </w:rPr>
              <w:t>（六）组织编制林业生态环境建设规划。</w:t>
            </w:r>
          </w:p>
          <w:p>
            <w:pPr>
              <w:tabs>
                <w:tab w:val="left" w:pos="3418"/>
              </w:tabs>
              <w:adjustRightInd w:val="0"/>
              <w:snapToGrid w:val="0"/>
              <w:rPr>
                <w:rFonts w:ascii="宋体" w:cs="Times New Roman"/>
                <w:kern w:val="0"/>
              </w:rPr>
            </w:pPr>
            <w:r>
              <w:rPr>
                <w:rFonts w:hint="eastAsia" w:ascii="宋体" w:cs="宋体"/>
                <w:kern w:val="0"/>
              </w:rPr>
              <w:t>（七）负责林业及其生态建设的监督管理和造林绿化，特别要加强饮用水水源保护区绿化。</w:t>
            </w:r>
          </w:p>
          <w:p>
            <w:pPr>
              <w:tabs>
                <w:tab w:val="left" w:pos="3418"/>
              </w:tabs>
              <w:adjustRightInd w:val="0"/>
              <w:snapToGrid w:val="0"/>
              <w:rPr>
                <w:rFonts w:ascii="宋体" w:cs="Times New Roman"/>
                <w:kern w:val="0"/>
              </w:rPr>
            </w:pPr>
            <w:r>
              <w:rPr>
                <w:rFonts w:hint="eastAsia" w:ascii="宋体" w:cs="宋体"/>
                <w:kern w:val="0"/>
              </w:rPr>
              <w:t>（八）负责保护和恢复森林、湿地生态系统。</w:t>
            </w:r>
          </w:p>
          <w:p>
            <w:pPr>
              <w:tabs>
                <w:tab w:val="left" w:pos="3418"/>
              </w:tabs>
              <w:adjustRightInd w:val="0"/>
              <w:snapToGrid w:val="0"/>
              <w:rPr>
                <w:rFonts w:ascii="宋体" w:cs="Times New Roman"/>
                <w:kern w:val="0"/>
              </w:rPr>
            </w:pPr>
            <w:r>
              <w:rPr>
                <w:rFonts w:hint="eastAsia" w:ascii="宋体" w:cs="宋体"/>
                <w:kern w:val="0"/>
              </w:rPr>
              <w:t>（九）负责陆生野生动物和野生植物资源的保护和合理开发利用，保护和恢复珍稀、濒危野生动植物的生存环境和生长环境。</w:t>
            </w:r>
          </w:p>
          <w:p>
            <w:pPr>
              <w:tabs>
                <w:tab w:val="left" w:pos="3418"/>
              </w:tabs>
              <w:adjustRightInd w:val="0"/>
              <w:snapToGrid w:val="0"/>
              <w:rPr>
                <w:rFonts w:ascii="宋体" w:cs="Times New Roman"/>
                <w:kern w:val="0"/>
              </w:rPr>
            </w:pPr>
            <w:r>
              <w:rPr>
                <w:rFonts w:hint="eastAsia" w:ascii="宋体" w:cs="宋体"/>
                <w:kern w:val="0"/>
              </w:rPr>
              <w:t>（十）负责自然保护区的监督管理。</w:t>
            </w:r>
          </w:p>
          <w:p>
            <w:pPr>
              <w:tabs>
                <w:tab w:val="left" w:pos="3418"/>
              </w:tabs>
              <w:adjustRightInd w:val="0"/>
              <w:snapToGrid w:val="0"/>
              <w:rPr>
                <w:rFonts w:ascii="宋体" w:cs="Times New Roman"/>
                <w:kern w:val="0"/>
              </w:rPr>
            </w:pPr>
            <w:r>
              <w:rPr>
                <w:rFonts w:hint="eastAsia" w:ascii="宋体" w:cs="宋体"/>
                <w:kern w:val="0"/>
              </w:rPr>
              <w:t>（十一）负责环境保护科技项目的立项申报。</w:t>
            </w:r>
          </w:p>
          <w:p>
            <w:pPr>
              <w:tabs>
                <w:tab w:val="left" w:pos="3418"/>
              </w:tabs>
              <w:adjustRightInd w:val="0"/>
              <w:snapToGrid w:val="0"/>
              <w:rPr>
                <w:rFonts w:ascii="宋体" w:cs="Times New Roman"/>
                <w:kern w:val="0"/>
              </w:rPr>
            </w:pPr>
            <w:r>
              <w:rPr>
                <w:rFonts w:hint="eastAsia" w:ascii="宋体" w:cs="宋体"/>
                <w:kern w:val="0"/>
              </w:rPr>
              <w:t>（十二）推动环境保护科技成果的引进、推广和转化。</w:t>
            </w:r>
          </w:p>
          <w:p>
            <w:pPr>
              <w:tabs>
                <w:tab w:val="left" w:pos="3418"/>
              </w:tabs>
              <w:adjustRightInd w:val="0"/>
              <w:snapToGrid w:val="0"/>
              <w:rPr>
                <w:rFonts w:ascii="宋体" w:cs="Times New Roman"/>
                <w:kern w:val="0"/>
              </w:rPr>
            </w:pPr>
            <w:r>
              <w:rPr>
                <w:rFonts w:hint="eastAsia" w:ascii="宋体" w:cs="宋体"/>
                <w:kern w:val="0"/>
              </w:rPr>
              <w:t>（十三）加强环境保护科学技术研究和开发应用，普及环境保护科学知识，着力提高环境保护科学技术整体水平。</w:t>
            </w:r>
          </w:p>
          <w:p>
            <w:pPr>
              <w:tabs>
                <w:tab w:val="left" w:pos="3418"/>
              </w:tabs>
              <w:adjustRightInd w:val="0"/>
              <w:snapToGrid w:val="0"/>
              <w:rPr>
                <w:rFonts w:ascii="宋体" w:cs="Times New Roman"/>
                <w:kern w:val="0"/>
              </w:rPr>
            </w:pPr>
            <w:r>
              <w:rPr>
                <w:rFonts w:hint="eastAsia" w:ascii="宋体" w:cs="宋体"/>
                <w:kern w:val="0"/>
              </w:rPr>
              <w:t>（十四）组织开展全县重污染天气预防、应对等科研工作，加强基础科研能力储备。</w:t>
            </w:r>
          </w:p>
          <w:p>
            <w:pPr>
              <w:tabs>
                <w:tab w:val="left" w:pos="3418"/>
              </w:tabs>
              <w:adjustRightInd w:val="0"/>
              <w:snapToGrid w:val="0"/>
              <w:rPr>
                <w:rFonts w:ascii="宋体" w:cs="Times New Roman"/>
                <w:kern w:val="0"/>
              </w:rPr>
            </w:pPr>
            <w:r>
              <w:rPr>
                <w:rFonts w:hint="eastAsia" w:ascii="宋体" w:cs="宋体"/>
                <w:kern w:val="0"/>
              </w:rPr>
              <w:t>（十五）配合环境保护部门防范和应对地震灾害次生环境污染事件应急工作。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Merge w:val="continue"/>
            <w:vAlign w:val="center"/>
          </w:tcPr>
          <w:p>
            <w:pPr>
              <w:tabs>
                <w:tab w:val="left" w:pos="3418"/>
              </w:tabs>
              <w:spacing w:line="440" w:lineRule="exact"/>
              <w:jc w:val="center"/>
              <w:rPr>
                <w:rFonts w:ascii="仿宋_GB2312" w:hAnsi="仿宋_GB2312" w:eastAsia="仿宋_GB2312" w:cs="Times New Roman"/>
                <w:kern w:val="0"/>
                <w:sz w:val="28"/>
                <w:szCs w:val="28"/>
              </w:rPr>
            </w:pPr>
          </w:p>
        </w:tc>
        <w:tc>
          <w:tcPr>
            <w:tcW w:w="922" w:type="dxa"/>
            <w:vMerge w:val="continue"/>
            <w:vAlign w:val="center"/>
          </w:tcPr>
          <w:p>
            <w:pPr>
              <w:tabs>
                <w:tab w:val="left" w:pos="3418"/>
              </w:tabs>
              <w:spacing w:line="440" w:lineRule="exact"/>
              <w:jc w:val="center"/>
              <w:rPr>
                <w:rFonts w:cs="Times New Roman"/>
              </w:rPr>
            </w:pPr>
          </w:p>
        </w:tc>
        <w:tc>
          <w:tcPr>
            <w:tcW w:w="959" w:type="dxa"/>
            <w:vMerge w:val="continue"/>
            <w:vAlign w:val="center"/>
          </w:tcPr>
          <w:p>
            <w:pPr>
              <w:tabs>
                <w:tab w:val="left" w:pos="3418"/>
              </w:tabs>
              <w:spacing w:line="440" w:lineRule="exact"/>
              <w:jc w:val="center"/>
              <w:rPr>
                <w:rFonts w:cs="Times New Roman"/>
              </w:rPr>
            </w:pPr>
          </w:p>
        </w:tc>
        <w:tc>
          <w:tcPr>
            <w:tcW w:w="900" w:type="dxa"/>
            <w:vMerge w:val="continue"/>
            <w:vAlign w:val="center"/>
          </w:tcPr>
          <w:p>
            <w:pPr>
              <w:tabs>
                <w:tab w:val="left" w:pos="3418"/>
              </w:tabs>
              <w:spacing w:line="440" w:lineRule="exact"/>
              <w:jc w:val="center"/>
              <w:rPr>
                <w:rFonts w:cs="Times New Roman"/>
              </w:rPr>
            </w:pPr>
          </w:p>
        </w:tc>
        <w:tc>
          <w:tcPr>
            <w:tcW w:w="1080" w:type="dxa"/>
            <w:vAlign w:val="center"/>
          </w:tcPr>
          <w:p>
            <w:pPr>
              <w:tabs>
                <w:tab w:val="left" w:pos="3418"/>
              </w:tabs>
              <w:adjustRightInd w:val="0"/>
              <w:snapToGrid w:val="0"/>
              <w:jc w:val="center"/>
              <w:rPr>
                <w:rFonts w:cs="Times New Roman"/>
              </w:rPr>
            </w:pPr>
            <w:r>
              <w:rPr>
                <w:rFonts w:hint="eastAsia" w:cs="宋体"/>
              </w:rPr>
              <w:t>县统计局张春涛（局长）</w:t>
            </w:r>
          </w:p>
        </w:tc>
        <w:tc>
          <w:tcPr>
            <w:tcW w:w="900" w:type="dxa"/>
            <w:vAlign w:val="center"/>
          </w:tcPr>
          <w:p>
            <w:pPr>
              <w:tabs>
                <w:tab w:val="left" w:pos="3418"/>
              </w:tabs>
              <w:adjustRightInd w:val="0"/>
              <w:snapToGrid w:val="0"/>
              <w:jc w:val="center"/>
              <w:rPr>
                <w:rFonts w:cs="Times New Roman"/>
              </w:rPr>
            </w:pPr>
            <w:r>
              <w:t>13891553180</w:t>
            </w:r>
          </w:p>
        </w:tc>
        <w:tc>
          <w:tcPr>
            <w:tcW w:w="9472" w:type="dxa"/>
          </w:tcPr>
          <w:p>
            <w:pPr>
              <w:tabs>
                <w:tab w:val="left" w:pos="3418"/>
              </w:tabs>
              <w:adjustRightInd w:val="0"/>
              <w:snapToGrid w:val="0"/>
              <w:rPr>
                <w:rFonts w:ascii="宋体" w:cs="Times New Roman"/>
                <w:kern w:val="0"/>
              </w:rPr>
            </w:pPr>
            <w:r>
              <w:rPr>
                <w:rFonts w:hint="eastAsia" w:ascii="宋体" w:cs="宋体"/>
                <w:kern w:val="0"/>
              </w:rPr>
              <w:t>（一）负责将环境保护有关数据纳入国民经济和社会发展统计指标体系，并定期公布。</w:t>
            </w:r>
          </w:p>
          <w:p>
            <w:pPr>
              <w:tabs>
                <w:tab w:val="left" w:pos="3418"/>
              </w:tabs>
              <w:adjustRightInd w:val="0"/>
              <w:snapToGrid w:val="0"/>
              <w:rPr>
                <w:rFonts w:ascii="宋体" w:cs="Times New Roman"/>
                <w:kern w:val="0"/>
              </w:rPr>
            </w:pPr>
            <w:r>
              <w:rPr>
                <w:rFonts w:hint="eastAsia" w:ascii="宋体" w:cs="宋体"/>
                <w:kern w:val="0"/>
              </w:rPr>
              <w:t>（二）负责提供环境保护指标体系中所需要的能源、国民经济和社会发展统计指标，为考核提供依据。</w:t>
            </w:r>
          </w:p>
        </w:tc>
      </w:tr>
    </w:tbl>
    <w:p>
      <w:pPr>
        <w:spacing w:line="300" w:lineRule="exact"/>
        <w:rPr>
          <w:rFonts w:cs="Times New Roman"/>
        </w:rPr>
      </w:pPr>
    </w:p>
    <w:p>
      <w:pPr>
        <w:spacing w:line="300" w:lineRule="exact"/>
        <w:rPr>
          <w:rFonts w:cs="Times New Roman"/>
        </w:rPr>
      </w:pPr>
      <w:r>
        <w:rPr>
          <w:rFonts w:hint="eastAsia" w:cs="宋体"/>
        </w:rPr>
        <w:t>注：</w:t>
      </w:r>
      <w:r>
        <w:t>1</w:t>
      </w:r>
      <w:r>
        <w:rPr>
          <w:rFonts w:hint="eastAsia" w:cs="宋体"/>
        </w:rPr>
        <w:t>、一级网格责任领导为县（区）政府、管委会领导，责任区域为全县范围</w:t>
      </w:r>
    </w:p>
    <w:p>
      <w:pPr>
        <w:spacing w:line="300" w:lineRule="exact"/>
        <w:ind w:firstLine="420"/>
        <w:rPr>
          <w:rFonts w:cs="Times New Roman"/>
        </w:rPr>
      </w:pPr>
      <w:r>
        <w:t>2</w:t>
      </w:r>
      <w:r>
        <w:rPr>
          <w:rFonts w:hint="eastAsia" w:cs="宋体"/>
        </w:rPr>
        <w:t>、网格单元责任人一般为县政府负有环境保护职能部门的负责人</w:t>
      </w:r>
    </w:p>
    <w:p>
      <w:pPr>
        <w:spacing w:line="300" w:lineRule="exact"/>
        <w:ind w:firstLine="420"/>
        <w:rPr>
          <w:rFonts w:cs="Times New Roman"/>
        </w:rPr>
      </w:pPr>
      <w:r>
        <w:t>3</w:t>
      </w:r>
      <w:r>
        <w:rPr>
          <w:rFonts w:hint="eastAsia" w:cs="宋体"/>
        </w:rPr>
        <w:t>、监管职责按照（紫政办发〔</w:t>
      </w:r>
      <w:r>
        <w:t>2016</w:t>
      </w:r>
      <w:r>
        <w:rPr>
          <w:rFonts w:hint="eastAsia" w:cs="宋体"/>
        </w:rPr>
        <w:t>〕</w:t>
      </w:r>
      <w:r>
        <w:t xml:space="preserve">41 </w:t>
      </w:r>
      <w:r>
        <w:rPr>
          <w:rFonts w:hint="eastAsia" w:cs="宋体"/>
        </w:rPr>
        <w:t>号）文件确定</w:t>
      </w:r>
      <w:r>
        <w:rPr>
          <w:rFonts w:hint="eastAsia" w:ascii="宋体" w:hAnsi="宋体" w:cs="宋体"/>
        </w:rPr>
        <w:t>的</w:t>
      </w:r>
      <w:r>
        <w:rPr>
          <w:rFonts w:hint="eastAsia" w:cs="宋体"/>
        </w:rPr>
        <w:t>各职能部门环境保护责任</w:t>
      </w:r>
    </w:p>
    <w:sectPr>
      <w:pgSz w:w="16838" w:h="11906" w:orient="landscape"/>
      <w:pgMar w:top="1474" w:right="851" w:bottom="102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1MzQxNTkyMTU5YzU5OGVlMGRlMDk4NTA5YzZkZmMifQ=="/>
  </w:docVars>
  <w:rsids>
    <w:rsidRoot w:val="6F91485B"/>
    <w:rsid w:val="00021877"/>
    <w:rsid w:val="00027F83"/>
    <w:rsid w:val="00035CA6"/>
    <w:rsid w:val="00040B12"/>
    <w:rsid w:val="00045010"/>
    <w:rsid w:val="00054313"/>
    <w:rsid w:val="00076E3C"/>
    <w:rsid w:val="0009630F"/>
    <w:rsid w:val="000E0EEC"/>
    <w:rsid w:val="000E2E97"/>
    <w:rsid w:val="000E3916"/>
    <w:rsid w:val="000E6357"/>
    <w:rsid w:val="000F0EA1"/>
    <w:rsid w:val="000F23D8"/>
    <w:rsid w:val="00115758"/>
    <w:rsid w:val="00115C2C"/>
    <w:rsid w:val="001213E1"/>
    <w:rsid w:val="00122FAF"/>
    <w:rsid w:val="001409FF"/>
    <w:rsid w:val="001615C3"/>
    <w:rsid w:val="00172BF3"/>
    <w:rsid w:val="0017310C"/>
    <w:rsid w:val="00182177"/>
    <w:rsid w:val="001A0CCA"/>
    <w:rsid w:val="001A278D"/>
    <w:rsid w:val="001A7DED"/>
    <w:rsid w:val="001B262E"/>
    <w:rsid w:val="001C0118"/>
    <w:rsid w:val="001D3F38"/>
    <w:rsid w:val="001E20CF"/>
    <w:rsid w:val="001E7CC8"/>
    <w:rsid w:val="00203AC6"/>
    <w:rsid w:val="00225240"/>
    <w:rsid w:val="0023628C"/>
    <w:rsid w:val="00254900"/>
    <w:rsid w:val="002623D4"/>
    <w:rsid w:val="002737B7"/>
    <w:rsid w:val="00277072"/>
    <w:rsid w:val="00281FC0"/>
    <w:rsid w:val="002A4A9A"/>
    <w:rsid w:val="002C7716"/>
    <w:rsid w:val="002E1935"/>
    <w:rsid w:val="00311050"/>
    <w:rsid w:val="003267FE"/>
    <w:rsid w:val="0033614A"/>
    <w:rsid w:val="00345068"/>
    <w:rsid w:val="00351AFE"/>
    <w:rsid w:val="00357957"/>
    <w:rsid w:val="003669E4"/>
    <w:rsid w:val="00385613"/>
    <w:rsid w:val="00385B36"/>
    <w:rsid w:val="003A50AB"/>
    <w:rsid w:val="003A762E"/>
    <w:rsid w:val="003C2878"/>
    <w:rsid w:val="003C3A62"/>
    <w:rsid w:val="003D034E"/>
    <w:rsid w:val="003D1493"/>
    <w:rsid w:val="003E5F23"/>
    <w:rsid w:val="0040201E"/>
    <w:rsid w:val="004205A7"/>
    <w:rsid w:val="00422259"/>
    <w:rsid w:val="00432099"/>
    <w:rsid w:val="00447E5A"/>
    <w:rsid w:val="004638CD"/>
    <w:rsid w:val="00467425"/>
    <w:rsid w:val="0048691F"/>
    <w:rsid w:val="00486B14"/>
    <w:rsid w:val="004C1359"/>
    <w:rsid w:val="004D080E"/>
    <w:rsid w:val="004D5621"/>
    <w:rsid w:val="00516655"/>
    <w:rsid w:val="005215D3"/>
    <w:rsid w:val="005221C0"/>
    <w:rsid w:val="005472ED"/>
    <w:rsid w:val="0054792A"/>
    <w:rsid w:val="00553216"/>
    <w:rsid w:val="00570A47"/>
    <w:rsid w:val="005948DA"/>
    <w:rsid w:val="00597F60"/>
    <w:rsid w:val="005B7DD8"/>
    <w:rsid w:val="005C02F2"/>
    <w:rsid w:val="005C21FD"/>
    <w:rsid w:val="005D421F"/>
    <w:rsid w:val="005E14B8"/>
    <w:rsid w:val="005E2557"/>
    <w:rsid w:val="005F03B7"/>
    <w:rsid w:val="006000B6"/>
    <w:rsid w:val="0060197D"/>
    <w:rsid w:val="00614004"/>
    <w:rsid w:val="00614ED2"/>
    <w:rsid w:val="00620841"/>
    <w:rsid w:val="00621BDF"/>
    <w:rsid w:val="00630FE8"/>
    <w:rsid w:val="00692B0F"/>
    <w:rsid w:val="00697387"/>
    <w:rsid w:val="006C38A8"/>
    <w:rsid w:val="006C7FF9"/>
    <w:rsid w:val="006F2C6F"/>
    <w:rsid w:val="006F380A"/>
    <w:rsid w:val="006F6EF6"/>
    <w:rsid w:val="006F75ED"/>
    <w:rsid w:val="00702473"/>
    <w:rsid w:val="007053C9"/>
    <w:rsid w:val="0070679C"/>
    <w:rsid w:val="0070690F"/>
    <w:rsid w:val="00714690"/>
    <w:rsid w:val="00717453"/>
    <w:rsid w:val="007216F8"/>
    <w:rsid w:val="00721D73"/>
    <w:rsid w:val="00721F6B"/>
    <w:rsid w:val="00732652"/>
    <w:rsid w:val="0074450B"/>
    <w:rsid w:val="007446F3"/>
    <w:rsid w:val="00744B1E"/>
    <w:rsid w:val="00746142"/>
    <w:rsid w:val="00746D60"/>
    <w:rsid w:val="007531C2"/>
    <w:rsid w:val="00757D4E"/>
    <w:rsid w:val="00772A9F"/>
    <w:rsid w:val="00774ACA"/>
    <w:rsid w:val="00777AB9"/>
    <w:rsid w:val="00790045"/>
    <w:rsid w:val="0079505D"/>
    <w:rsid w:val="00795554"/>
    <w:rsid w:val="007962AD"/>
    <w:rsid w:val="007C38D5"/>
    <w:rsid w:val="007C558B"/>
    <w:rsid w:val="007C73F4"/>
    <w:rsid w:val="00802B1A"/>
    <w:rsid w:val="008311EC"/>
    <w:rsid w:val="008351F0"/>
    <w:rsid w:val="0084533E"/>
    <w:rsid w:val="00867538"/>
    <w:rsid w:val="00872867"/>
    <w:rsid w:val="00880085"/>
    <w:rsid w:val="008A17E8"/>
    <w:rsid w:val="008B5B93"/>
    <w:rsid w:val="00923153"/>
    <w:rsid w:val="00926394"/>
    <w:rsid w:val="00953144"/>
    <w:rsid w:val="00960523"/>
    <w:rsid w:val="00977DA3"/>
    <w:rsid w:val="00980CC9"/>
    <w:rsid w:val="00992393"/>
    <w:rsid w:val="009A20C9"/>
    <w:rsid w:val="009A7DA8"/>
    <w:rsid w:val="009C3988"/>
    <w:rsid w:val="009C5CA6"/>
    <w:rsid w:val="009C6FF7"/>
    <w:rsid w:val="009D4471"/>
    <w:rsid w:val="009D76F7"/>
    <w:rsid w:val="009F4672"/>
    <w:rsid w:val="00A03FEC"/>
    <w:rsid w:val="00A172D9"/>
    <w:rsid w:val="00A2684C"/>
    <w:rsid w:val="00A409AA"/>
    <w:rsid w:val="00A4223B"/>
    <w:rsid w:val="00A72386"/>
    <w:rsid w:val="00A750C8"/>
    <w:rsid w:val="00A846F2"/>
    <w:rsid w:val="00A85FC7"/>
    <w:rsid w:val="00A947FA"/>
    <w:rsid w:val="00AB4A46"/>
    <w:rsid w:val="00AB7486"/>
    <w:rsid w:val="00AD1B69"/>
    <w:rsid w:val="00AE095D"/>
    <w:rsid w:val="00AE1F2D"/>
    <w:rsid w:val="00B106B1"/>
    <w:rsid w:val="00B10EF4"/>
    <w:rsid w:val="00B14F4A"/>
    <w:rsid w:val="00B2221A"/>
    <w:rsid w:val="00B42BA5"/>
    <w:rsid w:val="00B439FC"/>
    <w:rsid w:val="00B56445"/>
    <w:rsid w:val="00B6237C"/>
    <w:rsid w:val="00B70EA2"/>
    <w:rsid w:val="00B82AA9"/>
    <w:rsid w:val="00B85E1A"/>
    <w:rsid w:val="00B864FC"/>
    <w:rsid w:val="00B86D0F"/>
    <w:rsid w:val="00BA5AAF"/>
    <w:rsid w:val="00BD0AF8"/>
    <w:rsid w:val="00BE614B"/>
    <w:rsid w:val="00BF536C"/>
    <w:rsid w:val="00BF53CD"/>
    <w:rsid w:val="00BF75E4"/>
    <w:rsid w:val="00C15F8D"/>
    <w:rsid w:val="00C17EA9"/>
    <w:rsid w:val="00C203AC"/>
    <w:rsid w:val="00C327F6"/>
    <w:rsid w:val="00C41FCC"/>
    <w:rsid w:val="00C53ECA"/>
    <w:rsid w:val="00C574F6"/>
    <w:rsid w:val="00C6410F"/>
    <w:rsid w:val="00C745B6"/>
    <w:rsid w:val="00CA3AAD"/>
    <w:rsid w:val="00CB3C27"/>
    <w:rsid w:val="00CB63FA"/>
    <w:rsid w:val="00CD045A"/>
    <w:rsid w:val="00CD3A2D"/>
    <w:rsid w:val="00CD5E03"/>
    <w:rsid w:val="00D1097A"/>
    <w:rsid w:val="00D353E8"/>
    <w:rsid w:val="00D35C65"/>
    <w:rsid w:val="00D36AD9"/>
    <w:rsid w:val="00D464AC"/>
    <w:rsid w:val="00D5279C"/>
    <w:rsid w:val="00D54950"/>
    <w:rsid w:val="00D73BDC"/>
    <w:rsid w:val="00D7547E"/>
    <w:rsid w:val="00DA44B9"/>
    <w:rsid w:val="00DB0FCA"/>
    <w:rsid w:val="00DB238F"/>
    <w:rsid w:val="00DB3E30"/>
    <w:rsid w:val="00DC1F10"/>
    <w:rsid w:val="00DD6790"/>
    <w:rsid w:val="00DE3949"/>
    <w:rsid w:val="00DE4E15"/>
    <w:rsid w:val="00DF41A3"/>
    <w:rsid w:val="00DF6CF6"/>
    <w:rsid w:val="00E11320"/>
    <w:rsid w:val="00E21D5D"/>
    <w:rsid w:val="00E311FD"/>
    <w:rsid w:val="00E353A0"/>
    <w:rsid w:val="00E4685A"/>
    <w:rsid w:val="00E52A17"/>
    <w:rsid w:val="00E632D4"/>
    <w:rsid w:val="00E73F12"/>
    <w:rsid w:val="00E91E7D"/>
    <w:rsid w:val="00E92682"/>
    <w:rsid w:val="00EA093F"/>
    <w:rsid w:val="00EA443C"/>
    <w:rsid w:val="00EA7E28"/>
    <w:rsid w:val="00EB05F6"/>
    <w:rsid w:val="00EB4FE9"/>
    <w:rsid w:val="00EB78C7"/>
    <w:rsid w:val="00EC749A"/>
    <w:rsid w:val="00EE1A84"/>
    <w:rsid w:val="00EF3DE2"/>
    <w:rsid w:val="00F01B38"/>
    <w:rsid w:val="00F23522"/>
    <w:rsid w:val="00F343A7"/>
    <w:rsid w:val="00F4592B"/>
    <w:rsid w:val="00F548CC"/>
    <w:rsid w:val="00F56523"/>
    <w:rsid w:val="00F70F34"/>
    <w:rsid w:val="00F841A5"/>
    <w:rsid w:val="00F868C2"/>
    <w:rsid w:val="00FB2C2D"/>
    <w:rsid w:val="00FD528F"/>
    <w:rsid w:val="00FD6177"/>
    <w:rsid w:val="00FE08FB"/>
    <w:rsid w:val="00FE0E94"/>
    <w:rsid w:val="00FF2F68"/>
    <w:rsid w:val="01621B6B"/>
    <w:rsid w:val="03CD172A"/>
    <w:rsid w:val="040D7974"/>
    <w:rsid w:val="05360837"/>
    <w:rsid w:val="0A6C3AB3"/>
    <w:rsid w:val="0AA70FD5"/>
    <w:rsid w:val="0ADE05FC"/>
    <w:rsid w:val="0FB352A3"/>
    <w:rsid w:val="122606DB"/>
    <w:rsid w:val="1A4C058D"/>
    <w:rsid w:val="1E9156FA"/>
    <w:rsid w:val="23D64C14"/>
    <w:rsid w:val="29C9433C"/>
    <w:rsid w:val="3092593B"/>
    <w:rsid w:val="316863C7"/>
    <w:rsid w:val="32EE4092"/>
    <w:rsid w:val="3AB248E4"/>
    <w:rsid w:val="3E511F98"/>
    <w:rsid w:val="443965D2"/>
    <w:rsid w:val="443D6471"/>
    <w:rsid w:val="4538149B"/>
    <w:rsid w:val="49627575"/>
    <w:rsid w:val="4B7525DA"/>
    <w:rsid w:val="4CA36901"/>
    <w:rsid w:val="4EE66304"/>
    <w:rsid w:val="5369188F"/>
    <w:rsid w:val="56986A76"/>
    <w:rsid w:val="589234CF"/>
    <w:rsid w:val="622D1CB5"/>
    <w:rsid w:val="67C21EC7"/>
    <w:rsid w:val="6F91485B"/>
    <w:rsid w:val="6FFC3450"/>
    <w:rsid w:val="725D0908"/>
    <w:rsid w:val="7305153A"/>
    <w:rsid w:val="73BF55F2"/>
    <w:rsid w:val="73CD544D"/>
    <w:rsid w:val="73F66A1E"/>
    <w:rsid w:val="7E2E0DE9"/>
    <w:rsid w:val="7E5103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1177</Words>
  <Characters>6709</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2016-05-16T02:38:00Z</dcterms:created>
  <dc:creator>Administrator</dc:creator>
  <cp:lastModifiedBy> ┃Ｍ.onk°</cp:lastModifiedBy>
  <cp:lastPrinted>2016-05-25T08:29:00Z</cp:lastPrinted>
  <dcterms:modified xsi:type="dcterms:W3CDTF">2023-10-20T07:50:02Z</dcterms:modified>
  <dc:title>紫阳县网格化环境监管工作人员信息调度表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FECD428659174529ADBC20BEC12D71E1_12</vt:lpwstr>
  </property>
</Properties>
</file>