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紫阳县财政局界岭财政所</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2022</w:t>
      </w:r>
      <w:r>
        <w:rPr>
          <w:rFonts w:hint="eastAsia" w:ascii="黑体" w:hAnsi="黑体" w:eastAsia="黑体" w:cs="黑体"/>
          <w:sz w:val="32"/>
          <w:szCs w:val="32"/>
        </w:rPr>
        <w:t>年部门综合预算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目  录</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2022年</w:t>
      </w:r>
      <w:r>
        <w:rPr>
          <w:rFonts w:hint="eastAsia" w:ascii="仿宋" w:hAnsi="仿宋" w:eastAsia="仿宋" w:cs="仿宋"/>
          <w:sz w:val="32"/>
          <w:szCs w:val="32"/>
        </w:rPr>
        <w:t>年度部门工作任务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四、部门人员情况说明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eastAsia="zh-CN"/>
        </w:rPr>
        <w:t>2022年</w:t>
      </w:r>
      <w:r>
        <w:rPr>
          <w:rFonts w:hint="eastAsia" w:ascii="仿宋" w:hAnsi="仿宋" w:eastAsia="仿宋" w:cs="仿宋"/>
          <w:sz w:val="32"/>
          <w:szCs w:val="32"/>
        </w:rPr>
        <w:t>部门预算收支说明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六、部门预算“三公”经费等情况说明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八、部门政府采购情况说明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九、部门预算绩效目标说明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十一、专业名词解释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（具体部门预算公开报表）</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（一）部门主要职责</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1.负责组织和管理镇财政收入和支出，组织编制执行镇年度预决算；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2.负责镇非税收入的管理；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3.负责镇级部门预算资金和各类财政专项资金的监管；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4.负责居民补贴资金的发放和监管；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5.按照财政财务体制划分负责对镇政府辖区内各单位的财政财务和政府采购的监管；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6.负责镇债权债务监管；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7.负责镇公共资产管理利用及村集体资产监管；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8.负责农村财务管理指导、服务和监督；</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sz w:val="32"/>
          <w:szCs w:val="32"/>
          <w:lang w:val="en-US" w:eastAsia="zh-CN"/>
        </w:rPr>
        <w:t>9.承担上级财政部门和法律法规赋予的其他工作等。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（二）机构设置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本单位无内设机构，内设岗位</w:t>
      </w:r>
      <w:r>
        <w:rPr>
          <w:rFonts w:hint="eastAsia" w:ascii="仿宋" w:hAnsi="仿宋" w:eastAsia="仿宋" w:cs="仿宋"/>
          <w:sz w:val="32"/>
          <w:szCs w:val="32"/>
          <w:highlight w:val="none"/>
          <w:lang w:val="en-US" w:eastAsia="zh-CN"/>
        </w:rPr>
        <w:t>7个：</w:t>
      </w:r>
      <w:r>
        <w:rPr>
          <w:rFonts w:hint="eastAsia" w:ascii="仿宋" w:hAnsi="仿宋" w:eastAsia="仿宋" w:cs="仿宋"/>
          <w:sz w:val="32"/>
          <w:szCs w:val="32"/>
          <w:highlight w:val="none"/>
          <w:lang w:val="en-GB" w:eastAsia="zh-CN"/>
        </w:rPr>
        <w:t>所长、预算会计、村财代理会计、惠民补贴资金专管员、专项资金管理员、资产管理员、档案管理员。</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2022年</w:t>
      </w:r>
      <w:r>
        <w:rPr>
          <w:rFonts w:hint="eastAsia" w:ascii="仿宋" w:hAnsi="仿宋" w:eastAsia="仿宋" w:cs="仿宋"/>
          <w:b/>
          <w:bCs/>
          <w:sz w:val="32"/>
          <w:szCs w:val="32"/>
        </w:rPr>
        <w:t>度部门工作任务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做好财政预决算工作，严格执行年初预算，</w:t>
      </w:r>
      <w:r>
        <w:rPr>
          <w:rFonts w:hint="eastAsia" w:ascii="仿宋" w:hAnsi="仿宋" w:eastAsia="仿宋" w:cs="仿宋"/>
          <w:sz w:val="32"/>
          <w:szCs w:val="32"/>
          <w:lang w:eastAsia="zh-CN"/>
        </w:rPr>
        <w:t>严格执行财经纪律和财务管理制度，</w:t>
      </w:r>
      <w:r>
        <w:rPr>
          <w:rFonts w:hint="eastAsia" w:ascii="仿宋" w:hAnsi="仿宋" w:eastAsia="仿宋" w:cs="仿宋"/>
          <w:sz w:val="32"/>
          <w:szCs w:val="32"/>
          <w:lang w:val="en-US" w:eastAsia="zh-CN"/>
        </w:rPr>
        <w:t>确保全年收支平衡；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加强项目资金规范管理和使用，积极争取项目资金，化解镇级项目债务；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规范惠民补贴“一卡通”资金和信息管理，确保各项惠民补贴及时足额准确兑付；</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规范村（社区）财务管理，防止集体资产流失；</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加强政府采购和国有资产管理；</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完成县财政局和镇党委政府交办的其他工作。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纳入本部门</w:t>
      </w:r>
      <w:r>
        <w:rPr>
          <w:rFonts w:hint="eastAsia" w:ascii="仿宋" w:hAnsi="仿宋" w:eastAsia="仿宋" w:cs="仿宋"/>
          <w:sz w:val="32"/>
          <w:szCs w:val="32"/>
          <w:lang w:eastAsia="zh-CN"/>
        </w:rPr>
        <w:t>2022年</w:t>
      </w:r>
      <w:r>
        <w:rPr>
          <w:rFonts w:hint="eastAsia" w:ascii="仿宋" w:hAnsi="仿宋" w:eastAsia="仿宋" w:cs="仿宋"/>
          <w:sz w:val="32"/>
          <w:szCs w:val="32"/>
        </w:rPr>
        <w:t>部门预算编制范围的二级预算单位共有</w:t>
      </w:r>
      <w:r>
        <w:rPr>
          <w:rFonts w:hint="eastAsia" w:ascii="仿宋" w:hAnsi="仿宋" w:eastAsia="仿宋" w:cs="仿宋"/>
          <w:sz w:val="32"/>
          <w:szCs w:val="32"/>
          <w:lang w:val="en-US" w:eastAsia="zh-CN"/>
        </w:rPr>
        <w:t>1</w:t>
      </w:r>
      <w:r>
        <w:rPr>
          <w:rFonts w:hint="eastAsia" w:ascii="仿宋" w:hAnsi="仿宋" w:eastAsia="仿宋" w:cs="仿宋"/>
          <w:sz w:val="32"/>
          <w:szCs w:val="32"/>
        </w:rPr>
        <w:t>个，包括：</w:t>
      </w:r>
    </w:p>
    <w:tbl>
      <w:tblPr>
        <w:tblStyle w:val="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09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序号</w:t>
            </w:r>
          </w:p>
        </w:tc>
        <w:tc>
          <w:tcPr>
            <w:tcW w:w="509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单位名称</w:t>
            </w:r>
          </w:p>
        </w:tc>
        <w:tc>
          <w:tcPr>
            <w:tcW w:w="208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1</w:t>
            </w:r>
          </w:p>
        </w:tc>
        <w:tc>
          <w:tcPr>
            <w:tcW w:w="509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紫阳县财政局界岭财政所</w:t>
            </w:r>
          </w:p>
        </w:tc>
        <w:tc>
          <w:tcPr>
            <w:tcW w:w="208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2</w:t>
            </w:r>
          </w:p>
        </w:tc>
        <w:tc>
          <w:tcPr>
            <w:tcW w:w="509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rPr>
              <w:t>……</w:t>
            </w:r>
          </w:p>
        </w:tc>
        <w:tc>
          <w:tcPr>
            <w:tcW w:w="208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w:t>
            </w:r>
          </w:p>
        </w:tc>
        <w:tc>
          <w:tcPr>
            <w:tcW w:w="509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rPr>
              <w:t>……</w:t>
            </w:r>
          </w:p>
        </w:tc>
        <w:tc>
          <w:tcPr>
            <w:tcW w:w="208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四、部门人员情况说明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截止</w:t>
      </w:r>
      <w:r>
        <w:rPr>
          <w:rFonts w:hint="eastAsia" w:ascii="仿宋" w:hAnsi="仿宋" w:eastAsia="仿宋" w:cs="仿宋"/>
          <w:sz w:val="32"/>
          <w:szCs w:val="32"/>
          <w:lang w:eastAsia="zh-CN"/>
        </w:rPr>
        <w:t>2022年</w:t>
      </w:r>
      <w:r>
        <w:rPr>
          <w:rFonts w:hint="eastAsia" w:ascii="仿宋" w:hAnsi="仿宋" w:eastAsia="仿宋" w:cs="仿宋"/>
          <w:sz w:val="32"/>
          <w:szCs w:val="32"/>
        </w:rPr>
        <w:t>底，本</w:t>
      </w:r>
      <w:r>
        <w:rPr>
          <w:rFonts w:hint="eastAsia" w:ascii="仿宋" w:hAnsi="仿宋" w:eastAsia="仿宋" w:cs="仿宋"/>
          <w:sz w:val="32"/>
          <w:szCs w:val="32"/>
          <w:lang w:eastAsia="zh-CN"/>
        </w:rPr>
        <w:t>单位</w:t>
      </w:r>
      <w:r>
        <w:rPr>
          <w:rFonts w:hint="eastAsia" w:ascii="仿宋" w:hAnsi="仿宋" w:eastAsia="仿宋" w:cs="仿宋"/>
          <w:sz w:val="32"/>
          <w:szCs w:val="32"/>
        </w:rPr>
        <w:t>人员编制</w:t>
      </w:r>
      <w:r>
        <w:rPr>
          <w:rFonts w:hint="eastAsia" w:ascii="仿宋" w:hAnsi="仿宋" w:eastAsia="仿宋" w:cs="仿宋"/>
          <w:sz w:val="32"/>
          <w:szCs w:val="32"/>
          <w:lang w:val="en-US" w:eastAsia="zh-CN"/>
        </w:rPr>
        <w:t>3</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0</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0</w:t>
      </w:r>
      <w:r>
        <w:rPr>
          <w:rFonts w:hint="eastAsia" w:ascii="仿宋" w:hAnsi="仿宋" w:eastAsia="仿宋" w:cs="仿宋"/>
          <w:sz w:val="32"/>
          <w:szCs w:val="32"/>
        </w:rPr>
        <w:t>人；实有人员</w:t>
      </w:r>
      <w:r>
        <w:rPr>
          <w:rFonts w:hint="eastAsia" w:ascii="仿宋" w:hAnsi="仿宋" w:eastAsia="仿宋" w:cs="仿宋"/>
          <w:sz w:val="32"/>
          <w:szCs w:val="32"/>
          <w:lang w:val="en-US" w:eastAsia="zh-CN"/>
        </w:rPr>
        <w:t>3</w:t>
      </w:r>
      <w:r>
        <w:rPr>
          <w:rFonts w:hint="eastAsia" w:ascii="仿宋" w:hAnsi="仿宋" w:eastAsia="仿宋" w:cs="仿宋"/>
          <w:sz w:val="32"/>
          <w:szCs w:val="32"/>
        </w:rPr>
        <w:t>人，其中行政</w:t>
      </w:r>
      <w:r>
        <w:rPr>
          <w:rFonts w:hint="eastAsia" w:ascii="仿宋" w:hAnsi="仿宋" w:eastAsia="仿宋" w:cs="仿宋"/>
          <w:sz w:val="32"/>
          <w:szCs w:val="32"/>
          <w:lang w:val="en-US" w:eastAsia="zh-CN"/>
        </w:rPr>
        <w:t>3</w:t>
      </w:r>
      <w:r>
        <w:rPr>
          <w:rFonts w:hint="eastAsia" w:ascii="仿宋" w:hAnsi="仿宋" w:eastAsia="仿宋" w:cs="仿宋"/>
          <w:sz w:val="32"/>
          <w:szCs w:val="32"/>
        </w:rPr>
        <w:t>人、事业</w:t>
      </w:r>
      <w:r>
        <w:rPr>
          <w:rFonts w:hint="eastAsia" w:ascii="仿宋" w:hAnsi="仿宋" w:eastAsia="仿宋" w:cs="仿宋"/>
          <w:sz w:val="32"/>
          <w:szCs w:val="32"/>
          <w:lang w:val="en-US" w:eastAsia="zh-CN"/>
        </w:rPr>
        <w:t>0</w:t>
      </w:r>
      <w:r>
        <w:rPr>
          <w:rFonts w:hint="eastAsia" w:ascii="仿宋" w:hAnsi="仿宋" w:eastAsia="仿宋" w:cs="仿宋"/>
          <w:sz w:val="32"/>
          <w:szCs w:val="32"/>
        </w:rPr>
        <w:t>人。单位管理的离退休人员</w:t>
      </w:r>
      <w:r>
        <w:rPr>
          <w:rFonts w:hint="eastAsia" w:ascii="仿宋" w:hAnsi="仿宋" w:eastAsia="仿宋" w:cs="仿宋"/>
          <w:sz w:val="32"/>
          <w:szCs w:val="32"/>
          <w:lang w:val="en-US" w:eastAsia="zh-CN"/>
        </w:rPr>
        <w:t>0</w:t>
      </w:r>
      <w:r>
        <w:rPr>
          <w:rFonts w:hint="eastAsia" w:ascii="仿宋" w:hAnsi="仿宋" w:eastAsia="仿宋" w:cs="仿宋"/>
          <w:sz w:val="32"/>
          <w:szCs w:val="32"/>
        </w:rPr>
        <w:t>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sz w:val="32"/>
          <w:szCs w:val="32"/>
          <w:lang w:eastAsia="zh-CN"/>
        </w:rPr>
        <w:drawing>
          <wp:inline distT="0" distB="0" distL="114300" distR="114300">
            <wp:extent cx="5365115" cy="3067050"/>
            <wp:effectExtent l="4445" t="4445" r="21590"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eastAsia"/>
          <w:lang w:val="en-US" w:eastAsia="zh-CN"/>
        </w:rPr>
        <w:t xml:space="preserve">     </w:t>
      </w: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五、</w:t>
      </w:r>
      <w:r>
        <w:rPr>
          <w:rFonts w:hint="eastAsia" w:ascii="仿宋" w:hAnsi="仿宋" w:eastAsia="仿宋" w:cs="仿宋"/>
          <w:b/>
          <w:bCs/>
          <w:sz w:val="32"/>
          <w:szCs w:val="32"/>
          <w:lang w:eastAsia="zh-CN"/>
        </w:rPr>
        <w:t>2022年</w:t>
      </w:r>
      <w:r>
        <w:rPr>
          <w:rFonts w:hint="eastAsia" w:ascii="仿宋" w:hAnsi="仿宋" w:eastAsia="仿宋" w:cs="仿宋"/>
          <w:b/>
          <w:bCs/>
          <w:sz w:val="32"/>
          <w:szCs w:val="32"/>
        </w:rPr>
        <w:t>部门预算收支说明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（一）收支预算总体情况。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按照综合预算的原则，本</w:t>
      </w:r>
      <w:r>
        <w:rPr>
          <w:rFonts w:hint="eastAsia" w:ascii="仿宋" w:hAnsi="仿宋" w:eastAsia="仿宋" w:cs="仿宋"/>
          <w:sz w:val="32"/>
          <w:szCs w:val="32"/>
          <w:lang w:eastAsia="zh-CN"/>
        </w:rPr>
        <w:t>单位</w:t>
      </w:r>
      <w:r>
        <w:rPr>
          <w:rFonts w:hint="eastAsia" w:ascii="仿宋" w:hAnsi="仿宋" w:eastAsia="仿宋" w:cs="仿宋"/>
          <w:sz w:val="32"/>
          <w:szCs w:val="32"/>
        </w:rPr>
        <w:t>所有收入和支出均纳入</w:t>
      </w:r>
      <w:r>
        <w:rPr>
          <w:rFonts w:hint="eastAsia" w:ascii="仿宋" w:hAnsi="仿宋" w:eastAsia="仿宋" w:cs="仿宋"/>
          <w:sz w:val="32"/>
          <w:szCs w:val="32"/>
          <w:lang w:val="en-US" w:eastAsia="zh-CN"/>
        </w:rPr>
        <w:t>部门</w:t>
      </w:r>
      <w:r>
        <w:rPr>
          <w:rFonts w:hint="eastAsia" w:ascii="仿宋" w:hAnsi="仿宋" w:eastAsia="仿宋" w:cs="仿宋"/>
          <w:sz w:val="32"/>
          <w:szCs w:val="32"/>
        </w:rPr>
        <w:t>预算管理。</w:t>
      </w:r>
      <w:r>
        <w:rPr>
          <w:rFonts w:hint="eastAsia" w:ascii="仿宋" w:hAnsi="仿宋" w:eastAsia="仿宋" w:cs="仿宋"/>
          <w:sz w:val="32"/>
          <w:szCs w:val="32"/>
          <w:lang w:eastAsia="zh-CN"/>
        </w:rPr>
        <w:t>2022年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预算收入</w:t>
      </w:r>
      <w:r>
        <w:rPr>
          <w:rFonts w:hint="eastAsia" w:ascii="仿宋" w:hAnsi="仿宋" w:eastAsia="仿宋" w:cs="仿宋"/>
          <w:sz w:val="32"/>
          <w:szCs w:val="32"/>
          <w:lang w:val="en-US" w:eastAsia="zh-CN"/>
        </w:rPr>
        <w:t>39.82</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39.82</w:t>
      </w:r>
      <w:r>
        <w:rPr>
          <w:rFonts w:hint="eastAsia" w:ascii="仿宋" w:hAnsi="仿宋" w:eastAsia="仿宋" w:cs="仿宋"/>
          <w:sz w:val="32"/>
          <w:szCs w:val="32"/>
        </w:rPr>
        <w:t>万元、政府性基金拨款收入</w:t>
      </w:r>
      <w:r>
        <w:rPr>
          <w:rFonts w:hint="default" w:ascii="仿宋" w:hAnsi="仿宋" w:eastAsia="仿宋" w:cs="仿宋"/>
          <w:sz w:val="32"/>
          <w:szCs w:val="32"/>
          <w:lang w:val="en-GB"/>
        </w:rPr>
        <w:t>0</w:t>
      </w:r>
      <w:r>
        <w:rPr>
          <w:rFonts w:hint="eastAsia" w:ascii="仿宋" w:hAnsi="仿宋" w:eastAsia="仿宋" w:cs="仿宋"/>
          <w:sz w:val="32"/>
          <w:szCs w:val="32"/>
        </w:rPr>
        <w:t>万元，</w:t>
      </w:r>
      <w:r>
        <w:rPr>
          <w:rFonts w:hint="eastAsia" w:ascii="仿宋" w:hAnsi="仿宋" w:eastAsia="仿宋" w:cs="仿宋"/>
          <w:sz w:val="32"/>
          <w:szCs w:val="32"/>
          <w:lang w:eastAsia="zh-CN"/>
        </w:rPr>
        <w:t>2022年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预算收入较上年增加</w:t>
      </w:r>
      <w:r>
        <w:rPr>
          <w:rFonts w:hint="eastAsia" w:ascii="仿宋" w:hAnsi="仿宋" w:eastAsia="仿宋" w:cs="仿宋"/>
          <w:sz w:val="32"/>
          <w:szCs w:val="32"/>
          <w:lang w:val="en-US" w:eastAsia="zh-CN"/>
        </w:rPr>
        <w:t>39.82</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上年本部门纳入镇政府预算，本部门无单独预算</w:t>
      </w:r>
      <w:r>
        <w:rPr>
          <w:rFonts w:hint="eastAsia" w:ascii="仿宋" w:hAnsi="仿宋" w:eastAsia="仿宋" w:cs="仿宋"/>
          <w:sz w:val="32"/>
          <w:szCs w:val="32"/>
        </w:rPr>
        <w:t>；</w:t>
      </w:r>
      <w:r>
        <w:rPr>
          <w:rFonts w:hint="eastAsia" w:ascii="仿宋" w:hAnsi="仿宋" w:eastAsia="仿宋" w:cs="仿宋"/>
          <w:sz w:val="32"/>
          <w:szCs w:val="32"/>
          <w:lang w:eastAsia="zh-CN"/>
        </w:rPr>
        <w:t>2022年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预算支出</w:t>
      </w:r>
      <w:r>
        <w:rPr>
          <w:rFonts w:hint="eastAsia" w:ascii="仿宋" w:hAnsi="仿宋" w:eastAsia="仿宋" w:cs="仿宋"/>
          <w:sz w:val="32"/>
          <w:szCs w:val="32"/>
          <w:lang w:val="en-US" w:eastAsia="zh-CN"/>
        </w:rPr>
        <w:t>39.82</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39.82</w:t>
      </w:r>
      <w:r>
        <w:rPr>
          <w:rFonts w:hint="eastAsia" w:ascii="仿宋" w:hAnsi="仿宋" w:eastAsia="仿宋" w:cs="仿宋"/>
          <w:sz w:val="32"/>
          <w:szCs w:val="32"/>
        </w:rPr>
        <w:t>万元、政府性基金拨款支出</w:t>
      </w:r>
      <w:r>
        <w:rPr>
          <w:rFonts w:hint="default" w:ascii="仿宋" w:hAnsi="仿宋" w:eastAsia="仿宋" w:cs="仿宋"/>
          <w:sz w:val="32"/>
          <w:szCs w:val="32"/>
          <w:lang w:val="en-GB"/>
        </w:rPr>
        <w:t>0</w:t>
      </w:r>
      <w:r>
        <w:rPr>
          <w:rFonts w:hint="eastAsia" w:ascii="仿宋" w:hAnsi="仿宋" w:eastAsia="仿宋" w:cs="仿宋"/>
          <w:sz w:val="32"/>
          <w:szCs w:val="32"/>
        </w:rPr>
        <w:t>万元，</w:t>
      </w:r>
      <w:r>
        <w:rPr>
          <w:rFonts w:hint="eastAsia" w:ascii="仿宋" w:hAnsi="仿宋" w:eastAsia="仿宋" w:cs="仿宋"/>
          <w:sz w:val="32"/>
          <w:szCs w:val="32"/>
          <w:lang w:eastAsia="zh-CN"/>
        </w:rPr>
        <w:t>2022年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预算支出较上年增加</w:t>
      </w:r>
      <w:r>
        <w:rPr>
          <w:rFonts w:hint="eastAsia" w:ascii="仿宋" w:hAnsi="仿宋" w:eastAsia="仿宋" w:cs="仿宋"/>
          <w:sz w:val="32"/>
          <w:szCs w:val="32"/>
          <w:lang w:val="en-US" w:eastAsia="zh-CN"/>
        </w:rPr>
        <w:t>39.82</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上年本部门纳入镇政府预算，本部门无单独预算。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（二）财政拨款收支情况。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2022年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财政拨款收入</w:t>
      </w:r>
      <w:r>
        <w:rPr>
          <w:rFonts w:hint="eastAsia" w:ascii="仿宋" w:hAnsi="仿宋" w:eastAsia="仿宋" w:cs="仿宋"/>
          <w:sz w:val="32"/>
          <w:szCs w:val="32"/>
          <w:lang w:val="en-US" w:eastAsia="zh-CN"/>
        </w:rPr>
        <w:t>39.82</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39.82</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2022年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财政拨款收入较上年增加</w:t>
      </w:r>
      <w:r>
        <w:rPr>
          <w:rFonts w:hint="eastAsia" w:ascii="仿宋" w:hAnsi="仿宋" w:eastAsia="仿宋" w:cs="仿宋"/>
          <w:sz w:val="32"/>
          <w:szCs w:val="32"/>
          <w:lang w:val="en-US" w:eastAsia="zh-CN"/>
        </w:rPr>
        <w:t>39.82</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上年本部门纳入镇政府预算，本部门无单独预算</w:t>
      </w:r>
      <w:r>
        <w:rPr>
          <w:rFonts w:hint="eastAsia" w:ascii="仿宋" w:hAnsi="仿宋" w:eastAsia="仿宋" w:cs="仿宋"/>
          <w:sz w:val="32"/>
          <w:szCs w:val="32"/>
        </w:rPr>
        <w:t>；</w:t>
      </w:r>
      <w:r>
        <w:rPr>
          <w:rFonts w:hint="eastAsia" w:ascii="仿宋" w:hAnsi="仿宋" w:eastAsia="仿宋" w:cs="仿宋"/>
          <w:sz w:val="32"/>
          <w:szCs w:val="32"/>
          <w:lang w:eastAsia="zh-CN"/>
        </w:rPr>
        <w:t>2022年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财政拨款支出</w:t>
      </w:r>
      <w:r>
        <w:rPr>
          <w:rFonts w:hint="eastAsia" w:ascii="仿宋" w:hAnsi="仿宋" w:eastAsia="仿宋" w:cs="仿宋"/>
          <w:sz w:val="32"/>
          <w:szCs w:val="32"/>
          <w:lang w:val="en-US" w:eastAsia="zh-CN"/>
        </w:rPr>
        <w:t>39.82</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39.82</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2022年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财政拨款支出较上年增加</w:t>
      </w:r>
      <w:r>
        <w:rPr>
          <w:rFonts w:hint="eastAsia" w:ascii="仿宋" w:hAnsi="仿宋" w:eastAsia="仿宋" w:cs="仿宋"/>
          <w:sz w:val="32"/>
          <w:szCs w:val="32"/>
          <w:lang w:val="en-US" w:eastAsia="zh-CN"/>
        </w:rPr>
        <w:t>39.82</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上年本部门纳入镇政府预算，本部门无单独预算。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（三）一般公共预算拨款支出明细情况。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w:t>
      </w:r>
      <w:r>
        <w:rPr>
          <w:rFonts w:hint="eastAsia" w:ascii="仿宋" w:hAnsi="仿宋" w:eastAsia="仿宋" w:cs="仿宋"/>
          <w:color w:val="auto"/>
          <w:sz w:val="32"/>
          <w:szCs w:val="32"/>
          <w:highlight w:val="none"/>
        </w:rPr>
        <w:t>算当年</w:t>
      </w:r>
      <w:r>
        <w:rPr>
          <w:rFonts w:hint="eastAsia" w:ascii="仿宋" w:hAnsi="仿宋" w:eastAsia="仿宋" w:cs="仿宋"/>
          <w:sz w:val="32"/>
          <w:szCs w:val="32"/>
        </w:rPr>
        <w:t>拨款规模变化情况。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2022年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当年一般公共预算拨款支出</w:t>
      </w:r>
      <w:r>
        <w:rPr>
          <w:rFonts w:hint="eastAsia" w:ascii="仿宋" w:hAnsi="仿宋" w:eastAsia="仿宋" w:cs="仿宋"/>
          <w:sz w:val="32"/>
          <w:szCs w:val="32"/>
          <w:lang w:val="en-US" w:eastAsia="zh-CN"/>
        </w:rPr>
        <w:t>39.82</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39.82</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上年本部门纳入镇政府预算，本部门无单独预算。</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支出按功能</w:t>
      </w:r>
      <w:r>
        <w:rPr>
          <w:rFonts w:hint="eastAsia" w:ascii="仿宋" w:hAnsi="仿宋" w:eastAsia="仿宋" w:cs="仿宋"/>
          <w:sz w:val="32"/>
          <w:szCs w:val="32"/>
        </w:rPr>
        <w:t>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单位2022年</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39.82</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（1）行政运行（2010601）</w:t>
      </w:r>
      <w:r>
        <w:rPr>
          <w:rFonts w:hint="eastAsia" w:ascii="仿宋" w:hAnsi="仿宋" w:eastAsia="仿宋" w:cs="仿宋"/>
          <w:sz w:val="32"/>
          <w:szCs w:val="32"/>
          <w:lang w:val="en-US" w:eastAsia="zh-CN"/>
        </w:rPr>
        <w:t>33.4</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33.4</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上年本部门纳入镇政府预算，本部门无单独预算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）机关事业单位基本养老保险缴费支出（2</w:t>
      </w:r>
      <w:r>
        <w:rPr>
          <w:rFonts w:hint="eastAsia" w:ascii="仿宋" w:hAnsi="仿宋" w:eastAsia="仿宋" w:cs="仿宋"/>
          <w:sz w:val="32"/>
          <w:szCs w:val="32"/>
          <w:lang w:val="en-US" w:eastAsia="zh-CN"/>
        </w:rPr>
        <w:t>080505</w:t>
      </w:r>
      <w:r>
        <w:rPr>
          <w:rFonts w:hint="eastAsia" w:ascii="仿宋" w:hAnsi="仿宋" w:eastAsia="仿宋" w:cs="仿宋"/>
          <w:sz w:val="32"/>
          <w:szCs w:val="32"/>
        </w:rPr>
        <w:t>）</w:t>
      </w:r>
      <w:r>
        <w:rPr>
          <w:rFonts w:hint="eastAsia" w:ascii="仿宋" w:hAnsi="仿宋" w:eastAsia="仿宋" w:cs="仿宋"/>
          <w:sz w:val="32"/>
          <w:szCs w:val="32"/>
          <w:lang w:val="en-US" w:eastAsia="zh-CN"/>
        </w:rPr>
        <w:t>2.71</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2.71</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上年本部门纳入镇政府预算，本部门无单独预算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）行政单位医疗（2</w:t>
      </w:r>
      <w:r>
        <w:rPr>
          <w:rFonts w:hint="eastAsia" w:ascii="仿宋" w:hAnsi="仿宋" w:eastAsia="仿宋" w:cs="仿宋"/>
          <w:sz w:val="32"/>
          <w:szCs w:val="32"/>
          <w:lang w:val="en-US" w:eastAsia="zh-CN"/>
        </w:rPr>
        <w:t>101101</w:t>
      </w:r>
      <w:r>
        <w:rPr>
          <w:rFonts w:hint="eastAsia" w:ascii="仿宋" w:hAnsi="仿宋" w:eastAsia="仿宋" w:cs="仿宋"/>
          <w:sz w:val="32"/>
          <w:szCs w:val="32"/>
        </w:rPr>
        <w:t>）</w:t>
      </w:r>
      <w:r>
        <w:rPr>
          <w:rFonts w:hint="eastAsia" w:ascii="仿宋" w:hAnsi="仿宋" w:eastAsia="仿宋" w:cs="仿宋"/>
          <w:sz w:val="32"/>
          <w:szCs w:val="32"/>
          <w:lang w:val="en-US" w:eastAsia="zh-CN"/>
        </w:rPr>
        <w:t>1.33</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1.33</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上年本部门纳入镇政府预算，本部门无单独预算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）住房公积金（2</w:t>
      </w:r>
      <w:r>
        <w:rPr>
          <w:rFonts w:hint="eastAsia" w:ascii="仿宋" w:hAnsi="仿宋" w:eastAsia="仿宋" w:cs="仿宋"/>
          <w:sz w:val="32"/>
          <w:szCs w:val="32"/>
          <w:lang w:val="en-US" w:eastAsia="zh-CN"/>
        </w:rPr>
        <w:t>210201</w:t>
      </w:r>
      <w:r>
        <w:rPr>
          <w:rFonts w:hint="eastAsia" w:ascii="仿宋" w:hAnsi="仿宋" w:eastAsia="仿宋" w:cs="仿宋"/>
          <w:sz w:val="32"/>
          <w:szCs w:val="32"/>
        </w:rPr>
        <w:t>）</w:t>
      </w:r>
      <w:r>
        <w:rPr>
          <w:rFonts w:hint="eastAsia" w:ascii="仿宋" w:hAnsi="仿宋" w:eastAsia="仿宋" w:cs="仿宋"/>
          <w:sz w:val="32"/>
          <w:szCs w:val="32"/>
          <w:lang w:val="en-US" w:eastAsia="zh-CN"/>
        </w:rPr>
        <w:t>2.38</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2.38</w:t>
      </w:r>
      <w:r>
        <w:rPr>
          <w:rFonts w:hint="eastAsia" w:ascii="仿宋" w:hAnsi="仿宋" w:eastAsia="仿宋" w:cs="仿宋"/>
          <w:sz w:val="32"/>
          <w:szCs w:val="32"/>
        </w:rPr>
        <w:t>万元，原因是</w:t>
      </w:r>
      <w:r>
        <w:rPr>
          <w:rFonts w:hint="eastAsia" w:ascii="仿宋" w:hAnsi="仿宋" w:eastAsia="仿宋" w:cs="仿宋"/>
          <w:sz w:val="32"/>
          <w:szCs w:val="32"/>
          <w:lang w:eastAsia="zh-CN"/>
        </w:rPr>
        <w:t>此项支出今年新纳入本单位预算。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w:t>
      </w:r>
      <w:r>
        <w:rPr>
          <w:rFonts w:hint="eastAsia" w:ascii="仿宋" w:hAnsi="仿宋" w:eastAsia="仿宋" w:cs="仿宋"/>
          <w:sz w:val="32"/>
          <w:szCs w:val="32"/>
        </w:rPr>
        <w:t>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（1）按照部门预算</w:t>
      </w:r>
      <w:r>
        <w:rPr>
          <w:rFonts w:hint="eastAsia" w:ascii="仿宋" w:hAnsi="仿宋" w:eastAsia="仿宋" w:cs="仿宋"/>
          <w:sz w:val="32"/>
          <w:szCs w:val="32"/>
        </w:rPr>
        <w:t>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2022年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39.82</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工资福利支出（301）</w:t>
      </w:r>
      <w:r>
        <w:rPr>
          <w:rFonts w:hint="eastAsia" w:ascii="仿宋" w:hAnsi="仿宋" w:eastAsia="仿宋" w:cs="仿宋"/>
          <w:sz w:val="32"/>
          <w:szCs w:val="32"/>
          <w:lang w:val="en-US" w:eastAsia="zh-CN"/>
        </w:rPr>
        <w:t>32.04</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32.04</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上年本部门纳入镇政府预算，本部门无单独预算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商品和服务支出（302）</w:t>
      </w:r>
      <w:r>
        <w:rPr>
          <w:rFonts w:hint="eastAsia" w:ascii="仿宋" w:hAnsi="仿宋" w:eastAsia="仿宋" w:cs="仿宋"/>
          <w:sz w:val="32"/>
          <w:szCs w:val="32"/>
          <w:lang w:val="en-US" w:eastAsia="zh-CN"/>
        </w:rPr>
        <w:t>7.78</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7.78</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上年本部门纳入镇政府预算，本部门无单独预算。</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w:t>
      </w:r>
      <w:r>
        <w:rPr>
          <w:rFonts w:hint="eastAsia" w:ascii="仿宋" w:hAnsi="仿宋" w:eastAsia="仿宋" w:cs="仿宋"/>
          <w:color w:val="auto"/>
          <w:sz w:val="32"/>
          <w:szCs w:val="32"/>
        </w:rPr>
        <w:t>照</w:t>
      </w:r>
      <w:r>
        <w:rPr>
          <w:rFonts w:hint="eastAsia" w:ascii="仿宋" w:hAnsi="仿宋" w:eastAsia="仿宋" w:cs="仿宋"/>
          <w:sz w:val="32"/>
          <w:szCs w:val="32"/>
        </w:rPr>
        <w:t>政府预算支出经济分类的类级科目说明。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2022年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39.82</w:t>
      </w:r>
      <w:r>
        <w:rPr>
          <w:rFonts w:hint="eastAsia" w:ascii="仿宋" w:hAnsi="仿宋" w:eastAsia="仿宋" w:cs="仿宋"/>
          <w:sz w:val="32"/>
          <w:szCs w:val="32"/>
        </w:rPr>
        <w:t>万元，其中：机关工资福利支出（501）</w:t>
      </w:r>
      <w:r>
        <w:rPr>
          <w:rFonts w:hint="eastAsia" w:ascii="仿宋" w:hAnsi="仿宋" w:eastAsia="仿宋" w:cs="仿宋"/>
          <w:sz w:val="32"/>
          <w:szCs w:val="32"/>
          <w:lang w:val="en-US" w:eastAsia="zh-CN"/>
        </w:rPr>
        <w:t>32.04</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32.04</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上年本部门纳入镇政府预算，本部门无单独预算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机关商品和服务支出（502）</w:t>
      </w:r>
      <w:r>
        <w:rPr>
          <w:rFonts w:hint="eastAsia" w:ascii="仿宋" w:hAnsi="仿宋" w:eastAsia="仿宋" w:cs="仿宋"/>
          <w:sz w:val="32"/>
          <w:szCs w:val="32"/>
          <w:lang w:val="en-US" w:eastAsia="zh-CN"/>
        </w:rPr>
        <w:t>7.78</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7.78</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上年本部门纳入镇政府预算，本部门无单独预算。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lang w:eastAsia="zh-CN"/>
        </w:rPr>
        <w:t>2021年</w:t>
      </w:r>
      <w:r>
        <w:rPr>
          <w:rFonts w:hint="eastAsia" w:ascii="仿宋" w:hAnsi="仿宋" w:eastAsia="仿宋" w:cs="仿宋"/>
          <w:sz w:val="32"/>
          <w:szCs w:val="32"/>
        </w:rPr>
        <w:t>结转财政资金一般公共预算拨款支出情况。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本部门无</w:t>
      </w:r>
      <w:r>
        <w:rPr>
          <w:rFonts w:hint="eastAsia" w:ascii="仿宋" w:hAnsi="仿宋" w:eastAsia="仿宋" w:cs="仿宋"/>
          <w:sz w:val="32"/>
          <w:szCs w:val="32"/>
          <w:highlight w:val="none"/>
          <w:lang w:eastAsia="zh-CN"/>
        </w:rPr>
        <w:t>2021年</w:t>
      </w:r>
      <w:r>
        <w:rPr>
          <w:rFonts w:hint="eastAsia" w:ascii="仿宋" w:hAnsi="仿宋" w:eastAsia="仿宋" w:cs="仿宋"/>
          <w:sz w:val="32"/>
          <w:szCs w:val="32"/>
          <w:highlight w:val="none"/>
        </w:rPr>
        <w:t>结转的一般公共预算拨款资金支出。</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政府性基金预算支出情况。</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当年政府性基金预算支出情况。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本部门无当年政府性基金预算收支，并已公开空表。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上年结转政府性基金预算支出情况。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highlight w:val="none"/>
          <w:lang w:val="en-US" w:eastAsia="zh-CN"/>
        </w:rPr>
        <w:t>本部门无2021年结转的政府性基金预算拨款支出，</w:t>
      </w:r>
      <w:r>
        <w:rPr>
          <w:rFonts w:hint="eastAsia" w:ascii="仿宋" w:hAnsi="仿宋" w:eastAsia="仿宋" w:cs="仿宋"/>
          <w:sz w:val="32"/>
          <w:szCs w:val="32"/>
        </w:rPr>
        <w:t>并已公开空表。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国有资本经营预算拨款收支情况。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本部门无当年国有资本经营预算拨款收支，并在财政拨款收支总体情况表中列示</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本部门无</w:t>
      </w:r>
      <w:r>
        <w:rPr>
          <w:rFonts w:hint="eastAsia" w:ascii="仿宋" w:hAnsi="仿宋" w:eastAsia="仿宋" w:cs="仿宋"/>
          <w:b w:val="0"/>
          <w:bCs w:val="0"/>
          <w:sz w:val="32"/>
          <w:szCs w:val="32"/>
          <w:highlight w:val="none"/>
          <w:lang w:eastAsia="zh-CN"/>
        </w:rPr>
        <w:t>2021年</w:t>
      </w:r>
      <w:r>
        <w:rPr>
          <w:rFonts w:hint="eastAsia" w:ascii="仿宋" w:hAnsi="仿宋" w:eastAsia="仿宋" w:cs="仿宋"/>
          <w:b w:val="0"/>
          <w:bCs w:val="0"/>
          <w:sz w:val="32"/>
          <w:szCs w:val="32"/>
          <w:highlight w:val="none"/>
        </w:rPr>
        <w:t>结转的国有资本经营预算拨款支出。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六、部门预算“三公”经费等预算情况说明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当年一般公共预算“三公”经费预算支出</w:t>
      </w:r>
      <w:r>
        <w:rPr>
          <w:rFonts w:hint="eastAsia" w:ascii="仿宋" w:hAnsi="仿宋" w:eastAsia="仿宋" w:cs="仿宋"/>
          <w:sz w:val="32"/>
          <w:szCs w:val="32"/>
          <w:highlight w:val="none"/>
          <w:lang w:val="en-US" w:eastAsia="zh-CN"/>
        </w:rPr>
        <w:t>0.16</w:t>
      </w:r>
      <w:r>
        <w:rPr>
          <w:rFonts w:hint="eastAsia" w:ascii="仿宋" w:hAnsi="仿宋" w:eastAsia="仿宋" w:cs="仿宋"/>
          <w:sz w:val="32"/>
          <w:szCs w:val="32"/>
          <w:highlight w:val="none"/>
        </w:rPr>
        <w:t>万元，较上年增加</w:t>
      </w:r>
      <w:r>
        <w:rPr>
          <w:rFonts w:hint="eastAsia" w:ascii="仿宋" w:hAnsi="仿宋" w:eastAsia="仿宋" w:cs="仿宋"/>
          <w:sz w:val="32"/>
          <w:szCs w:val="32"/>
          <w:highlight w:val="none"/>
          <w:lang w:val="en-US" w:eastAsia="zh-CN"/>
        </w:rPr>
        <w:t>0.16</w:t>
      </w:r>
      <w:r>
        <w:rPr>
          <w:rFonts w:hint="eastAsia" w:ascii="仿宋" w:hAnsi="仿宋" w:eastAsia="仿宋" w:cs="仿宋"/>
          <w:sz w:val="32"/>
          <w:szCs w:val="32"/>
          <w:highlight w:val="none"/>
        </w:rPr>
        <w:t>万元。其中：因公出国（境）经费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万元，较上年增加</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万元；公务接待费</w:t>
      </w:r>
      <w:r>
        <w:rPr>
          <w:rFonts w:hint="eastAsia" w:ascii="仿宋" w:hAnsi="仿宋" w:eastAsia="仿宋" w:cs="仿宋"/>
          <w:sz w:val="32"/>
          <w:szCs w:val="32"/>
          <w:highlight w:val="none"/>
          <w:lang w:val="en-US" w:eastAsia="zh-CN"/>
        </w:rPr>
        <w:t>0.16</w:t>
      </w:r>
      <w:r>
        <w:rPr>
          <w:rFonts w:hint="eastAsia" w:ascii="仿宋" w:hAnsi="仿宋" w:eastAsia="仿宋" w:cs="仿宋"/>
          <w:sz w:val="32"/>
          <w:szCs w:val="32"/>
          <w:highlight w:val="none"/>
        </w:rPr>
        <w:t>万元，较上年增加</w:t>
      </w:r>
      <w:r>
        <w:rPr>
          <w:rFonts w:hint="eastAsia" w:ascii="仿宋" w:hAnsi="仿宋" w:eastAsia="仿宋" w:cs="仿宋"/>
          <w:sz w:val="32"/>
          <w:szCs w:val="32"/>
          <w:highlight w:val="none"/>
          <w:lang w:val="en-US" w:eastAsia="zh-CN"/>
        </w:rPr>
        <w:t>0.16</w:t>
      </w:r>
      <w:r>
        <w:rPr>
          <w:rFonts w:hint="eastAsia" w:ascii="仿宋" w:hAnsi="仿宋" w:eastAsia="仿宋" w:cs="仿宋"/>
          <w:sz w:val="32"/>
          <w:szCs w:val="32"/>
          <w:highlight w:val="none"/>
        </w:rPr>
        <w:t>万元；</w:t>
      </w:r>
      <w:r>
        <w:rPr>
          <w:rFonts w:hint="eastAsia" w:ascii="仿宋" w:hAnsi="仿宋" w:eastAsia="仿宋" w:cs="仿宋"/>
          <w:sz w:val="32"/>
          <w:szCs w:val="32"/>
          <w:highlight w:val="none"/>
          <w:u w:val="none"/>
          <w:lang w:eastAsia="zh-CN"/>
        </w:rPr>
        <w:t>公务用车运行费</w:t>
      </w:r>
      <w:r>
        <w:rPr>
          <w:rFonts w:hint="eastAsia" w:ascii="仿宋" w:hAnsi="仿宋" w:eastAsia="仿宋" w:cs="仿宋"/>
          <w:sz w:val="32"/>
          <w:szCs w:val="32"/>
          <w:highlight w:val="none"/>
          <w:u w:val="none"/>
          <w:lang w:val="en-US" w:eastAsia="zh-CN"/>
        </w:rPr>
        <w:t>0</w:t>
      </w:r>
      <w:r>
        <w:rPr>
          <w:rFonts w:hint="eastAsia" w:ascii="仿宋" w:hAnsi="仿宋" w:eastAsia="仿宋" w:cs="仿宋"/>
          <w:sz w:val="32"/>
          <w:szCs w:val="32"/>
          <w:highlight w:val="none"/>
        </w:rPr>
        <w:t>万元，较上年增加</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万元；公务用车购置费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万元，较上年增加</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当年</w:t>
      </w:r>
      <w:r>
        <w:rPr>
          <w:rFonts w:hint="eastAsia" w:ascii="仿宋" w:hAnsi="仿宋" w:eastAsia="仿宋" w:cs="仿宋"/>
          <w:sz w:val="32"/>
          <w:szCs w:val="32"/>
          <w:highlight w:val="none"/>
          <w:lang w:eastAsia="zh-CN"/>
        </w:rPr>
        <w:t>会议费</w:t>
      </w:r>
      <w:r>
        <w:rPr>
          <w:rFonts w:hint="eastAsia" w:ascii="仿宋" w:hAnsi="仿宋" w:eastAsia="仿宋" w:cs="仿宋"/>
          <w:sz w:val="32"/>
          <w:szCs w:val="32"/>
          <w:highlight w:val="none"/>
        </w:rPr>
        <w:t>预算支出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培训费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结转的财政拨款‘三公’经费</w:t>
      </w:r>
      <w:r>
        <w:rPr>
          <w:rFonts w:hint="eastAsia" w:ascii="仿宋" w:hAnsi="仿宋" w:eastAsia="仿宋" w:cs="仿宋"/>
          <w:sz w:val="32"/>
          <w:szCs w:val="32"/>
          <w:highlight w:val="none"/>
          <w:lang w:eastAsia="zh-CN"/>
        </w:rPr>
        <w:t>和会议费、培训费</w:t>
      </w:r>
      <w:r>
        <w:rPr>
          <w:rFonts w:hint="eastAsia" w:ascii="仿宋" w:hAnsi="仿宋" w:eastAsia="仿宋" w:cs="仿宋"/>
          <w:sz w:val="32"/>
          <w:szCs w:val="32"/>
          <w:highlight w:val="none"/>
        </w:rPr>
        <w:t>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截止</w:t>
      </w:r>
      <w:r>
        <w:rPr>
          <w:rFonts w:hint="eastAsia" w:ascii="仿宋" w:hAnsi="仿宋" w:eastAsia="仿宋" w:cs="仿宋"/>
          <w:sz w:val="32"/>
          <w:szCs w:val="32"/>
          <w:highlight w:val="none"/>
          <w:lang w:eastAsia="zh-CN"/>
        </w:rPr>
        <w:t>202</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年</w:t>
      </w:r>
      <w:r>
        <w:rPr>
          <w:rFonts w:hint="eastAsia" w:ascii="仿宋" w:hAnsi="仿宋" w:eastAsia="仿宋" w:cs="仿宋"/>
          <w:sz w:val="32"/>
          <w:szCs w:val="32"/>
          <w:highlight w:val="none"/>
        </w:rPr>
        <w:t>底，本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所属预算单位共有车辆</w:t>
      </w:r>
      <w:r>
        <w:rPr>
          <w:rFonts w:hint="default" w:ascii="仿宋" w:hAnsi="仿宋" w:eastAsia="仿宋" w:cs="仿宋"/>
          <w:sz w:val="32"/>
          <w:szCs w:val="32"/>
          <w:highlight w:val="none"/>
          <w:lang w:val="en-GB"/>
        </w:rPr>
        <w:t>0</w:t>
      </w:r>
      <w:r>
        <w:rPr>
          <w:rFonts w:hint="eastAsia" w:ascii="仿宋" w:hAnsi="仿宋" w:eastAsia="仿宋" w:cs="仿宋"/>
          <w:sz w:val="32"/>
          <w:szCs w:val="32"/>
          <w:highlight w:val="none"/>
        </w:rPr>
        <w:t>辆，单价20万元以上的设备</w:t>
      </w:r>
      <w:r>
        <w:rPr>
          <w:rFonts w:hint="default" w:ascii="仿宋" w:hAnsi="仿宋" w:eastAsia="仿宋" w:cs="仿宋"/>
          <w:sz w:val="32"/>
          <w:szCs w:val="32"/>
          <w:highlight w:val="none"/>
          <w:lang w:val="en-GB"/>
        </w:rPr>
        <w:t>0</w:t>
      </w:r>
      <w:r>
        <w:rPr>
          <w:rFonts w:hint="eastAsia" w:ascii="仿宋" w:hAnsi="仿宋" w:eastAsia="仿宋" w:cs="仿宋"/>
          <w:sz w:val="32"/>
          <w:szCs w:val="32"/>
          <w:highlight w:val="none"/>
        </w:rPr>
        <w:t>台（套）。</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当年</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预算安排购置车辆</w:t>
      </w:r>
      <w:r>
        <w:rPr>
          <w:rFonts w:hint="default" w:ascii="仿宋" w:hAnsi="仿宋" w:eastAsia="仿宋" w:cs="仿宋"/>
          <w:sz w:val="32"/>
          <w:szCs w:val="32"/>
          <w:highlight w:val="none"/>
          <w:lang w:val="en-GB"/>
        </w:rPr>
        <w:t>0</w:t>
      </w:r>
      <w:r>
        <w:rPr>
          <w:rFonts w:hint="eastAsia" w:ascii="仿宋" w:hAnsi="仿宋" w:eastAsia="仿宋" w:cs="仿宋"/>
          <w:sz w:val="32"/>
          <w:szCs w:val="32"/>
          <w:highlight w:val="none"/>
        </w:rPr>
        <w:t>辆；安排购置单价20万元以上的设备</w:t>
      </w:r>
      <w:r>
        <w:rPr>
          <w:rFonts w:hint="default" w:ascii="仿宋" w:hAnsi="仿宋" w:eastAsia="仿宋" w:cs="仿宋"/>
          <w:sz w:val="32"/>
          <w:szCs w:val="32"/>
          <w:highlight w:val="none"/>
          <w:lang w:val="en-GB"/>
        </w:rPr>
        <w:t>0</w:t>
      </w:r>
      <w:r>
        <w:rPr>
          <w:rFonts w:hint="eastAsia" w:ascii="仿宋" w:hAnsi="仿宋" w:eastAsia="仿宋" w:cs="仿宋"/>
          <w:sz w:val="32"/>
          <w:szCs w:val="32"/>
          <w:highlight w:val="none"/>
        </w:rPr>
        <w:t>台（套）。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年</w:t>
      </w:r>
      <w:r>
        <w:rPr>
          <w:rFonts w:hint="eastAsia" w:ascii="仿宋" w:hAnsi="仿宋" w:eastAsia="仿宋" w:cs="仿宋"/>
          <w:sz w:val="32"/>
          <w:szCs w:val="32"/>
          <w:highlight w:val="none"/>
        </w:rPr>
        <w:t>结转的财政拨款支出资产购置。</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317" w:leftChars="0" w:firstLine="480" w:firstLine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部门政府采购情况说明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单位2022年</w:t>
      </w:r>
      <w:r>
        <w:rPr>
          <w:rFonts w:hint="eastAsia" w:ascii="仿宋" w:hAnsi="仿宋" w:eastAsia="仿宋" w:cs="仿宋"/>
          <w:sz w:val="32"/>
          <w:szCs w:val="32"/>
          <w:highlight w:val="none"/>
        </w:rPr>
        <w:t>无政府采购预算，并已公开空表。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年</w:t>
      </w:r>
      <w:r>
        <w:rPr>
          <w:rFonts w:hint="eastAsia" w:ascii="仿宋" w:hAnsi="仿宋" w:eastAsia="仿宋" w:cs="仿宋"/>
          <w:sz w:val="32"/>
          <w:szCs w:val="32"/>
          <w:highlight w:val="none"/>
        </w:rPr>
        <w:t>结转的政府采购资金支出</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九、部门预算绩效目标说明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2022年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绩效目标管理全覆盖，涉及当年一般公共预算拨款</w:t>
      </w:r>
      <w:r>
        <w:rPr>
          <w:rFonts w:hint="eastAsia" w:ascii="仿宋" w:hAnsi="仿宋" w:eastAsia="仿宋" w:cs="仿宋"/>
          <w:sz w:val="32"/>
          <w:szCs w:val="32"/>
          <w:lang w:val="en-US" w:eastAsia="zh-CN"/>
        </w:rPr>
        <w:t>39.82</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万元，当年国有资本经营预算拨款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万元（详见公开报表中的绩效目标表）。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red"/>
          <w:lang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无</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年</w:t>
      </w:r>
      <w:r>
        <w:rPr>
          <w:rFonts w:hint="eastAsia" w:ascii="仿宋" w:hAnsi="仿宋" w:eastAsia="仿宋" w:cs="仿宋"/>
          <w:sz w:val="32"/>
          <w:szCs w:val="32"/>
        </w:rPr>
        <w:t>结转的财政拨款支出涉及的绩效目标管理。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当年机关运行经费预算安排</w:t>
      </w:r>
      <w:r>
        <w:rPr>
          <w:rFonts w:hint="eastAsia" w:ascii="仿宋" w:hAnsi="仿宋" w:eastAsia="仿宋" w:cs="仿宋"/>
          <w:sz w:val="32"/>
          <w:szCs w:val="32"/>
          <w:lang w:val="en-US" w:eastAsia="zh-CN"/>
        </w:rPr>
        <w:t>1.62</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1.62</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原因是</w:t>
      </w:r>
      <w:r>
        <w:rPr>
          <w:rFonts w:hint="eastAsia" w:ascii="仿宋" w:hAnsi="仿宋" w:eastAsia="仿宋" w:cs="仿宋"/>
          <w:sz w:val="32"/>
          <w:szCs w:val="32"/>
          <w:lang w:val="en-US" w:eastAsia="zh-CN"/>
        </w:rPr>
        <w:t>上年本部门纳入镇政府预算，本部门无单独预算。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年</w:t>
      </w:r>
      <w:r>
        <w:rPr>
          <w:rFonts w:hint="eastAsia" w:ascii="仿宋" w:hAnsi="仿宋" w:eastAsia="仿宋" w:cs="仿宋"/>
          <w:sz w:val="32"/>
          <w:szCs w:val="32"/>
          <w:highlight w:val="none"/>
        </w:rPr>
        <w:t>结转的财政拨款机关运行经费支出。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60" w:left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十一、</w:t>
      </w:r>
      <w:r>
        <w:rPr>
          <w:rFonts w:hint="eastAsia" w:ascii="仿宋" w:hAnsi="仿宋" w:eastAsia="仿宋" w:cs="仿宋"/>
          <w:b/>
          <w:bCs/>
          <w:sz w:val="32"/>
          <w:szCs w:val="32"/>
        </w:rPr>
        <w:t>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1.机关运行经费：指各</w:t>
      </w:r>
      <w:r>
        <w:rPr>
          <w:rFonts w:hint="eastAsia" w:ascii="仿宋" w:hAnsi="仿宋" w:eastAsia="仿宋" w:cs="仿宋"/>
          <w:sz w:val="32"/>
          <w:szCs w:val="32"/>
          <w:lang w:eastAsia="zh-CN"/>
        </w:rPr>
        <w:t>单位</w:t>
      </w:r>
      <w:r>
        <w:rPr>
          <w:rFonts w:hint="eastAsia" w:ascii="仿宋" w:hAnsi="仿宋" w:eastAsia="仿宋" w:cs="仿宋"/>
          <w:sz w:val="32"/>
          <w:szCs w:val="32"/>
        </w:rPr>
        <w:t>的公用经费，包括办公及印刷费、邮电费、差旅费、会议费、福利费、日常维修费、专用材料及一般设备购置费、办公用房水电费、办公用房取暖费、办公用房物业管理费、</w:t>
      </w:r>
      <w:r>
        <w:rPr>
          <w:rFonts w:hint="eastAsia" w:ascii="仿宋" w:hAnsi="仿宋" w:eastAsia="仿宋" w:cs="仿宋"/>
          <w:sz w:val="32"/>
          <w:szCs w:val="32"/>
          <w:lang w:eastAsia="zh-CN"/>
        </w:rPr>
        <w:t>公务用车运行费</w:t>
      </w:r>
      <w:r>
        <w:rPr>
          <w:rFonts w:hint="eastAsia" w:ascii="仿宋" w:hAnsi="仿宋" w:eastAsia="仿宋" w:cs="仿宋"/>
          <w:sz w:val="32"/>
          <w:szCs w:val="32"/>
        </w:rPr>
        <w:t>以及其他费用。</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sz w:val="32"/>
          <w:szCs w:val="32"/>
        </w:rPr>
        <w:t>2</w:t>
      </w:r>
      <w:r>
        <w:rPr>
          <w:rFonts w:hint="eastAsia" w:ascii="仿宋" w:hAnsi="仿宋" w:eastAsia="仿宋" w:cs="仿宋"/>
          <w:kern w:val="2"/>
          <w:sz w:val="32"/>
          <w:szCs w:val="32"/>
          <w:lang w:val="en-US" w:eastAsia="zh-CN" w:bidi="ar"/>
        </w:rPr>
        <w:t>. “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详</w:t>
      </w:r>
      <w:r>
        <w:rPr>
          <w:rFonts w:hint="eastAsia" w:ascii="仿宋" w:hAnsi="仿宋" w:eastAsia="仿宋" w:cs="仿宋"/>
          <w:sz w:val="32"/>
          <w:szCs w:val="32"/>
        </w:rPr>
        <w:t>见附</w:t>
      </w:r>
      <w:r>
        <w:rPr>
          <w:rFonts w:hint="eastAsia" w:ascii="仿宋" w:hAnsi="仿宋" w:eastAsia="仿宋" w:cs="仿宋"/>
          <w:sz w:val="32"/>
          <w:szCs w:val="32"/>
          <w:lang w:eastAsia="zh-CN"/>
        </w:rPr>
        <w:t>表</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A61CBF2F"/>
    <w:multiLevelType w:val="singleLevel"/>
    <w:tmpl w:val="A61CBF2F"/>
    <w:lvl w:ilvl="0" w:tentative="0">
      <w:start w:val="1"/>
      <w:numFmt w:val="chineseCounting"/>
      <w:suff w:val="nothing"/>
      <w:lvlText w:val="（%1）"/>
      <w:lvlJc w:val="left"/>
      <w:rPr>
        <w:rFonts w:hint="eastAsia"/>
      </w:rPr>
    </w:lvl>
  </w:abstractNum>
  <w:abstractNum w:abstractNumId="2">
    <w:nsid w:val="02686215"/>
    <w:multiLevelType w:val="singleLevel"/>
    <w:tmpl w:val="02686215"/>
    <w:lvl w:ilvl="0" w:tentative="0">
      <w:start w:val="2"/>
      <w:numFmt w:val="decimal"/>
      <w:suff w:val="nothing"/>
      <w:lvlText w:val="%1、"/>
      <w:lvlJc w:val="left"/>
    </w:lvl>
  </w:abstractNum>
  <w:abstractNum w:abstractNumId="3">
    <w:nsid w:val="0745B2B8"/>
    <w:multiLevelType w:val="singleLevel"/>
    <w:tmpl w:val="0745B2B8"/>
    <w:lvl w:ilvl="0" w:tentative="0">
      <w:start w:val="8"/>
      <w:numFmt w:val="chineseCounting"/>
      <w:suff w:val="nothing"/>
      <w:lvlText w:val="%1、"/>
      <w:lvlJc w:val="left"/>
      <w:pPr>
        <w:ind w:left="317"/>
      </w:pPr>
      <w:rPr>
        <w:rFonts w:hint="eastAsia"/>
      </w:rPr>
    </w:lvl>
  </w:abstractNum>
  <w:abstractNum w:abstractNumId="4">
    <w:nsid w:val="27254C28"/>
    <w:multiLevelType w:val="singleLevel"/>
    <w:tmpl w:val="27254C28"/>
    <w:lvl w:ilvl="0" w:tentative="0">
      <w:start w:val="2"/>
      <w:numFmt w:val="decimal"/>
      <w:suff w:val="nothing"/>
      <w:lvlText w:val="（%1）"/>
      <w:lvlJc w:val="left"/>
    </w:lvl>
  </w:abstractNum>
  <w:abstractNum w:abstractNumId="5">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Y2Y0ZDAxMzQ1ZGRkNDRiNWRjMzhjNWRiMjY1MjcifQ=="/>
  </w:docVars>
  <w:rsids>
    <w:rsidRoot w:val="1ED0381D"/>
    <w:rsid w:val="00D70262"/>
    <w:rsid w:val="018F2D13"/>
    <w:rsid w:val="02953D9A"/>
    <w:rsid w:val="03791D26"/>
    <w:rsid w:val="04F35073"/>
    <w:rsid w:val="061D2748"/>
    <w:rsid w:val="06D7231D"/>
    <w:rsid w:val="075D6C6A"/>
    <w:rsid w:val="0773304F"/>
    <w:rsid w:val="089D1D43"/>
    <w:rsid w:val="0A653AEA"/>
    <w:rsid w:val="0AAB1747"/>
    <w:rsid w:val="0B473936"/>
    <w:rsid w:val="0B820553"/>
    <w:rsid w:val="0B8A1B09"/>
    <w:rsid w:val="0C805687"/>
    <w:rsid w:val="0D053BAB"/>
    <w:rsid w:val="0D594F94"/>
    <w:rsid w:val="0E1F698E"/>
    <w:rsid w:val="0FA9052D"/>
    <w:rsid w:val="10163FB4"/>
    <w:rsid w:val="10A536CA"/>
    <w:rsid w:val="126A3ED2"/>
    <w:rsid w:val="12B55B02"/>
    <w:rsid w:val="13DD192D"/>
    <w:rsid w:val="147F7E6C"/>
    <w:rsid w:val="14C85364"/>
    <w:rsid w:val="14FA613E"/>
    <w:rsid w:val="15053ED9"/>
    <w:rsid w:val="15BA67E3"/>
    <w:rsid w:val="15EB6487"/>
    <w:rsid w:val="166918D6"/>
    <w:rsid w:val="176724C1"/>
    <w:rsid w:val="18AF7F70"/>
    <w:rsid w:val="1A431FF4"/>
    <w:rsid w:val="1B746107"/>
    <w:rsid w:val="1CD64124"/>
    <w:rsid w:val="1E0072C5"/>
    <w:rsid w:val="1E1E7AD2"/>
    <w:rsid w:val="1ED0381D"/>
    <w:rsid w:val="20FE50B8"/>
    <w:rsid w:val="210F400E"/>
    <w:rsid w:val="229A281A"/>
    <w:rsid w:val="2383657E"/>
    <w:rsid w:val="23F45765"/>
    <w:rsid w:val="242E73FF"/>
    <w:rsid w:val="246C5345"/>
    <w:rsid w:val="24AB40AF"/>
    <w:rsid w:val="24FC6952"/>
    <w:rsid w:val="26CC76FD"/>
    <w:rsid w:val="272308AF"/>
    <w:rsid w:val="27C7515E"/>
    <w:rsid w:val="28064C78"/>
    <w:rsid w:val="2864072E"/>
    <w:rsid w:val="2A3E38E1"/>
    <w:rsid w:val="2BF2458F"/>
    <w:rsid w:val="2F3B562F"/>
    <w:rsid w:val="2FC8494E"/>
    <w:rsid w:val="314B37FB"/>
    <w:rsid w:val="31B733F7"/>
    <w:rsid w:val="385D1A98"/>
    <w:rsid w:val="38F70388"/>
    <w:rsid w:val="3A4434B4"/>
    <w:rsid w:val="3B055E9C"/>
    <w:rsid w:val="3D28036F"/>
    <w:rsid w:val="3D8407DF"/>
    <w:rsid w:val="3DFF32ED"/>
    <w:rsid w:val="3F503091"/>
    <w:rsid w:val="41851E44"/>
    <w:rsid w:val="420B5D06"/>
    <w:rsid w:val="4248700C"/>
    <w:rsid w:val="465670F7"/>
    <w:rsid w:val="471D22FA"/>
    <w:rsid w:val="472B48D8"/>
    <w:rsid w:val="4741375D"/>
    <w:rsid w:val="47C702DF"/>
    <w:rsid w:val="48422B9F"/>
    <w:rsid w:val="488947B6"/>
    <w:rsid w:val="4FB64197"/>
    <w:rsid w:val="50572E30"/>
    <w:rsid w:val="51AA26CF"/>
    <w:rsid w:val="51AA5E26"/>
    <w:rsid w:val="52C93A96"/>
    <w:rsid w:val="531A3416"/>
    <w:rsid w:val="538C5F53"/>
    <w:rsid w:val="54474AB6"/>
    <w:rsid w:val="5582405A"/>
    <w:rsid w:val="56051C6B"/>
    <w:rsid w:val="563F4648"/>
    <w:rsid w:val="57C07DEE"/>
    <w:rsid w:val="58FE3115"/>
    <w:rsid w:val="592D7B67"/>
    <w:rsid w:val="59D947AF"/>
    <w:rsid w:val="59F96CB8"/>
    <w:rsid w:val="5BD23E00"/>
    <w:rsid w:val="5BF47018"/>
    <w:rsid w:val="5C653576"/>
    <w:rsid w:val="5D69467B"/>
    <w:rsid w:val="5E5C14C1"/>
    <w:rsid w:val="5F635E4B"/>
    <w:rsid w:val="60404B5F"/>
    <w:rsid w:val="6134696F"/>
    <w:rsid w:val="61EE3D1B"/>
    <w:rsid w:val="62460F4D"/>
    <w:rsid w:val="62A365B5"/>
    <w:rsid w:val="65B7439B"/>
    <w:rsid w:val="65E06A8B"/>
    <w:rsid w:val="66607F61"/>
    <w:rsid w:val="67606C1C"/>
    <w:rsid w:val="676942F4"/>
    <w:rsid w:val="68EA113C"/>
    <w:rsid w:val="699E67D8"/>
    <w:rsid w:val="69B23FEC"/>
    <w:rsid w:val="69E141D5"/>
    <w:rsid w:val="69F87A79"/>
    <w:rsid w:val="6C540332"/>
    <w:rsid w:val="6DBE3A60"/>
    <w:rsid w:val="6E8A04A9"/>
    <w:rsid w:val="6F3075D5"/>
    <w:rsid w:val="6F5403ED"/>
    <w:rsid w:val="71A236EE"/>
    <w:rsid w:val="73843559"/>
    <w:rsid w:val="75AC088F"/>
    <w:rsid w:val="76590D5F"/>
    <w:rsid w:val="77AD3FB4"/>
    <w:rsid w:val="781B6398"/>
    <w:rsid w:val="782F059D"/>
    <w:rsid w:val="7839395D"/>
    <w:rsid w:val="788B613B"/>
    <w:rsid w:val="78935A62"/>
    <w:rsid w:val="7920167B"/>
    <w:rsid w:val="7A3E4F09"/>
    <w:rsid w:val="7BF11232"/>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紫阳县财政局界岭财政所人员情况图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编制人员</c:v>
                </c:pt>
                <c:pt idx="1">
                  <c:v>实有人员</c:v>
                </c:pt>
              </c:strCache>
            </c:strRef>
          </c:cat>
          <c:val>
            <c:numRef>
              <c:f>Sheet1!$B$2:$B$3</c:f>
              <c:numCache>
                <c:formatCode>General</c:formatCode>
                <c:ptCount val="2"/>
                <c:pt idx="0">
                  <c:v>3</c:v>
                </c:pt>
                <c:pt idx="1">
                  <c:v>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4381</Words>
  <Characters>4718</Characters>
  <Lines>0</Lines>
  <Paragraphs>0</Paragraphs>
  <TotalTime>1</TotalTime>
  <ScaleCrop>false</ScaleCrop>
  <LinksUpToDate>false</LinksUpToDate>
  <CharactersWithSpaces>4768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唐宝彬的电脑</cp:lastModifiedBy>
  <cp:lastPrinted>2020-08-03T08:28:00Z</cp:lastPrinted>
  <dcterms:modified xsi:type="dcterms:W3CDTF">2023-09-22T00:47:27Z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A1BC3C2813A64F2CB8ED8ED1B4AF9F3A_13</vt:lpwstr>
  </property>
</Properties>
</file>