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紫阳县财政局焕古财政所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2022</w:t>
      </w:r>
      <w:r>
        <w:rPr>
          <w:rFonts w:hint="eastAsia" w:ascii="黑体" w:hAnsi="黑体" w:eastAsia="黑体" w:cs="黑体"/>
          <w:sz w:val="32"/>
          <w:szCs w:val="32"/>
        </w:rPr>
        <w:t>年部门综合预算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1.认真组织编制乡镇财政预算与决算，合理分配和运用各项财政资金严格资金的使用和管理，实现财政收支平衡。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2.加强财政的宏观管理，充分发挥财政的职能作用。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3.管理各类政策性补贴等资金，建立惠农资金补助对象管理机制，进一步完善财政补贴农民资金“一卡通”发放机制。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负责对各类专项资金的监管，提高财政资金使用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效益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5.严格控制经费支出，对报销票据实行分级审核，严格把关。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6.负责本镇行政事业单位的国有资产监督管理工作。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7.承办上级财政部门及镇党委交办的其他事项。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本单位现设有所长办公室和会计办公室。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度部门工作任务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执行工作：按时编制镇年度预算，按时编制年度决算；按时、按要求报送各类一卡通补贴并完成发放；完成财政云系统的会计核算工作，会计凭证装订成册；根据年度债务化解任务，督促镇政府完成年度债务化解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农业农村工作：规范建立涉农整合资金专账，建立涉农整合资金使用管理台账，完整录入“三级两账”系统。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预算绩效管理工作：及时报送部门整体自评表及自评报告、项目绩效目标表及项目实施方案，涉农整合项目开展绩效自评。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有资产管理工作：建立并严格落实资产购置审批程序、配置标准、使用管理、出租出借、资产调拨、报废报损制度；建立健全行政事业性国有资产管理台账明细；定期清理国有资产，做到账实相符，做好资产条码化日常管理；资产年报、月报及公共基础设施资产报表及文字材料按时报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单位管理工作：每季度对当前重点工作有安排、有部署；参加周一例会学习及月度测评情况。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从预算单位构成看，本部门的部门预算包括部门本级（机关）预算和所属事业单位预算。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纳入本部门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部门预算编制范围的二级预算单位共有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个，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包括：</w:t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紫阳县财政局焕古财政所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底，本部门人员编制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人、事业编制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人；实有人员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人，其中行政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人、事业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人。单位管理的离退休人员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涉及人员划转的部门，人员划转手续未办结的，仍在原部门单位进行说明。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41.11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41.11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本部门预算收入较上年增加（减少）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上年度由紫阳县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焕古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镇人民政府统一预算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41.11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41.11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本部门预算支出较上年增加（减少）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万元，主要原因是上年度由紫阳县焕古镇人民政府统一预算。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41.11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41.11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本部门财政拨款收入较上年增加（减少）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万元，主要原因是上年度由紫阳县焕古镇人民政府统一预算；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41.11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41.11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本部门财政拨款支出较上年增加（减少）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万元，主要原因是上年度由紫阳县焕古镇人民政府统一预算。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本部门当年一般公共预算拨款支出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41.11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万元，主要原因是上年度由紫阳县焕古镇人民政府统一预算。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支出按功能</w:t>
      </w:r>
      <w:r>
        <w:rPr>
          <w:rFonts w:hint="eastAsia" w:ascii="仿宋" w:hAnsi="仿宋" w:eastAsia="仿宋" w:cs="仿宋"/>
          <w:sz w:val="32"/>
          <w:szCs w:val="32"/>
        </w:rPr>
        <w:t>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41.11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（1）行政运行（2010601）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36.51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万元，原因是上年度由紫阳县焕古镇人民政府统一预算；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（2）机关事业单位基本养老保险缴费支出（2080505）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3.09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原因是</w:t>
      </w:r>
      <w:r>
        <w:rPr>
          <w:rFonts w:hint="eastAsia" w:ascii="仿宋" w:hAnsi="仿宋" w:eastAsia="仿宋" w:cs="仿宋"/>
          <w:sz w:val="32"/>
          <w:szCs w:val="32"/>
        </w:rPr>
        <w:t>上年度由紫阳县焕古镇人民政府统一预算；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（3）行政单位医疗（2101101）XX万元，较上年增加（减少）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万元，原因是上年度由紫阳县焕古镇人民政府统一预算；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经济</w:t>
      </w:r>
      <w:r>
        <w:rPr>
          <w:rFonts w:hint="eastAsia" w:ascii="仿宋" w:hAnsi="仿宋" w:eastAsia="仿宋" w:cs="仿宋"/>
          <w:sz w:val="32"/>
          <w:szCs w:val="32"/>
        </w:rPr>
        <w:t>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41.11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30.76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万元，原因是上年度由紫阳县焕古镇人民政府统一预算；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9.99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万元，原因是上年度由紫阳县焕古镇人民政府统一预算；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0.36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万元，原因是上年度由紫阳县焕古镇人民政府统一预算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政府预算</w:t>
      </w:r>
      <w:r>
        <w:rPr>
          <w:rFonts w:hint="eastAsia" w:ascii="仿宋" w:hAnsi="仿宋" w:eastAsia="仿宋" w:cs="仿宋"/>
          <w:sz w:val="32"/>
          <w:szCs w:val="32"/>
        </w:rPr>
        <w:t>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41.11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工资奖金津补贴（501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26.13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万元，原因是上年度由紫阳县焕古镇人民政府统一预算；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社会保障缴费（50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4.63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万元，原因是上年度由紫阳县焕古镇人民政府统一预算；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办公经费</w:t>
      </w:r>
      <w:r>
        <w:rPr>
          <w:rFonts w:hint="eastAsia" w:ascii="仿宋" w:hAnsi="仿宋" w:eastAsia="仿宋" w:cs="仿宋"/>
          <w:sz w:val="32"/>
          <w:szCs w:val="32"/>
        </w:rPr>
        <w:t>（50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9.83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万元，原因是上年度由紫阳县焕古镇人民政府统一预算；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公务接待费</w:t>
      </w:r>
      <w:r>
        <w:rPr>
          <w:rFonts w:hint="eastAsia" w:ascii="仿宋" w:hAnsi="仿宋" w:eastAsia="仿宋" w:cs="仿宋"/>
          <w:sz w:val="32"/>
          <w:szCs w:val="32"/>
        </w:rPr>
        <w:t>（50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206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0.16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万元，原因是上年度由紫阳县焕古镇人民政府统一预算；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其他对个人和家庭补助（50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999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0.36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万元，原因是上年度由紫阳县焕古镇人民政府统一预算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当年政府性基金预算支出情况。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上年结转政府性基金预算支出情况。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本部门无2021年结转的政府性基金预算拨款支出，</w:t>
      </w:r>
      <w:r>
        <w:rPr>
          <w:rFonts w:hint="eastAsia" w:ascii="仿宋" w:hAnsi="仿宋" w:eastAsia="仿宋" w:cs="仿宋"/>
          <w:sz w:val="32"/>
          <w:szCs w:val="32"/>
        </w:rPr>
        <w:t>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）2022年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本部门当年一般公共预算“三公”经费预算支出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0.16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较上年增加（减少）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%）</w:t>
      </w:r>
      <w:r>
        <w:rPr>
          <w:rFonts w:hint="eastAsia" w:ascii="仿宋" w:hAnsi="仿宋" w:eastAsia="仿宋" w:cs="仿宋"/>
          <w:sz w:val="32"/>
          <w:szCs w:val="32"/>
        </w:rPr>
        <w:t>。其中：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因公出国（境）经费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%）；公务接待费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0.16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%）；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%）；公务用车购置费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万元，较上年增加（减少）万元（%）。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）2022年</w:t>
      </w:r>
      <w:r>
        <w:rPr>
          <w:rFonts w:hint="eastAsia" w:ascii="仿宋" w:hAnsi="仿宋" w:eastAsia="仿宋" w:cs="仿宋"/>
          <w:sz w:val="32"/>
          <w:szCs w:val="32"/>
        </w:rPr>
        <w:t>本部门当年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会议费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预算支出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培训费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结转的财政拨款‘三公’经费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和会议费、培训费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底，本部门所属预算单位共有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辆，单价20万元以上的设备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台（套）。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当年部门预算安排购置车辆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结转的财政拨款支出资产购置。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7" w:leftChars="0" w:firstLine="48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无政府采购预算，并已公开空表。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结转的政府采购资金支出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41.11</w:t>
      </w:r>
      <w:r>
        <w:rPr>
          <w:rFonts w:hint="eastAsia" w:ascii="仿宋" w:hAnsi="仿宋" w:eastAsia="仿宋" w:cs="仿宋"/>
          <w:sz w:val="32"/>
          <w:szCs w:val="32"/>
        </w:rPr>
        <w:t>万元,当年政府性基金预算拨款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结转的财政拨款支出涉及的绩效目标管理。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2022年，本部门专项资金未纳入部门预算，并已公开空表。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示例：本部门当年机关运行经费预算安排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1.78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上年度由紫阳县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焕古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镇人民政府统一预算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结转的财政拨款机关运行经费支出。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</w:rPr>
        <w:t>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财政拨款收入</w:t>
      </w:r>
      <w:r>
        <w:rPr>
          <w:rFonts w:hint="eastAsia" w:ascii="仿宋" w:hAnsi="仿宋" w:eastAsia="仿宋" w:cs="仿宋"/>
          <w:sz w:val="32"/>
          <w:szCs w:val="32"/>
        </w:rPr>
        <w:t>：指中央财政当年拨付的资金。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3.上年结转：指以前年度尚未完成、结转到本年仍按原规定用途继续使用的资金。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“三公”经费支出：是指中央部门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</w:t>
      </w:r>
      <w:r>
        <w:rPr>
          <w:rFonts w:hint="eastAsia" w:ascii="仿宋" w:hAnsi="仿宋" w:eastAsia="仿宋" w:cs="仿宋"/>
          <w:sz w:val="32"/>
          <w:szCs w:val="32"/>
        </w:rPr>
        <w:t>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4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YWJjMGZjOThlYjllYWUyZDkyYjUzODk2NGUyMDUifQ=="/>
  </w:docVars>
  <w:rsids>
    <w:rsidRoot w:val="1ED0381D"/>
    <w:rsid w:val="00D70262"/>
    <w:rsid w:val="018F2D13"/>
    <w:rsid w:val="02953D9A"/>
    <w:rsid w:val="03791D26"/>
    <w:rsid w:val="04F35073"/>
    <w:rsid w:val="061D2748"/>
    <w:rsid w:val="06D7231D"/>
    <w:rsid w:val="075D6C6A"/>
    <w:rsid w:val="0773304F"/>
    <w:rsid w:val="089D1D43"/>
    <w:rsid w:val="08FB4DF8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F3B562F"/>
    <w:rsid w:val="2FC8494E"/>
    <w:rsid w:val="314B37FB"/>
    <w:rsid w:val="31B733F7"/>
    <w:rsid w:val="385D1A98"/>
    <w:rsid w:val="38F70388"/>
    <w:rsid w:val="3A4434B4"/>
    <w:rsid w:val="3B055E9C"/>
    <w:rsid w:val="3D28036F"/>
    <w:rsid w:val="3D8407DF"/>
    <w:rsid w:val="3DFF32ED"/>
    <w:rsid w:val="3F503091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FB64197"/>
    <w:rsid w:val="50572E30"/>
    <w:rsid w:val="51AA26CF"/>
    <w:rsid w:val="51AA5E26"/>
    <w:rsid w:val="52C93A96"/>
    <w:rsid w:val="531A3416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1A236EE"/>
    <w:rsid w:val="73843559"/>
    <w:rsid w:val="75AC088F"/>
    <w:rsid w:val="76412415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4381</Words>
  <Characters>4718</Characters>
  <Lines>0</Lines>
  <Paragraphs>0</Paragraphs>
  <TotalTime>10</TotalTime>
  <ScaleCrop>false</ScaleCrop>
  <LinksUpToDate>false</LinksUpToDate>
  <CharactersWithSpaces>4768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难</cp:lastModifiedBy>
  <cp:lastPrinted>2020-08-03T08:28:00Z</cp:lastPrinted>
  <dcterms:modified xsi:type="dcterms:W3CDTF">2023-09-21T10:11:31Z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2E5030AD4D374488879EB8CC5D6103DE_13</vt:lpwstr>
  </property>
</Properties>
</file>