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紫阳县财政局洞河财政所2022</w:t>
      </w:r>
      <w:r>
        <w:rPr>
          <w:rFonts w:hint="eastAsia" w:ascii="黑体" w:hAnsi="黑体" w:eastAsia="黑体" w:cs="黑体"/>
          <w:sz w:val="32"/>
          <w:szCs w:val="32"/>
        </w:rPr>
        <w:t>年部门综合预算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2022年</w:t>
      </w:r>
      <w:r>
        <w:rPr>
          <w:rFonts w:hint="eastAsia" w:ascii="仿宋" w:hAnsi="仿宋" w:eastAsia="仿宋" w:cs="仿宋"/>
          <w:sz w:val="32"/>
          <w:szCs w:val="32"/>
        </w:rPr>
        <w:t>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2022年</w:t>
      </w:r>
      <w:r>
        <w:rPr>
          <w:rFonts w:hint="eastAsia" w:ascii="仿宋" w:hAnsi="仿宋" w:eastAsia="仿宋" w:cs="仿宋"/>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（具体部门预算公开报表）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（一）部门主要职责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1．贯彻执行财政制度：贯彻执行国家财政、税收有关方针政策，执行预算、财务、会计等方面的法律、制度；</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2．编制执行草案并管理收支活动：编制年度镇财政预（决）算草案并组织执行，管理和监督各项预算内外财政收支活动；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3．参与经济决策和财务管理并加强监督：参与全镇经济决策与管理，参与基建投资、劳动工资、物价、经济贸易、科技、教育、住房、社会保障等各项改革，制定相应的财务管理制度，加强资金使用的宏观调控和监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4．负责管理会计：管理全镇会计工作；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5．负责资金核实和发放：负责全镇补贴农民资金核实，资料输入，资金管理发放等工作；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6．加强对财务的管理和监督：加强对村财务镇代理的收支管理、业务指导和财务监督；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7．监督财政执行情况并提出管理建议：监督地方财税方针政策、法律法规的执行情况，检查反映财政收支管理中的重大问题，提出加强财政管理的建议。</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承担上级财政部门和法律法规赋予的其他工作等。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highlight w:val="none"/>
          <w:lang w:val="en-US" w:eastAsia="zh-CN"/>
        </w:rPr>
        <w:t>本单位属于县财政局分支机构。</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2022年</w:t>
      </w:r>
      <w:r>
        <w:rPr>
          <w:rFonts w:hint="eastAsia" w:ascii="仿宋" w:hAnsi="仿宋" w:eastAsia="仿宋" w:cs="仿宋"/>
          <w:b/>
          <w:bCs/>
          <w:sz w:val="32"/>
          <w:szCs w:val="32"/>
        </w:rPr>
        <w:t>度部门工作任务</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（一）加强涉农整合资金管理。</w:t>
      </w:r>
      <w:r>
        <w:rPr>
          <w:rFonts w:hint="eastAsia" w:ascii="仿宋_GB2312" w:hAnsi="仿宋_GB2312" w:eastAsia="仿宋_GB2312" w:cs="仿宋_GB2312"/>
          <w:color w:val="000000"/>
          <w:kern w:val="0"/>
          <w:sz w:val="32"/>
          <w:szCs w:val="32"/>
          <w:lang w:val="en-US" w:eastAsia="zh-CN"/>
        </w:rPr>
        <w:t>一是</w:t>
      </w:r>
      <w:r>
        <w:rPr>
          <w:rFonts w:hint="eastAsia" w:ascii="仿宋_GB2312" w:hAnsi="仿宋_GB2312" w:eastAsia="仿宋_GB2312" w:cs="仿宋_GB2312"/>
          <w:b w:val="0"/>
          <w:bCs w:val="0"/>
          <w:color w:val="auto"/>
          <w:kern w:val="0"/>
          <w:sz w:val="32"/>
          <w:szCs w:val="32"/>
          <w:lang w:val="en-US" w:eastAsia="zh-CN"/>
        </w:rPr>
        <w:t>专岗负责，实行动态管理。</w:t>
      </w:r>
      <w:r>
        <w:rPr>
          <w:rFonts w:hint="eastAsia" w:ascii="仿宋_GB2312" w:hAnsi="仿宋_GB2312" w:eastAsia="仿宋_GB2312" w:cs="仿宋_GB2312"/>
          <w:color w:val="auto"/>
          <w:kern w:val="0"/>
          <w:sz w:val="32"/>
          <w:szCs w:val="32"/>
          <w:lang w:val="en-US" w:eastAsia="zh-CN"/>
        </w:rPr>
        <w:t>设专项资金管理员，负责涉农整合资金的监管、拨付、会计核算工作，建立资金使用管理台账，从资金的下达至支付完成实行动态管理，确保做到“心中有数”。二是</w:t>
      </w:r>
      <w:r>
        <w:rPr>
          <w:rFonts w:hint="eastAsia" w:ascii="仿宋_GB2312" w:hAnsi="仿宋_GB2312" w:eastAsia="仿宋_GB2312" w:cs="仿宋_GB2312"/>
          <w:b w:val="0"/>
          <w:bCs w:val="0"/>
          <w:color w:val="auto"/>
          <w:kern w:val="0"/>
          <w:sz w:val="32"/>
          <w:szCs w:val="32"/>
          <w:lang w:val="en-US" w:eastAsia="zh-CN"/>
        </w:rPr>
        <w:t>明确责任，加强资金监管。</w:t>
      </w:r>
      <w:r>
        <w:rPr>
          <w:rFonts w:hint="eastAsia" w:ascii="仿宋_GB2312" w:hAnsi="仿宋_GB2312" w:eastAsia="仿宋_GB2312" w:cs="仿宋_GB2312"/>
          <w:color w:val="auto"/>
          <w:kern w:val="0"/>
          <w:sz w:val="32"/>
          <w:szCs w:val="32"/>
          <w:lang w:val="en-US" w:eastAsia="zh-CN"/>
        </w:rPr>
        <w:t>发挥财政职能作用，主动配合项目办做好项目绩效目标申报、运行监控等资料。项目实施后，财政所牵头组织录入紫阳县“三级两账”项目资金监管平台，对项目资金全过程监管。三是</w:t>
      </w:r>
      <w:r>
        <w:rPr>
          <w:rFonts w:hint="eastAsia" w:ascii="仿宋_GB2312" w:hAnsi="仿宋_GB2312" w:eastAsia="仿宋_GB2312" w:cs="仿宋_GB2312"/>
          <w:b w:val="0"/>
          <w:bCs w:val="0"/>
          <w:color w:val="auto"/>
          <w:kern w:val="0"/>
          <w:sz w:val="32"/>
          <w:szCs w:val="32"/>
          <w:lang w:val="en-US" w:eastAsia="zh-CN"/>
        </w:rPr>
        <w:t>严把支付关口，规范报账程序。</w:t>
      </w:r>
      <w:r>
        <w:rPr>
          <w:rFonts w:hint="eastAsia" w:ascii="仿宋_GB2312" w:hAnsi="仿宋_GB2312" w:eastAsia="仿宋_GB2312" w:cs="仿宋_GB2312"/>
          <w:color w:val="auto"/>
          <w:kern w:val="0"/>
          <w:sz w:val="32"/>
          <w:szCs w:val="32"/>
          <w:lang w:val="en-US" w:eastAsia="zh-CN"/>
        </w:rPr>
        <w:t>按照项目进度支付资金，支付申请由经办岗、审核岗、财务负责人、单位负责人共同签字并附项目建设相关材料方可办理，并按程序上报审批支付，确保专款专用。202</w:t>
      </w:r>
      <w:r>
        <w:rPr>
          <w:rFonts w:hint="eastAsia" w:ascii="仿宋_GB2312" w:hAnsi="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val="en-US" w:eastAsia="zh-CN"/>
        </w:rPr>
        <w:t>年涉农整合资金已按照项目合同价全部完成支付，</w:t>
      </w:r>
      <w:r>
        <w:rPr>
          <w:rFonts w:hint="eastAsia" w:ascii="仿宋" w:hAnsi="仿宋" w:eastAsia="仿宋" w:cs="仿宋"/>
          <w:sz w:val="32"/>
          <w:szCs w:val="32"/>
          <w:lang w:eastAsia="zh-CN"/>
        </w:rPr>
        <w:t>所有项目资金均用于项目建设，无随意调整资金用途、克扣项目资金行为。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b w:val="0"/>
          <w:bCs w:val="0"/>
          <w:sz w:val="32"/>
          <w:szCs w:val="32"/>
          <w:lang w:val="en-US" w:eastAsia="zh-CN"/>
        </w:rPr>
        <w:t>（二）严格落实惠民一卡通补贴发放及专项治理工作。</w:t>
      </w:r>
      <w:r>
        <w:rPr>
          <w:rFonts w:hint="eastAsia" w:ascii="仿宋" w:hAnsi="仿宋" w:eastAsia="仿宋" w:cs="仿宋"/>
          <w:sz w:val="32"/>
          <w:szCs w:val="32"/>
          <w:lang w:val="en-US" w:eastAsia="zh-CN"/>
        </w:rPr>
        <w:t>一是加强宣传，充分利用党务政务公开栏、微信群等载体，联合包联干部、村干部、网格员等队伍，广泛宣传解释相关惠民政策，做到公开透明，切实提升群众满意度。二是认真做好惠民惠农财政补贴资金“一卡通”管理问题自查整改工作，</w:t>
      </w:r>
      <w:r>
        <w:rPr>
          <w:rFonts w:hint="eastAsia" w:ascii="仿宋_GB2312" w:hAnsi="仿宋_GB2312" w:eastAsia="仿宋_GB2312" w:cs="仿宋_GB2312"/>
          <w:sz w:val="32"/>
          <w:szCs w:val="32"/>
          <w:lang w:val="en-US" w:eastAsia="zh-CN"/>
        </w:rPr>
        <w:t>确保排查出的问题“有人管、能销号”，一个问题一套印证资料。三是举一反三，引以为鉴，健全完善了惠民惠农补贴资金“一卡通”管理制度，规范资金申报、审核及发放流程，加强公示公告力度、宣传力度，强化群众监督，确保群众利益不受损失</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（三）加强村级财务监管。</w:t>
      </w:r>
      <w:r>
        <w:rPr>
          <w:rFonts w:hint="eastAsia" w:ascii="仿宋" w:hAnsi="仿宋" w:eastAsia="仿宋" w:cs="仿宋"/>
          <w:sz w:val="32"/>
          <w:szCs w:val="32"/>
          <w:lang w:val="en-US" w:eastAsia="zh-CN"/>
        </w:rPr>
        <w:t>一是严格按照村级财务管理制度化、规范化的工作要求，切实加强村级财务管理。二是坚持日常管理，严格审批手续，严格执行村集体财务会签制度，不准越权审批和超限额审批，从源头上杜绝不合规财务行为发生。三是规范财务公开，实行民主监督，按照“及时公开、如实公开、全部公开”的原则，指导监督村级财务公开，确保农民群众对农村财务的管理权、知情权、监督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楷体" w:hAnsi="楷体" w:eastAsia="楷体" w:cs="楷体"/>
          <w:b w:val="0"/>
          <w:bCs w:val="0"/>
          <w:sz w:val="32"/>
          <w:szCs w:val="32"/>
          <w:lang w:val="en-US" w:eastAsia="zh-CN"/>
        </w:rPr>
        <w:t>（四）切实抓好民生保障。</w:t>
      </w:r>
      <w:r>
        <w:rPr>
          <w:rFonts w:hint="eastAsia" w:ascii="仿宋" w:hAnsi="仿宋" w:eastAsia="仿宋" w:cs="仿宋"/>
          <w:sz w:val="32"/>
          <w:szCs w:val="32"/>
          <w:lang w:val="en-US" w:eastAsia="zh-CN"/>
        </w:rPr>
        <w:t>一是加强惠农补贴资金发放工作，做到信息随时维护和更新，不出现差错，信息变更程序化，确保惠农资金“一卡通”兑付及时准确无误，强化社会政策兜底保障功能。二是认真落实脱贫攻坚和乡村振兴财政资金的项目实施，确保项目资金规范化、程序化，安全有效使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纳入本部门</w:t>
      </w:r>
      <w:r>
        <w:rPr>
          <w:rFonts w:hint="eastAsia" w:ascii="仿宋" w:hAnsi="仿宋" w:eastAsia="仿宋" w:cs="仿宋"/>
          <w:sz w:val="32"/>
          <w:szCs w:val="32"/>
          <w:lang w:eastAsia="zh-CN"/>
        </w:rPr>
        <w:t>2022年</w:t>
      </w:r>
      <w:r>
        <w:rPr>
          <w:rFonts w:hint="eastAsia" w:ascii="仿宋" w:hAnsi="仿宋" w:eastAsia="仿宋" w:cs="仿宋"/>
          <w:sz w:val="32"/>
          <w:szCs w:val="32"/>
        </w:rPr>
        <w:t>部门预算编制范围的二级预算单位共有</w:t>
      </w:r>
      <w:r>
        <w:rPr>
          <w:rFonts w:hint="eastAsia" w:ascii="仿宋" w:hAnsi="仿宋" w:eastAsia="仿宋" w:cs="仿宋"/>
          <w:sz w:val="32"/>
          <w:szCs w:val="32"/>
          <w:lang w:val="en-US" w:eastAsia="zh-CN"/>
        </w:rPr>
        <w:t>1</w:t>
      </w:r>
      <w:r>
        <w:rPr>
          <w:rFonts w:hint="eastAsia" w:ascii="仿宋" w:hAnsi="仿宋" w:eastAsia="仿宋" w:cs="仿宋"/>
          <w:sz w:val="32"/>
          <w:szCs w:val="32"/>
        </w:rPr>
        <w:t>个，包括：</w:t>
      </w:r>
    </w:p>
    <w:tbl>
      <w:tblPr>
        <w:tblStyle w:val="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序号</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单位名称</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1</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紫阳县财政局洞河财政所</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2021年</w:t>
      </w:r>
      <w:r>
        <w:rPr>
          <w:rFonts w:hint="eastAsia" w:ascii="仿宋" w:hAnsi="仿宋" w:eastAsia="仿宋" w:cs="仿宋"/>
          <w:sz w:val="32"/>
          <w:szCs w:val="32"/>
        </w:rPr>
        <w:t>底，本部门人员编制</w:t>
      </w:r>
      <w:r>
        <w:rPr>
          <w:rFonts w:hint="eastAsia" w:ascii="仿宋" w:hAnsi="仿宋" w:eastAsia="仿宋" w:cs="仿宋"/>
          <w:sz w:val="32"/>
          <w:szCs w:val="32"/>
          <w:lang w:val="en-US" w:eastAsia="zh-CN"/>
        </w:rPr>
        <w:t>4</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4</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0</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4</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4</w:t>
      </w:r>
      <w:r>
        <w:rPr>
          <w:rFonts w:hint="eastAsia" w:ascii="仿宋" w:hAnsi="仿宋" w:eastAsia="仿宋" w:cs="仿宋"/>
          <w:sz w:val="32"/>
          <w:szCs w:val="32"/>
        </w:rPr>
        <w:t>人、事业</w:t>
      </w:r>
      <w:r>
        <w:rPr>
          <w:rFonts w:hint="eastAsia" w:ascii="仿宋" w:hAnsi="仿宋" w:eastAsia="仿宋" w:cs="仿宋"/>
          <w:sz w:val="32"/>
          <w:szCs w:val="32"/>
          <w:lang w:val="en-US" w:eastAsia="zh-CN"/>
        </w:rPr>
        <w:t>0</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0</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sz w:val="32"/>
          <w:szCs w:val="32"/>
        </w:rPr>
      </w:pPr>
      <w:r>
        <w:drawing>
          <wp:inline distT="0" distB="0" distL="114300" distR="114300">
            <wp:extent cx="4505325" cy="2743200"/>
            <wp:effectExtent l="4445" t="4445" r="5080" b="1460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2022年</w:t>
      </w:r>
      <w:r>
        <w:rPr>
          <w:rFonts w:hint="eastAsia" w:ascii="仿宋" w:hAnsi="仿宋" w:eastAsia="仿宋" w:cs="仿宋"/>
          <w:b/>
          <w:bCs/>
          <w:sz w:val="32"/>
          <w:szCs w:val="32"/>
        </w:rPr>
        <w:t>部门预算收支说明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rPr>
        <w:t>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w:t>
      </w:r>
      <w:r>
        <w:rPr>
          <w:rFonts w:hint="eastAsia" w:ascii="仿宋" w:hAnsi="仿宋" w:eastAsia="仿宋" w:cs="仿宋"/>
          <w:sz w:val="32"/>
          <w:szCs w:val="32"/>
          <w:lang w:eastAsia="zh-CN"/>
        </w:rPr>
        <w:t>2022年</w:t>
      </w:r>
      <w:r>
        <w:rPr>
          <w:rFonts w:hint="eastAsia" w:ascii="仿宋" w:hAnsi="仿宋" w:eastAsia="仿宋" w:cs="仿宋"/>
          <w:sz w:val="32"/>
          <w:szCs w:val="32"/>
        </w:rPr>
        <w:t>本部门预算收入</w:t>
      </w:r>
      <w:r>
        <w:rPr>
          <w:rFonts w:hint="eastAsia" w:ascii="仿宋" w:hAnsi="仿宋" w:eastAsia="仿宋" w:cs="仿宋"/>
          <w:sz w:val="32"/>
          <w:szCs w:val="32"/>
          <w:lang w:val="en-US" w:eastAsia="zh-CN"/>
        </w:rPr>
        <w:t>56.12</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56.12</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上级补助收入0.00万元、事业收入0.00万元、事业单位经营收入0.00万元、对附属单位上缴收入0.00万元、用事业基金弥补收支差额0.00万元、上年结转0.00万元、上年实户资金余额0.00万元、其他收入0.00万元</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本部门预算收入较上年增加</w:t>
      </w:r>
      <w:r>
        <w:rPr>
          <w:rFonts w:hint="eastAsia" w:ascii="仿宋" w:hAnsi="仿宋" w:eastAsia="仿宋" w:cs="仿宋"/>
          <w:sz w:val="32"/>
          <w:szCs w:val="32"/>
          <w:lang w:val="en-US" w:eastAsia="zh-CN"/>
        </w:rPr>
        <w:t>56.12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上年度由紫阳县洞河镇人民政府统一预算</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本部门预算支出</w:t>
      </w:r>
      <w:r>
        <w:rPr>
          <w:rFonts w:hint="eastAsia" w:ascii="仿宋" w:hAnsi="仿宋" w:eastAsia="仿宋" w:cs="仿宋"/>
          <w:sz w:val="32"/>
          <w:szCs w:val="32"/>
          <w:lang w:val="en-US" w:eastAsia="zh-CN"/>
        </w:rPr>
        <w:t>56.12</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56.12</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事业支出0.00万元、事业单位经营支出0.00万元、对附属单位上缴支出0.00万元、上年实户资金余额支出0.00万元、其他支出0.00万元、上年结转支出0.00万元</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本部门预算支出较上年增加</w:t>
      </w:r>
      <w:r>
        <w:rPr>
          <w:rFonts w:hint="eastAsia" w:ascii="仿宋" w:hAnsi="仿宋" w:eastAsia="仿宋" w:cs="仿宋"/>
          <w:sz w:val="32"/>
          <w:szCs w:val="32"/>
          <w:lang w:val="en-US" w:eastAsia="zh-CN"/>
        </w:rPr>
        <w:t>56.12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上年度由紫阳县洞河镇人民政府统一预算</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rPr>
        <w:t>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本部门财政拨款收入</w:t>
      </w:r>
      <w:r>
        <w:rPr>
          <w:rFonts w:hint="eastAsia" w:ascii="仿宋" w:hAnsi="仿宋" w:eastAsia="仿宋" w:cs="仿宋"/>
          <w:sz w:val="32"/>
          <w:szCs w:val="32"/>
          <w:lang w:val="en-US" w:eastAsia="zh-CN"/>
        </w:rPr>
        <w:t>56.12</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56.12</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上级补助收入0.00万元、事业收入0.00万元、事业单位经营收入0.00万元、对附属单位上缴收入0.00万元、用事业基金弥补收支差额0.00万元、上年结转0.00万元、上年实户资金余额0.00万元、其他收入0.00万元</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本部门财政拨款收入较上年增加</w:t>
      </w:r>
      <w:r>
        <w:rPr>
          <w:rFonts w:hint="eastAsia" w:ascii="仿宋" w:hAnsi="仿宋" w:eastAsia="仿宋" w:cs="仿宋"/>
          <w:sz w:val="32"/>
          <w:szCs w:val="32"/>
          <w:lang w:val="en-US" w:eastAsia="zh-CN"/>
        </w:rPr>
        <w:t>56.12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上年度由紫阳县洞河镇人民政府统一预算</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本部门财政拨款支出</w:t>
      </w:r>
      <w:r>
        <w:rPr>
          <w:rFonts w:hint="eastAsia" w:ascii="仿宋" w:hAnsi="仿宋" w:eastAsia="仿宋" w:cs="仿宋"/>
          <w:sz w:val="32"/>
          <w:szCs w:val="32"/>
          <w:lang w:val="en-US" w:eastAsia="zh-CN"/>
        </w:rPr>
        <w:t>56.12</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56.12</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业支出0.00万元、事业单位经营支出0.00万元、对附属单位上缴支出0.00万元、上年实户资金余额支出0.00万元、其他支出0.00万元、上年结转56.12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上年度由紫阳县洞河镇人民政府统一预算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keepNext w:val="0"/>
        <w:keepLines w:val="0"/>
        <w:pageBreakBefore w:val="0"/>
        <w:widowControl w:val="0"/>
        <w:kinsoku/>
        <w:wordWrap/>
        <w:overflowPunct/>
        <w:topLinePunct w:val="0"/>
        <w:autoSpaceDE/>
        <w:autoSpaceDN/>
        <w:bidi w:val="0"/>
        <w:adjustRightInd/>
        <w:snapToGrid/>
        <w:spacing w:line="360" w:lineRule="auto"/>
        <w:ind w:left="958" w:leftChars="266" w:hanging="320" w:hangingChars="10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本部门当年一般公共预算拨款支出</w:t>
      </w:r>
      <w:r>
        <w:rPr>
          <w:rFonts w:hint="eastAsia" w:ascii="仿宋" w:hAnsi="仿宋" w:eastAsia="仿宋" w:cs="仿宋"/>
          <w:sz w:val="32"/>
          <w:szCs w:val="32"/>
          <w:lang w:val="en-US" w:eastAsia="zh-CN"/>
        </w:rPr>
        <w:t>56.12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56.12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由上年度由紫阳县洞河镇人民政府统一预算</w:t>
      </w:r>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支出按功能科目分类的明细情况。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2022年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56.12</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一般公共服务支出（类）财政事务（款）</w:t>
      </w:r>
      <w:r>
        <w:rPr>
          <w:rFonts w:hint="eastAsia" w:ascii="仿宋" w:hAnsi="仿宋" w:eastAsia="仿宋" w:cs="仿宋"/>
          <w:sz w:val="32"/>
          <w:szCs w:val="32"/>
        </w:rPr>
        <w:t>行政运行</w:t>
      </w:r>
      <w:r>
        <w:rPr>
          <w:rFonts w:hint="eastAsia" w:ascii="仿宋" w:hAnsi="仿宋" w:eastAsia="仿宋" w:cs="仿宋"/>
          <w:sz w:val="32"/>
          <w:szCs w:val="32"/>
          <w:lang w:val="en-US" w:eastAsia="zh-CN"/>
        </w:rPr>
        <w:t>（项）</w:t>
      </w:r>
      <w:r>
        <w:rPr>
          <w:rFonts w:hint="eastAsia" w:ascii="仿宋" w:hAnsi="仿宋" w:eastAsia="仿宋" w:cs="仿宋"/>
          <w:sz w:val="32"/>
          <w:szCs w:val="32"/>
        </w:rPr>
        <w:t>（2010601）</w:t>
      </w:r>
      <w:r>
        <w:rPr>
          <w:rFonts w:hint="eastAsia" w:ascii="仿宋" w:hAnsi="仿宋" w:eastAsia="仿宋" w:cs="仿宋"/>
          <w:sz w:val="32"/>
          <w:szCs w:val="32"/>
          <w:lang w:val="en-US" w:eastAsia="zh-CN"/>
        </w:rPr>
        <w:t>49.67</w:t>
      </w:r>
      <w:r>
        <w:rPr>
          <w:rFonts w:hint="eastAsia" w:ascii="仿宋" w:hAnsi="仿宋" w:eastAsia="仿宋" w:cs="仿宋"/>
          <w:sz w:val="32"/>
          <w:szCs w:val="32"/>
        </w:rPr>
        <w:t>元，较上年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49.67</w:t>
      </w:r>
      <w:r>
        <w:rPr>
          <w:rFonts w:hint="eastAsia" w:ascii="仿宋" w:hAnsi="仿宋" w:eastAsia="仿宋" w:cs="仿宋"/>
          <w:sz w:val="32"/>
          <w:szCs w:val="32"/>
        </w:rPr>
        <w:t>万元，原因</w:t>
      </w:r>
      <w:r>
        <w:rPr>
          <w:rFonts w:hint="eastAsia" w:ascii="仿宋" w:hAnsi="仿宋" w:eastAsia="仿宋" w:cs="仿宋"/>
          <w:sz w:val="32"/>
          <w:szCs w:val="32"/>
          <w:lang w:eastAsia="zh-CN"/>
        </w:rPr>
        <w:t>是由上年度由紫阳县洞河镇人民政府统一预算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社会保障和就业支出（类）民政管理事务、行政事业单位离退休（款）其他民政管理事务支出和机关事业单位基本养老保险缴费支出（项）（2080505）4.33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4.33</w:t>
      </w:r>
      <w:r>
        <w:rPr>
          <w:rFonts w:hint="eastAsia" w:ascii="仿宋" w:hAnsi="仿宋" w:eastAsia="仿宋" w:cs="仿宋"/>
          <w:sz w:val="32"/>
          <w:szCs w:val="32"/>
        </w:rPr>
        <w:t>万元，原因是</w:t>
      </w:r>
      <w:r>
        <w:rPr>
          <w:rFonts w:hint="eastAsia" w:ascii="仿宋" w:hAnsi="仿宋" w:eastAsia="仿宋" w:cs="仿宋"/>
          <w:sz w:val="32"/>
          <w:szCs w:val="32"/>
          <w:lang w:eastAsia="zh-CN"/>
        </w:rPr>
        <w:t>上年度由紫阳县洞河镇人民政府统一预算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卫生健康支出（类）行政事业单位医疗（款）</w:t>
      </w:r>
      <w:r>
        <w:rPr>
          <w:rFonts w:hint="eastAsia" w:ascii="仿宋" w:hAnsi="仿宋" w:eastAsia="仿宋" w:cs="仿宋"/>
          <w:sz w:val="32"/>
          <w:szCs w:val="32"/>
          <w:lang w:val="en-US" w:eastAsia="zh-CN"/>
        </w:rPr>
        <w:t>行政单位医疗（项）（2101101）2.12万元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2.12</w:t>
      </w:r>
      <w:r>
        <w:rPr>
          <w:rFonts w:hint="eastAsia" w:ascii="仿宋" w:hAnsi="仿宋" w:eastAsia="仿宋" w:cs="仿宋"/>
          <w:sz w:val="32"/>
          <w:szCs w:val="32"/>
        </w:rPr>
        <w:t>万元，原因是</w:t>
      </w:r>
      <w:r>
        <w:rPr>
          <w:rFonts w:hint="eastAsia" w:ascii="仿宋" w:hAnsi="仿宋" w:eastAsia="仿宋" w:cs="仿宋"/>
          <w:sz w:val="32"/>
          <w:szCs w:val="32"/>
          <w:lang w:eastAsia="zh-CN"/>
        </w:rPr>
        <w:t>上年度由紫阳县洞河镇人民政府统一预算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（4）</w:t>
      </w:r>
      <w:r>
        <w:rPr>
          <w:rFonts w:hint="eastAsia" w:ascii="仿宋" w:hAnsi="仿宋" w:eastAsia="仿宋" w:cs="仿宋"/>
          <w:sz w:val="32"/>
          <w:szCs w:val="32"/>
          <w:lang w:eastAsia="zh-CN"/>
        </w:rPr>
        <w:t>住房保障支出（类）住房改革支出（款）</w:t>
      </w:r>
      <w:r>
        <w:rPr>
          <w:rFonts w:hint="eastAsia" w:ascii="仿宋" w:hAnsi="仿宋" w:eastAsia="仿宋" w:cs="仿宋"/>
          <w:sz w:val="32"/>
          <w:szCs w:val="32"/>
          <w:lang w:val="en-US" w:eastAsia="zh-CN"/>
        </w:rPr>
        <w:t>住房公积金（项）3.68万元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3.68</w:t>
      </w:r>
      <w:r>
        <w:rPr>
          <w:rFonts w:hint="eastAsia" w:ascii="仿宋" w:hAnsi="仿宋" w:eastAsia="仿宋" w:cs="仿宋"/>
          <w:sz w:val="32"/>
          <w:szCs w:val="32"/>
        </w:rPr>
        <w:t>万元，原因是</w:t>
      </w:r>
      <w:r>
        <w:rPr>
          <w:rFonts w:hint="eastAsia" w:ascii="仿宋" w:hAnsi="仿宋" w:eastAsia="仿宋" w:cs="仿宋"/>
          <w:sz w:val="32"/>
          <w:szCs w:val="32"/>
          <w:lang w:eastAsia="zh-CN"/>
        </w:rPr>
        <w:t>上年度由紫阳县洞河镇人民政府统一预算。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（1）按照部门预算支出经济分类的类级科目说明。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56.12</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43.13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43.13</w:t>
      </w:r>
      <w:r>
        <w:rPr>
          <w:rFonts w:hint="eastAsia" w:ascii="仿宋" w:hAnsi="仿宋" w:eastAsia="仿宋" w:cs="仿宋"/>
          <w:sz w:val="32"/>
          <w:szCs w:val="32"/>
        </w:rPr>
        <w:t>万元，原因是</w:t>
      </w:r>
      <w:r>
        <w:rPr>
          <w:rFonts w:hint="eastAsia" w:ascii="仿宋" w:hAnsi="仿宋" w:eastAsia="仿宋" w:cs="仿宋"/>
          <w:sz w:val="32"/>
          <w:szCs w:val="32"/>
          <w:lang w:eastAsia="zh-CN"/>
        </w:rPr>
        <w:t>上年度由紫阳县洞河镇人民政府统一预算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12.99</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12.99</w:t>
      </w:r>
      <w:r>
        <w:rPr>
          <w:rFonts w:hint="eastAsia" w:ascii="仿宋" w:hAnsi="仿宋" w:eastAsia="仿宋" w:cs="仿宋"/>
          <w:sz w:val="32"/>
          <w:szCs w:val="32"/>
        </w:rPr>
        <w:t>万元，原因是</w:t>
      </w:r>
      <w:r>
        <w:rPr>
          <w:rFonts w:hint="eastAsia" w:ascii="仿宋" w:hAnsi="仿宋" w:eastAsia="仿宋" w:cs="仿宋"/>
          <w:sz w:val="32"/>
          <w:szCs w:val="32"/>
          <w:lang w:eastAsia="zh-CN"/>
        </w:rPr>
        <w:t>上年度由紫阳县洞河镇人民政府统一预算</w:t>
      </w:r>
      <w:r>
        <w:rPr>
          <w:rFonts w:hint="eastAsia" w:ascii="仿宋" w:hAnsi="仿宋" w:eastAsia="仿宋" w:cs="仿宋"/>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按照政府预算支出经济分类的类级科目说明。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56.12</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43.13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43.13</w:t>
      </w:r>
      <w:r>
        <w:rPr>
          <w:rFonts w:hint="eastAsia" w:ascii="仿宋" w:hAnsi="仿宋" w:eastAsia="仿宋" w:cs="仿宋"/>
          <w:sz w:val="32"/>
          <w:szCs w:val="32"/>
        </w:rPr>
        <w:t>万元，原因是</w:t>
      </w:r>
      <w:r>
        <w:rPr>
          <w:rFonts w:hint="eastAsia" w:ascii="仿宋" w:hAnsi="仿宋" w:eastAsia="仿宋" w:cs="仿宋"/>
          <w:sz w:val="32"/>
          <w:szCs w:val="32"/>
          <w:lang w:eastAsia="zh-CN"/>
        </w:rPr>
        <w:t>上年度由紫阳县洞河镇人民政府统一预算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12.99</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12.99</w:t>
      </w:r>
      <w:r>
        <w:rPr>
          <w:rFonts w:hint="eastAsia" w:ascii="仿宋" w:hAnsi="仿宋" w:eastAsia="仿宋" w:cs="仿宋"/>
          <w:sz w:val="32"/>
          <w:szCs w:val="32"/>
        </w:rPr>
        <w:t>万元，原因是</w:t>
      </w:r>
      <w:r>
        <w:rPr>
          <w:rFonts w:hint="eastAsia" w:ascii="仿宋" w:hAnsi="仿宋" w:eastAsia="仿宋" w:cs="仿宋"/>
          <w:sz w:val="32"/>
          <w:szCs w:val="32"/>
          <w:lang w:eastAsia="zh-CN"/>
        </w:rPr>
        <w:t>上年度由紫阳县洞河镇人民政府统一预算。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2021年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2021年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本部门无当年政府性基金预算收支，并已公开空表。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本部门无2021年结转的政府性基金预算拨款支出，</w:t>
      </w:r>
      <w:r>
        <w:rPr>
          <w:rFonts w:hint="eastAsia" w:ascii="仿宋" w:hAnsi="仿宋" w:eastAsia="仿宋" w:cs="仿宋"/>
          <w:sz w:val="32"/>
          <w:szCs w:val="32"/>
        </w:rPr>
        <w:t>并已公开空表。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本部门无当年国有资本经营预算拨款收支，并在财政拨款收支总体情况表中列示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本部门无</w:t>
      </w:r>
      <w:r>
        <w:rPr>
          <w:rFonts w:hint="eastAsia" w:ascii="仿宋" w:hAnsi="仿宋" w:eastAsia="仿宋" w:cs="仿宋"/>
          <w:b w:val="0"/>
          <w:bCs w:val="0"/>
          <w:sz w:val="32"/>
          <w:szCs w:val="32"/>
          <w:highlight w:val="none"/>
          <w:lang w:eastAsia="zh-CN"/>
        </w:rPr>
        <w:t>2021年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六、部门预算“三公”经费等预算情况说明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）2022年本部门当年一般公共预算“三公”经费预算支出</w:t>
      </w:r>
      <w:r>
        <w:rPr>
          <w:rFonts w:hint="eastAsia" w:ascii="仿宋" w:hAnsi="仿宋" w:eastAsia="仿宋" w:cs="仿宋"/>
          <w:sz w:val="32"/>
          <w:szCs w:val="32"/>
          <w:lang w:val="en-US" w:eastAsia="zh-CN"/>
        </w:rPr>
        <w:t>0.22</w:t>
      </w:r>
      <w:r>
        <w:rPr>
          <w:rFonts w:hint="eastAsia" w:ascii="仿宋" w:hAnsi="仿宋" w:eastAsia="仿宋" w:cs="仿宋"/>
          <w:sz w:val="32"/>
          <w:szCs w:val="32"/>
          <w:lang w:eastAsia="zh-CN"/>
        </w:rPr>
        <w:t>万元，较上年增加</w:t>
      </w:r>
      <w:r>
        <w:rPr>
          <w:rFonts w:hint="eastAsia" w:ascii="仿宋" w:hAnsi="仿宋" w:eastAsia="仿宋" w:cs="仿宋"/>
          <w:sz w:val="32"/>
          <w:szCs w:val="32"/>
          <w:lang w:val="en-US" w:eastAsia="zh-CN"/>
        </w:rPr>
        <w:t>0.22</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100</w:t>
      </w:r>
      <w:r>
        <w:rPr>
          <w:rFonts w:hint="eastAsia" w:ascii="仿宋" w:hAnsi="仿宋" w:eastAsia="仿宋" w:cs="仿宋"/>
          <w:sz w:val="32"/>
          <w:szCs w:val="32"/>
          <w:lang w:eastAsia="zh-CN"/>
        </w:rPr>
        <w:t>%），增加的主要原因是上年度由紫阳县洞河镇人民政府统一预算。其中：因公出国（境）经费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%）；公务接待费</w:t>
      </w:r>
      <w:r>
        <w:rPr>
          <w:rFonts w:hint="eastAsia" w:ascii="仿宋" w:hAnsi="仿宋" w:eastAsia="仿宋" w:cs="仿宋"/>
          <w:sz w:val="32"/>
          <w:szCs w:val="32"/>
          <w:lang w:val="en-US" w:eastAsia="zh-CN"/>
        </w:rPr>
        <w:t>0.22</w:t>
      </w:r>
      <w:r>
        <w:rPr>
          <w:rFonts w:hint="eastAsia" w:ascii="仿宋" w:hAnsi="仿宋" w:eastAsia="仿宋" w:cs="仿宋"/>
          <w:sz w:val="32"/>
          <w:szCs w:val="32"/>
          <w:lang w:eastAsia="zh-CN"/>
        </w:rPr>
        <w:t>万元，较上年增加</w:t>
      </w:r>
      <w:r>
        <w:rPr>
          <w:rFonts w:hint="eastAsia" w:ascii="仿宋" w:hAnsi="仿宋" w:eastAsia="仿宋" w:cs="仿宋"/>
          <w:sz w:val="32"/>
          <w:szCs w:val="32"/>
          <w:lang w:val="en-US" w:eastAsia="zh-CN"/>
        </w:rPr>
        <w:t>0.22</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100</w:t>
      </w:r>
      <w:r>
        <w:rPr>
          <w:rFonts w:hint="eastAsia" w:ascii="仿宋" w:hAnsi="仿宋" w:eastAsia="仿宋" w:cs="仿宋"/>
          <w:sz w:val="32"/>
          <w:szCs w:val="32"/>
          <w:lang w:eastAsia="zh-CN"/>
        </w:rPr>
        <w:t>%），增加的主要原因是上年度由紫阳县洞河镇人民政府统一预算；公务用车运行费</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）2022年本部门当年会议费预算支出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万元。培训费</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本部门无2021年结转的财政拨款‘三公’经费和会议费、培训费支出。</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截止</w:t>
      </w:r>
      <w:r>
        <w:rPr>
          <w:rFonts w:hint="eastAsia" w:ascii="仿宋" w:hAnsi="仿宋" w:eastAsia="仿宋" w:cs="仿宋"/>
          <w:sz w:val="32"/>
          <w:szCs w:val="32"/>
          <w:lang w:eastAsia="zh-CN"/>
        </w:rPr>
        <w:t>2021年底，本部门所属预算单位共有车辆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辆，单价20万元以上的设备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台（套）。2022年当年部门预算安排购置车辆</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辆；安排购置单价20万元以上的设备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本部门无2021年结转的财政拨款支出资产购置。</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317" w:leftChars="0" w:firstLine="480"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2021年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2022年本部门绩效目标管理全覆盖，涉及当年一般公共预算拨款</w:t>
      </w:r>
      <w:r>
        <w:rPr>
          <w:rFonts w:hint="eastAsia" w:ascii="仿宋" w:hAnsi="仿宋" w:eastAsia="仿宋" w:cs="仿宋"/>
          <w:sz w:val="32"/>
          <w:szCs w:val="32"/>
          <w:lang w:val="en-US" w:eastAsia="zh-CN"/>
        </w:rPr>
        <w:t>56.12</w:t>
      </w:r>
      <w:r>
        <w:rPr>
          <w:rFonts w:hint="eastAsia" w:ascii="仿宋" w:hAnsi="仿宋" w:eastAsia="仿宋" w:cs="仿宋"/>
          <w:sz w:val="32"/>
          <w:szCs w:val="32"/>
          <w:lang w:eastAsia="zh-CN"/>
        </w:rPr>
        <w:t>万元，当年政府性基金预算拨款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本部门无2021年结转的财政拨款支出涉及的绩效目标管理。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2022年，本部门专项资金未纳入部门预算，并已公开空表。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本部门当年机关运行经费预算安排</w:t>
      </w:r>
      <w:r>
        <w:rPr>
          <w:rFonts w:hint="eastAsia" w:ascii="仿宋" w:hAnsi="仿宋" w:eastAsia="仿宋" w:cs="仿宋"/>
          <w:sz w:val="32"/>
          <w:szCs w:val="32"/>
          <w:lang w:val="en-US" w:eastAsia="zh-CN"/>
        </w:rPr>
        <w:t>12.99</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12.99</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上年度由紫阳县洞河镇人民政府统一预算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本部门无</w:t>
      </w:r>
      <w:r>
        <w:rPr>
          <w:rFonts w:hint="eastAsia" w:ascii="仿宋" w:hAnsi="仿宋" w:eastAsia="仿宋" w:cs="仿宋"/>
          <w:sz w:val="32"/>
          <w:szCs w:val="32"/>
          <w:lang w:eastAsia="zh-CN"/>
        </w:rPr>
        <w:t>2021年</w:t>
      </w:r>
      <w:r>
        <w:rPr>
          <w:rFonts w:hint="eastAsia" w:ascii="仿宋" w:hAnsi="仿宋" w:eastAsia="仿宋" w:cs="仿宋"/>
          <w:sz w:val="32"/>
          <w:szCs w:val="32"/>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专业名词解释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两个及两个以上，必须有，机关运行经费默认为第1个名词解释</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其他专业名词解释可由部门根据业务内容等自行选择。</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.基本支出：指为保障机构正常运转、完成日常工作任务而发生的各项支出。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.项目支出：指单位为完成特定的行政工作任务或事业发展目标所发生的各项支出。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6.公用经费：指为完成特定的行政工作任务或事业发展目标用于设备设施的维持性费用支出，以及直接用于公务活动的支出，具体包括公务费、业务费、修缮费、设备购置费、其他费用等。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7.工资福利支出：反映开支的在职职工和编制外长期聘用人员的各类劳动报酬，以及上述人员缴纳的各项社会保险费等。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283C487B"/>
    <w:multiLevelType w:val="singleLevel"/>
    <w:tmpl w:val="283C487B"/>
    <w:lvl w:ilvl="0" w:tentative="0">
      <w:start w:val="1"/>
      <w:numFmt w:val="chineseCounting"/>
      <w:suff w:val="nothing"/>
      <w:lvlText w:val="（%1）"/>
      <w:lvlJc w:val="left"/>
      <w:rPr>
        <w:rFonts w:hint="eastAsia"/>
      </w:rPr>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MTgzYTMxMGRlNDYwYjAwMTdlMGRhNTJhZjE0ZDkifQ=="/>
  </w:docVars>
  <w:rsids>
    <w:rsidRoot w:val="1ED0381D"/>
    <w:rsid w:val="00D70262"/>
    <w:rsid w:val="018F2D13"/>
    <w:rsid w:val="02953D9A"/>
    <w:rsid w:val="03791D26"/>
    <w:rsid w:val="04F35073"/>
    <w:rsid w:val="061D2748"/>
    <w:rsid w:val="06D7231D"/>
    <w:rsid w:val="075D6C6A"/>
    <w:rsid w:val="0773304F"/>
    <w:rsid w:val="089D1D43"/>
    <w:rsid w:val="0A653AEA"/>
    <w:rsid w:val="0AAB1747"/>
    <w:rsid w:val="0B473936"/>
    <w:rsid w:val="0B820553"/>
    <w:rsid w:val="0B8A1B09"/>
    <w:rsid w:val="0C805687"/>
    <w:rsid w:val="0D053BAB"/>
    <w:rsid w:val="0D594F94"/>
    <w:rsid w:val="0D76711A"/>
    <w:rsid w:val="0E1F698E"/>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5A912B3"/>
    <w:rsid w:val="26CC76FD"/>
    <w:rsid w:val="272308AF"/>
    <w:rsid w:val="28064C78"/>
    <w:rsid w:val="2864072E"/>
    <w:rsid w:val="2A3E38E1"/>
    <w:rsid w:val="2BF2458F"/>
    <w:rsid w:val="2F3B562F"/>
    <w:rsid w:val="2FC8494E"/>
    <w:rsid w:val="314B37FB"/>
    <w:rsid w:val="31B733F7"/>
    <w:rsid w:val="32D22F2A"/>
    <w:rsid w:val="35DC33D9"/>
    <w:rsid w:val="385D1A98"/>
    <w:rsid w:val="387737AC"/>
    <w:rsid w:val="38F70388"/>
    <w:rsid w:val="3A4434B4"/>
    <w:rsid w:val="3B055E9C"/>
    <w:rsid w:val="3D28036F"/>
    <w:rsid w:val="3D8407DF"/>
    <w:rsid w:val="3DFF32ED"/>
    <w:rsid w:val="3F503091"/>
    <w:rsid w:val="41851E44"/>
    <w:rsid w:val="420B5D06"/>
    <w:rsid w:val="4248700C"/>
    <w:rsid w:val="465670F7"/>
    <w:rsid w:val="471D22FA"/>
    <w:rsid w:val="472B48D8"/>
    <w:rsid w:val="4741375D"/>
    <w:rsid w:val="47C702DF"/>
    <w:rsid w:val="48422B9F"/>
    <w:rsid w:val="488947B6"/>
    <w:rsid w:val="4E4837C9"/>
    <w:rsid w:val="4FB64197"/>
    <w:rsid w:val="50572E30"/>
    <w:rsid w:val="51713037"/>
    <w:rsid w:val="51AA26CF"/>
    <w:rsid w:val="51AA5E26"/>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E5C14C1"/>
    <w:rsid w:val="5F635E4B"/>
    <w:rsid w:val="60404B5F"/>
    <w:rsid w:val="6134696F"/>
    <w:rsid w:val="61EE3D1B"/>
    <w:rsid w:val="62460F4D"/>
    <w:rsid w:val="62A365B5"/>
    <w:rsid w:val="65B7439B"/>
    <w:rsid w:val="66607F61"/>
    <w:rsid w:val="67606C1C"/>
    <w:rsid w:val="676942F4"/>
    <w:rsid w:val="683D225F"/>
    <w:rsid w:val="68EA113C"/>
    <w:rsid w:val="699E67D8"/>
    <w:rsid w:val="69B23FEC"/>
    <w:rsid w:val="69E141D5"/>
    <w:rsid w:val="69F87A79"/>
    <w:rsid w:val="6C540332"/>
    <w:rsid w:val="6CB56076"/>
    <w:rsid w:val="6DBE3A60"/>
    <w:rsid w:val="6E8A04A9"/>
    <w:rsid w:val="6EB509A2"/>
    <w:rsid w:val="6F3075D5"/>
    <w:rsid w:val="6F5403ED"/>
    <w:rsid w:val="71A236EE"/>
    <w:rsid w:val="73843559"/>
    <w:rsid w:val="75AC088F"/>
    <w:rsid w:val="76590D5F"/>
    <w:rsid w:val="76EF03D6"/>
    <w:rsid w:val="77AD3FB4"/>
    <w:rsid w:val="781B6398"/>
    <w:rsid w:val="7839395D"/>
    <w:rsid w:val="788B613B"/>
    <w:rsid w:val="78935A62"/>
    <w:rsid w:val="7920167B"/>
    <w:rsid w:val="7A3E4F09"/>
    <w:rsid w:val="7BF11232"/>
    <w:rsid w:val="7CE442E1"/>
    <w:rsid w:val="7CEE0D2E"/>
    <w:rsid w:val="7CF76871"/>
    <w:rsid w:val="7D4E0613"/>
    <w:rsid w:val="7D804F3A"/>
    <w:rsid w:val="7E2271B7"/>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3"/>
    <w:basedOn w:val="1"/>
    <w:unhideWhenUsed/>
    <w:qFormat/>
    <w:uiPriority w:val="0"/>
    <w:pPr>
      <w:spacing w:beforeLines="0" w:after="120" w:afterLines="0"/>
    </w:pPr>
    <w:rPr>
      <w:rFonts w:hint="eastAsia"/>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4494;&#20449;&#25991;&#20214;\WeChat%20Files\wxid_lwsqc8ngzcpw22\FileStorage\File\2023-05\&#26609;&#24418;&#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[柱形图.xlsx]Sheet1!数据透视表2</c:name>
    <c:fmtId val="-1"/>
  </c:pivotSource>
  <c:chart>
    <c:autoTitleDeleted val="1"/>
    <c:plotArea>
      <c:layout>
        <c:manualLayout>
          <c:layoutTarget val="inner"/>
          <c:xMode val="edge"/>
          <c:yMode val="edge"/>
          <c:x val="0.0652008456659619"/>
          <c:y val="0.155555554562145"/>
          <c:w val="0.713939393939394"/>
          <c:h val="0.702777779764599"/>
        </c:manualLayout>
      </c:layout>
      <c:barChart>
        <c:barDir val="col"/>
        <c:grouping val="clustered"/>
        <c:varyColors val="0"/>
        <c:ser>
          <c:idx val="0"/>
          <c:order val="0"/>
          <c:tx>
            <c:strRef>
              <c:f>[柱形图.xlsx]Sheet1!$F$1</c:f>
              <c:strCache>
                <c:ptCount val="1"/>
                <c:pt idx="0">
                  <c:v>求和项:行政</c:v>
                </c:pt>
              </c:strCache>
            </c:strRef>
          </c:tx>
          <c:spPr>
            <a:solidFill>
              <a:schemeClr val="accent1"/>
            </a:solidFill>
            <a:ln>
              <a:noFill/>
            </a:ln>
            <a:effectLst/>
          </c:spPr>
          <c:invertIfNegative val="0"/>
          <c:dPt>
            <c:idx val="1"/>
            <c:invertIfNegative val="0"/>
            <c:bubble3D val="0"/>
            <c:explosion val="0"/>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[柱形图.xlsx]Sheet1!$E$2:$E$4</c:f>
              <c:strCache>
                <c:ptCount val="2"/>
                <c:pt idx="0">
                  <c:v>编制人数</c:v>
                </c:pt>
                <c:pt idx="1">
                  <c:v>实有人数</c:v>
                </c:pt>
              </c:strCache>
            </c:strRef>
          </c:cat>
          <c:val>
            <c:numRef>
              <c:f>[柱形图.xlsx]Sheet1!$F$2:$F$4</c:f>
              <c:numCache>
                <c:formatCode>General</c:formatCode>
                <c:ptCount val="2"/>
                <c:pt idx="0">
                  <c:v>4</c:v>
                </c:pt>
                <c:pt idx="1">
                  <c:v>4</c:v>
                </c:pt>
              </c:numCache>
            </c:numRef>
          </c:val>
        </c:ser>
        <c:ser>
          <c:idx val="1"/>
          <c:order val="1"/>
          <c:tx>
            <c:strRef>
              <c:f>[柱形图.xlsx]Sheet1!$G$1</c:f>
              <c:strCache>
                <c:ptCount val="1"/>
                <c:pt idx="0">
                  <c:v>求和项:事业</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[柱形图.xlsx]Sheet1!$E$2:$E$4</c:f>
              <c:strCache>
                <c:ptCount val="2"/>
                <c:pt idx="0">
                  <c:v>编制人数</c:v>
                </c:pt>
                <c:pt idx="1">
                  <c:v>实有人数</c:v>
                </c:pt>
              </c:strCache>
            </c:strRef>
          </c:cat>
          <c:val>
            <c:numRef>
              <c:f>[柱形图.xlsx]Sheet1!$G$2:$G$4</c:f>
              <c:numCache>
                <c:formatCode>General</c:formatCode>
                <c:ptCount val="2"/>
                <c:pt idx="0">
                  <c:v>0</c:v>
                </c:pt>
                <c:pt idx="1">
                  <c:v>0</c:v>
                </c:pt>
              </c:numCache>
            </c:numRef>
          </c:val>
        </c:ser>
        <c:dLbls>
          <c:showLegendKey val="0"/>
          <c:showVal val="0"/>
          <c:showCatName val="0"/>
          <c:showSerName val="0"/>
          <c:showPercent val="0"/>
          <c:showBubbleSize val="0"/>
        </c:dLbls>
        <c:gapWidth val="164"/>
        <c:overlap val="0"/>
        <c:axId val="140531588"/>
        <c:axId val="410230685"/>
      </c:barChart>
      <c:catAx>
        <c:axId val="140531588"/>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0230685"/>
        <c:crosses val="autoZero"/>
        <c:auto val="1"/>
        <c:lblAlgn val="ctr"/>
        <c:lblOffset val="100"/>
        <c:noMultiLvlLbl val="0"/>
      </c:catAx>
      <c:valAx>
        <c:axId val="4102306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53158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4381</Words>
  <Characters>4718</Characters>
  <Lines>0</Lines>
  <Paragraphs>0</Paragraphs>
  <TotalTime>7</TotalTime>
  <ScaleCrop>false</ScaleCrop>
  <LinksUpToDate>false</LinksUpToDate>
  <CharactersWithSpaces>4768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DELL</cp:lastModifiedBy>
  <cp:lastPrinted>2020-08-03T08:28:00Z</cp:lastPrinted>
  <dcterms:modified xsi:type="dcterms:W3CDTF">2023-09-21T08:38:04Z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DF90D53F6B2845FBA3976F1B398B1BA8_13</vt:lpwstr>
  </property>
</Properties>
</file>