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  <w:lang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  <w:lang w:eastAsia="zh-CN"/>
        </w:rPr>
      </w:pP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  <w:lang w:eastAsia="zh-CN"/>
        </w:rPr>
        <w:t>紫阳县人民政府机关后勤服务中心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</w:rPr>
        <w:t>部门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  <w:lang w:eastAsia="zh-CN"/>
        </w:rPr>
        <w:t>综合预算</w:t>
      </w:r>
    </w:p>
    <w:p>
      <w:pPr>
        <w:spacing w:line="560" w:lineRule="exact"/>
        <w:jc w:val="center"/>
        <w:rPr>
          <w:rFonts w:hint="eastAsia" w:ascii="楷体" w:hAnsi="楷体" w:eastAsia="楷体" w:cs="楷体"/>
          <w:b w:val="0"/>
          <w:bCs w:val="0"/>
          <w:sz w:val="52"/>
          <w:szCs w:val="52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highlight w:val="none"/>
          <w:lang w:eastAsia="zh-CN"/>
        </w:rPr>
      </w:pPr>
    </w:p>
    <w:p>
      <w:pPr>
        <w:spacing w:line="560" w:lineRule="exact"/>
        <w:ind w:left="0" w:leftChars="0" w:firstLine="0" w:firstLineChars="0"/>
        <w:jc w:val="both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</w:p>
    <w:p>
      <w:pPr>
        <w:spacing w:line="560" w:lineRule="exact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</w:p>
    <w:p>
      <w:pPr>
        <w:spacing w:line="560" w:lineRule="exact"/>
        <w:rPr>
          <w:rFonts w:ascii="宋体" w:hAnsi="宋体" w:eastAsia="宋体" w:cs="宋体"/>
          <w:b/>
          <w:bCs/>
          <w:sz w:val="44"/>
          <w:szCs w:val="44"/>
          <w:highlight w:val="none"/>
        </w:rPr>
      </w:pPr>
    </w:p>
    <w:p>
      <w:pPr>
        <w:spacing w:line="400" w:lineRule="exact"/>
        <w:ind w:firstLine="2570" w:firstLineChars="800"/>
        <w:rPr>
          <w:rFonts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spacing w:line="400" w:lineRule="exact"/>
        <w:ind w:firstLine="2570" w:firstLineChars="80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>
      <w:pPr>
        <w:spacing w:line="400" w:lineRule="exact"/>
        <w:ind w:firstLine="2088" w:firstLineChars="650"/>
        <w:rPr>
          <w:rFonts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保密审查情况：</w:t>
      </w:r>
    </w:p>
    <w:p>
      <w:pPr>
        <w:spacing w:line="400" w:lineRule="exact"/>
        <w:jc w:val="center"/>
        <w:rPr>
          <w:rFonts w:ascii="宋体" w:hAnsi="宋体" w:cs="宋体"/>
          <w:b/>
          <w:bCs/>
          <w:sz w:val="32"/>
          <w:szCs w:val="32"/>
          <w:highlight w:val="none"/>
        </w:rPr>
      </w:pPr>
    </w:p>
    <w:p>
      <w:pPr>
        <w:spacing w:line="400" w:lineRule="exact"/>
        <w:ind w:firstLine="2088" w:firstLineChars="650"/>
        <w:rPr>
          <w:rFonts w:hint="eastAsia" w:ascii="宋体" w:hAnsi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sz w:val="32"/>
          <w:szCs w:val="32"/>
          <w:highlight w:val="none"/>
        </w:rPr>
        <w:t>主要负责人审签情况：</w:t>
      </w:r>
    </w:p>
    <w:p>
      <w:pPr>
        <w:spacing w:line="400" w:lineRule="exact"/>
        <w:ind w:firstLine="2088" w:firstLineChars="650"/>
        <w:rPr>
          <w:rFonts w:hint="eastAsia" w:ascii="宋体" w:hAnsi="宋体" w:cs="宋体"/>
          <w:b/>
          <w:bCs/>
          <w:sz w:val="32"/>
          <w:szCs w:val="32"/>
          <w:highlight w:val="none"/>
        </w:rPr>
      </w:pPr>
    </w:p>
    <w:p>
      <w:pPr>
        <w:spacing w:line="400" w:lineRule="exact"/>
        <w:rPr>
          <w:rFonts w:ascii="黑体" w:hAnsi="宋体" w:eastAsia="黑体"/>
          <w:bCs/>
          <w:color w:val="000000"/>
          <w:kern w:val="0"/>
          <w:sz w:val="36"/>
          <w:szCs w:val="36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紫阳县人民政府机关后勤服务中心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2022</w:t>
      </w:r>
      <w:r>
        <w:rPr>
          <w:rFonts w:hint="eastAsia" w:ascii="黑体" w:hAnsi="黑体" w:eastAsia="黑体" w:cs="黑体"/>
          <w:sz w:val="32"/>
          <w:szCs w:val="32"/>
        </w:rPr>
        <w:t>年部门综合预算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1.做好政府机关后勤服务工作，负责县政府机关院内的规划、建设、管理、办公用房调配、公共设施维修，机关水电暖供应和通讯维护。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2.维护机关安全、绿化、美化、环境卫生管理、机关食堂管理。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3.全县公共机构技能能耗统计、监测工作等。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4.县政府和政府办公务用车调度、管理和维修等。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本部门为紫阳县人民政府办公室下属事业单位，全额预算、副科级事业单位。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度部门工作任务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做好政府机关后勤服务工作，负责县政府机关院内的规划、建设、管理、办公用房调配、公共设施维修，机关水电暖供应和通讯维护。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维护机关安全、绿化、美化、环境卫生管理、机关食堂管理。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全县公共机构技能能耗统计、监测工作等。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县政府和政府办公务用车调度、管理和维修等。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gre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从预算单位构成看，本部门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为紫阳县人民政府办公室下属单位，针对本单位进行预算编制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紫阳县人民政府机关后勤服务中心（本级）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本部门人员经费支出由紫阳县人民政府办公室（本级）核算。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按照综合预算的原则，本部门所有收入和支出均纳入部门预算管理。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本部门预算收入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万元，其中一般公共预算拨款收入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万元、政府性基金拨款收入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本部门预算收入较上年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本部门预算支出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万元，其中一般公共预算拨款支出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万元、政府性基金拨款支出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本部门预算支出较上年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本部门财政拨款收入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万元，其中一般公共预算拨款收入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万元、政府性基金拨款收入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本部门财政拨款收入较上年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本部门财政拨款支出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万元，其中一般公共预算拨款支出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万元、政府性基金拨款支出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本部门财政拨款支出较上年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一般公共预算当年拨款规模变化情况。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本部门当年一般公共预算拨款支出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支出按功能科目分类的明细情况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本部门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当年一般公共预算支出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（1）政府办公厅（室）及相关机构事务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20103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支出按经济科目分类的明细情况。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按照部门预算支出经济分类的类级科目说明。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本部门当年一般公共预算支出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商品和服务支出（302）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按照政府预算支出经济分类的类级科目说明。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本部门当年一般公共预算支出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其他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支出（5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当年政府性基金预算支出情况。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上年结转政府性基金预算支出情况。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本部门无2021年结转的政府性基金预算拨款支出，</w:t>
      </w:r>
      <w:r>
        <w:rPr>
          <w:rFonts w:hint="eastAsia" w:ascii="仿宋" w:hAnsi="仿宋" w:eastAsia="仿宋" w:cs="仿宋"/>
          <w:sz w:val="32"/>
          <w:szCs w:val="32"/>
        </w:rPr>
        <w:t>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2021年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结转的财政拨款‘三公’经费支出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本部门当年一般公共预算“三公”经费预算支出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。其中：因公出国（境）经费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；公务接待费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公务用车运行费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val="en-US" w:eastAsia="zh-CN"/>
        </w:rPr>
        <w:t>95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；公务用车购置费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本部门当年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会议费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预算支出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培训费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本部门无2021年结转的财政拨款‘三公’经费和会议费、培训费支出。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底，本部门所属预算单位共有车辆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辆，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台（套）。2022年当年</w:t>
      </w:r>
      <w:r>
        <w:rPr>
          <w:rFonts w:hint="eastAsia" w:ascii="仿宋" w:hAnsi="仿宋" w:eastAsia="仿宋" w:cs="仿宋"/>
          <w:sz w:val="32"/>
          <w:szCs w:val="32"/>
        </w:rPr>
        <w:t>部门预算安排购置车辆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结转的财政拨款支出资产购置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7" w:leftChars="0" w:firstLine="48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本部门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无政府采购预算，并已公开空表”。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本部门无2021年结转的政府采购资金支出。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本部门绩效目标管理全覆盖，涉及当年一般公共预算拨款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仿宋"/>
          <w:sz w:val="32"/>
          <w:szCs w:val="32"/>
        </w:rPr>
        <w:t>万元,当年政府性基金预算拨款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结转的财政拨款支出涉及的绩效目标管理。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仿宋"/>
          <w:sz w:val="32"/>
          <w:szCs w:val="32"/>
        </w:rPr>
        <w:t>结转的财政拨款机关运行经费支出。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公务用车运行费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2.公务用车运行维护费：反映机关和参公事业单位按规定保留的公务用车燃料费、维修费、过桥过路费、保险费、安全奖励费用等支出。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</w:t>
      </w:r>
      <w:r>
        <w:rPr>
          <w:rFonts w:hint="eastAsia" w:ascii="仿宋" w:hAnsi="仿宋" w:eastAsia="仿宋" w:cs="仿宋"/>
          <w:sz w:val="32"/>
          <w:szCs w:val="32"/>
        </w:rPr>
        <w:t>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" w:hAnsi="仿宋" w:eastAsia="仿宋" w:cs="仿宋"/>
        <w:b w:val="0"/>
        <w:bCs w:val="0"/>
        <w:sz w:val="16"/>
        <w:szCs w:val="22"/>
      </w:rPr>
    </w:pPr>
    <w:r>
      <w:rPr>
        <w:rFonts w:hint="eastAsia" w:ascii="仿宋" w:hAnsi="仿宋" w:eastAsia="仿宋" w:cs="仿宋"/>
        <w:b w:val="0"/>
        <w:bCs w:val="0"/>
        <w:kern w:val="2"/>
        <w:sz w:val="16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E1kTcHEAQAAmgMAAA4AAAAAAAAAAQAgAAAAHwEAAGRycy9lMm9Eb2MueG1s&#10;UEsFBgAAAAAGAAYAWQEAAFU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4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ZTM1ZGQ0NjI3ODY5NzM1MTRjM2IzOGY0MGY5NDUifQ=="/>
  </w:docVars>
  <w:rsids>
    <w:rsidRoot w:val="1ED0381D"/>
    <w:rsid w:val="00D70262"/>
    <w:rsid w:val="018F2D13"/>
    <w:rsid w:val="02953D9A"/>
    <w:rsid w:val="03791D26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3F4580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F3B562F"/>
    <w:rsid w:val="2FC8494E"/>
    <w:rsid w:val="314B37FB"/>
    <w:rsid w:val="31B733F7"/>
    <w:rsid w:val="38130305"/>
    <w:rsid w:val="385D1A98"/>
    <w:rsid w:val="38F70388"/>
    <w:rsid w:val="3A4434B4"/>
    <w:rsid w:val="3B055E9C"/>
    <w:rsid w:val="3D28036F"/>
    <w:rsid w:val="3D8407DF"/>
    <w:rsid w:val="3DFF32ED"/>
    <w:rsid w:val="3F503091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FB64197"/>
    <w:rsid w:val="50572E30"/>
    <w:rsid w:val="51AA26CF"/>
    <w:rsid w:val="51AA5E26"/>
    <w:rsid w:val="52C93A96"/>
    <w:rsid w:val="531A3416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1A236EE"/>
    <w:rsid w:val="73843559"/>
    <w:rsid w:val="74BC4E27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4381</Words>
  <Characters>4718</Characters>
  <Lines>0</Lines>
  <Paragraphs>0</Paragraphs>
  <TotalTime>2</TotalTime>
  <ScaleCrop>false</ScaleCrop>
  <LinksUpToDate>false</LinksUpToDate>
  <CharactersWithSpaces>4768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Administrator</cp:lastModifiedBy>
  <cp:lastPrinted>2023-09-21T08:52:06Z</cp:lastPrinted>
  <dcterms:modified xsi:type="dcterms:W3CDTF">2023-09-21T08:52:48Z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CAF4C4EA64404B83B4E6BE0114410B71</vt:lpwstr>
  </property>
</Properties>
</file>