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紫阳县财政局</w:t>
      </w:r>
      <w:r>
        <w:rPr>
          <w:rFonts w:hint="eastAsia" w:ascii="黑体" w:hAnsi="黑体" w:eastAsia="黑体" w:cs="黑体"/>
          <w:sz w:val="32"/>
          <w:szCs w:val="32"/>
          <w:lang w:val="en-US" w:eastAsia="zh-CN"/>
        </w:rPr>
        <w:t>麻柳</w:t>
      </w:r>
      <w:r>
        <w:rPr>
          <w:rFonts w:hint="eastAsia" w:ascii="黑体" w:hAnsi="黑体" w:eastAsia="黑体" w:cs="黑体"/>
          <w:sz w:val="32"/>
          <w:szCs w:val="32"/>
          <w:lang w:eastAsia="zh-CN"/>
        </w:rPr>
        <w:t>财政所</w:t>
      </w: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2023年单位预算公开说明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第一部分   单位概况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一、单位主要职责及机构设置</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二、2023年年度单位工作任务</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三、单位人员情况说明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四、2023年单位预算收支说明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五、单位预算“三公”经费等情况说明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六、单位国有资产占有使用及资产购置情况说明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七、单位政府采购情况说明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八、单位预算绩效目标说明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九、机关运行 经费安排说明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十、专业 名词解释</w:t>
      </w:r>
    </w:p>
    <w:p>
      <w:pPr>
        <w:spacing w:line="360" w:lineRule="auto"/>
        <w:ind w:firstLine="643"/>
        <w:jc w:val="center"/>
        <w:rPr>
          <w:rFonts w:hint="eastAsia"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（具体单位预算公开报表）</w:t>
      </w:r>
    </w:p>
    <w:p>
      <w:pPr>
        <w:spacing w:line="360" w:lineRule="auto"/>
        <w:ind w:firstLine="643"/>
        <w:jc w:val="center"/>
        <w:rPr>
          <w:rFonts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 xml:space="preserve">第一部分  </w:t>
      </w:r>
      <w:r>
        <w:rPr>
          <w:rFonts w:hint="eastAsia" w:ascii="仿宋" w:hAnsi="仿宋" w:eastAsia="仿宋" w:cs="仿宋"/>
          <w:b/>
          <w:bCs/>
          <w:sz w:val="32"/>
          <w:szCs w:val="32"/>
          <w:lang w:eastAsia="zh-CN"/>
        </w:rPr>
        <w:t>单位</w:t>
      </w:r>
      <w:r>
        <w:rPr>
          <w:rFonts w:hint="eastAsia" w:ascii="仿宋" w:hAnsi="仿宋" w:eastAsia="仿宋" w:cs="仿宋"/>
          <w:b/>
          <w:bCs/>
          <w:sz w:val="32"/>
          <w:szCs w:val="32"/>
        </w:rPr>
        <w:t>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（一）单位主要职责</w:t>
      </w:r>
    </w:p>
    <w:p>
      <w:pPr>
        <w:keepNext w:val="0"/>
        <w:keepLines w:val="0"/>
        <w:pageBreakBefore w:val="0"/>
        <w:kinsoku/>
        <w:wordWrap/>
        <w:overflowPunct/>
        <w:topLinePunct w:val="0"/>
        <w:autoSpaceDE w:val="0"/>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1.</w:t>
      </w:r>
      <w:r>
        <w:rPr>
          <w:rFonts w:hint="eastAsia" w:ascii="仿宋_GB2312" w:hAnsi="仿宋_GB2312" w:eastAsia="仿宋_GB2312" w:cs="仿宋_GB2312"/>
          <w:b w:val="0"/>
          <w:bCs w:val="0"/>
          <w:color w:val="auto"/>
          <w:sz w:val="32"/>
          <w:szCs w:val="32"/>
        </w:rPr>
        <w:t>负责组织和管理镇财政收入和支出，组织编制执行年度预决算；</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负责镇非税收入的管理；负责镇级部门预算资金和各类财政专项资金的监管；</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负责居民补贴资金的发放和监管；</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负责</w:t>
      </w:r>
      <w:r>
        <w:rPr>
          <w:rFonts w:hint="eastAsia" w:ascii="仿宋_GB2312" w:hAnsi="仿宋_GB2312" w:eastAsia="仿宋_GB2312" w:cs="仿宋_GB2312"/>
          <w:b w:val="0"/>
          <w:bCs w:val="0"/>
          <w:color w:val="auto"/>
          <w:sz w:val="32"/>
          <w:szCs w:val="32"/>
          <w:lang w:eastAsia="zh-CN"/>
        </w:rPr>
        <w:t>对</w:t>
      </w:r>
      <w:r>
        <w:rPr>
          <w:rFonts w:hint="eastAsia" w:ascii="仿宋_GB2312" w:hAnsi="仿宋_GB2312" w:eastAsia="仿宋_GB2312" w:cs="仿宋_GB2312"/>
          <w:b w:val="0"/>
          <w:bCs w:val="0"/>
          <w:color w:val="auto"/>
          <w:sz w:val="32"/>
          <w:szCs w:val="32"/>
        </w:rPr>
        <w:t>镇政府的财政财务和政府采购</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监管；</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负责镇债权债务监管；</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负责镇公共资产管理利用及村集体资产监管；</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负责农村财务管理指导、服务和监督；</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楷体" w:hAnsi="楷体" w:eastAsia="楷体"/>
          <w:b/>
          <w:bCs/>
          <w:color w:val="auto"/>
          <w:sz w:val="32"/>
          <w:szCs w:val="32"/>
        </w:rPr>
      </w:pP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承担上级财政部门和法律法规赋予的其他工作等。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（二）机构设置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仿宋" w:hAnsi="仿宋" w:eastAsia="仿宋" w:cs="仿宋"/>
          <w:sz w:val="32"/>
          <w:szCs w:val="32"/>
          <w:highlight w:val="green"/>
          <w:lang w:val="en-US"/>
        </w:rPr>
      </w:pPr>
      <w:r>
        <w:rPr>
          <w:rFonts w:hint="eastAsia" w:ascii="仿宋" w:hAnsi="仿宋" w:eastAsia="仿宋" w:cs="仿宋"/>
          <w:sz w:val="32"/>
          <w:szCs w:val="32"/>
          <w:highlight w:val="none"/>
          <w:lang w:val="en-US" w:eastAsia="zh-CN"/>
        </w:rPr>
        <w:t>本单位现</w:t>
      </w:r>
      <w:r>
        <w:rPr>
          <w:rFonts w:hint="eastAsia" w:ascii="仿宋" w:hAnsi="仿宋" w:eastAsia="仿宋" w:cs="仿宋"/>
          <w:sz w:val="32"/>
          <w:szCs w:val="32"/>
          <w:lang w:val="en-US" w:eastAsia="zh-CN"/>
        </w:rPr>
        <w:t>依据部门三定方案，</w:t>
      </w:r>
      <w:r>
        <w:rPr>
          <w:rFonts w:hint="eastAsia" w:ascii="仿宋" w:hAnsi="仿宋" w:eastAsia="仿宋" w:cs="仿宋"/>
          <w:sz w:val="32"/>
          <w:szCs w:val="32"/>
          <w:highlight w:val="none"/>
          <w:lang w:val="en-US" w:eastAsia="zh-CN"/>
        </w:rPr>
        <w:t>本单位现设紫阳县财政局麻柳财政所。</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val="en-US" w:eastAsia="zh-CN"/>
        </w:rPr>
        <w:t>2023年年度单位</w:t>
      </w:r>
      <w:r>
        <w:rPr>
          <w:rFonts w:hint="eastAsia" w:ascii="仿宋" w:hAnsi="仿宋" w:eastAsia="仿宋" w:cs="仿宋"/>
          <w:b/>
          <w:bCs/>
          <w:sz w:val="32"/>
          <w:szCs w:val="32"/>
        </w:rPr>
        <w:t>工作任务</w:t>
      </w:r>
    </w:p>
    <w:p>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1.以优化支出结构</w:t>
      </w:r>
      <w:r>
        <w:rPr>
          <w:rFonts w:hint="default" w:ascii="仿宋" w:hAnsi="仿宋" w:eastAsia="仿宋" w:cs="仿宋"/>
          <w:kern w:val="2"/>
          <w:sz w:val="32"/>
          <w:szCs w:val="32"/>
          <w:lang w:val="en-US" w:eastAsia="zh-CN" w:bidi="ar-SA"/>
        </w:rPr>
        <w:t>工作突破点</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进一步提高民生保障能力</w:t>
      </w:r>
      <w:r>
        <w:rPr>
          <w:rFonts w:hint="eastAsia" w:ascii="仿宋" w:hAnsi="仿宋" w:eastAsia="仿宋" w:cs="仿宋"/>
          <w:kern w:val="2"/>
          <w:sz w:val="32"/>
          <w:szCs w:val="32"/>
          <w:lang w:val="en-US" w:eastAsia="zh-CN" w:bidi="ar-SA"/>
        </w:rPr>
        <w:t>。一是强化预算编制与执行有效衔接。根据镇域发展形势的需要，继续按照“量入为出、收支平衡、适度从紧、确保重点”的原则，规范预算编制及执行管理，增强预算的精准性。二是坚持有保有压，优化支出结构。遵循公共财政、统筹兼顾、量力而行和深化改革的原则，把“三保”放在首要位置，牢固树立过“紧日子”思想，大力压减一般性支出；坚持集中财力保障重点的原则，把保障民生投入放在更加突出的位置，确保每一分财政资金都花在刀刃上。三是推进实施重点绩效评价机制。稳步推进落实财政有关绩效目标编报、绩效跟踪和绩效评价考核要求，加强对部门绩效管理主体责任，加强预算绩效全过程管理和结果运用，进一步提高资金使用效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宋体" w:hAnsi="宋体" w:eastAsia="宋体" w:cs="宋体"/>
          <w:i w:val="0"/>
          <w:caps w:val="0"/>
          <w:color w:val="4B4B4B"/>
          <w:spacing w:val="0"/>
          <w:sz w:val="21"/>
          <w:szCs w:val="21"/>
        </w:rPr>
      </w:pPr>
      <w:r>
        <w:rPr>
          <w:rFonts w:hint="eastAsia" w:ascii="仿宋_GB2312" w:hAnsi="宋体" w:eastAsia="仿宋_GB2312" w:cs="仿宋_GB2312"/>
          <w:i w:val="0"/>
          <w:caps w:val="0"/>
          <w:color w:val="000000"/>
          <w:spacing w:val="0"/>
          <w:kern w:val="0"/>
          <w:sz w:val="32"/>
          <w:szCs w:val="32"/>
          <w:lang w:val="en-US" w:eastAsia="zh-CN" w:bidi="ar"/>
        </w:rPr>
        <w:t>2</w:t>
      </w:r>
      <w:r>
        <w:rPr>
          <w:rFonts w:hint="default" w:ascii="仿宋_GB2312" w:hAnsi="宋体" w:eastAsia="仿宋_GB2312" w:cs="仿宋_GB2312"/>
          <w:i w:val="0"/>
          <w:caps w:val="0"/>
          <w:color w:val="000000"/>
          <w:spacing w:val="0"/>
          <w:kern w:val="0"/>
          <w:sz w:val="32"/>
          <w:szCs w:val="32"/>
          <w:lang w:val="en-US" w:eastAsia="zh-CN" w:bidi="ar"/>
        </w:rPr>
        <w:t>、以深化管理改革为目标要求，提升财政管理水平</w:t>
      </w:r>
      <w:r>
        <w:rPr>
          <w:rFonts w:hint="default" w:ascii="仿宋_GB2312" w:hAnsi="宋体" w:eastAsia="仿宋_GB2312" w:cs="仿宋_GB2312"/>
          <w:i w:val="0"/>
          <w:caps w:val="0"/>
          <w:color w:val="4B4B4B"/>
          <w:spacing w:val="0"/>
          <w:kern w:val="0"/>
          <w:sz w:val="32"/>
          <w:szCs w:val="32"/>
          <w:lang w:val="en-US" w:eastAsia="zh-CN" w:bidi="ar"/>
        </w:rPr>
        <w:t>。</w:t>
      </w:r>
      <w:r>
        <w:rPr>
          <w:rFonts w:hint="default" w:ascii="仿宋_GB2312" w:hAnsi="宋体" w:eastAsia="仿宋_GB2312" w:cs="仿宋_GB2312"/>
          <w:i w:val="0"/>
          <w:caps w:val="0"/>
          <w:color w:val="000000"/>
          <w:spacing w:val="0"/>
          <w:kern w:val="0"/>
          <w:sz w:val="32"/>
          <w:szCs w:val="32"/>
          <w:lang w:val="en-US" w:eastAsia="zh-CN" w:bidi="ar"/>
        </w:rPr>
        <w:t>进一步加强制度建设，规范行政行为；认真贯彻财经法纪法规，切实把依法行政、依法理财贯穿于各项财政工作中。转变财政监督思路，整合监督资源，突出事前、事中监督，抓住财政财务管理中的薄弱环节、社会关注的热点问题，实行检查型监督向管理型监督的转变。通过制度约束和监督，提高财政资金使用的安全性、规范性和有效性。依法做好政府采购工作，扩大政府采购的范围和规模。加强会计基础管理，切实抓好会计基础工作规范化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宋体" w:hAnsi="宋体" w:eastAsia="宋体" w:cs="宋体"/>
          <w:i w:val="0"/>
          <w:caps w:val="0"/>
          <w:color w:val="4B4B4B"/>
          <w:spacing w:val="0"/>
          <w:sz w:val="21"/>
          <w:szCs w:val="21"/>
        </w:rPr>
      </w:pPr>
      <w:r>
        <w:rPr>
          <w:rFonts w:hint="eastAsia" w:ascii="仿宋_GB2312" w:hAnsi="宋体" w:eastAsia="仿宋_GB2312" w:cs="仿宋_GB2312"/>
          <w:i w:val="0"/>
          <w:caps w:val="0"/>
          <w:color w:val="000000"/>
          <w:spacing w:val="0"/>
          <w:kern w:val="0"/>
          <w:sz w:val="32"/>
          <w:szCs w:val="32"/>
          <w:lang w:val="en-US" w:eastAsia="zh-CN" w:bidi="ar"/>
        </w:rPr>
        <w:t>3</w:t>
      </w:r>
      <w:r>
        <w:rPr>
          <w:rFonts w:hint="default" w:ascii="仿宋_GB2312" w:hAnsi="宋体" w:eastAsia="仿宋_GB2312" w:cs="仿宋_GB2312"/>
          <w:i w:val="0"/>
          <w:caps w:val="0"/>
          <w:color w:val="000000"/>
          <w:spacing w:val="0"/>
          <w:kern w:val="0"/>
          <w:sz w:val="32"/>
          <w:szCs w:val="32"/>
          <w:lang w:val="en-US" w:eastAsia="zh-CN" w:bidi="ar"/>
        </w:rPr>
        <w:t>、以作风建设为主抓手，增强队伍理财素养</w:t>
      </w:r>
      <w:r>
        <w:rPr>
          <w:rFonts w:hint="default" w:ascii="仿宋_GB2312" w:hAnsi="宋体" w:eastAsia="仿宋_GB2312" w:cs="仿宋_GB2312"/>
          <w:b/>
          <w:i w:val="0"/>
          <w:caps w:val="0"/>
          <w:color w:val="4B4B4B"/>
          <w:spacing w:val="0"/>
          <w:kern w:val="0"/>
          <w:sz w:val="32"/>
          <w:szCs w:val="32"/>
          <w:lang w:val="en-US" w:eastAsia="zh-CN" w:bidi="ar"/>
        </w:rPr>
        <w:t>。</w:t>
      </w:r>
      <w:r>
        <w:rPr>
          <w:rFonts w:hint="default" w:ascii="仿宋_GB2312" w:hAnsi="宋体" w:eastAsia="仿宋_GB2312" w:cs="仿宋_GB2312"/>
          <w:i w:val="0"/>
          <w:caps w:val="0"/>
          <w:color w:val="000000"/>
          <w:spacing w:val="0"/>
          <w:kern w:val="0"/>
          <w:sz w:val="32"/>
          <w:szCs w:val="32"/>
          <w:lang w:val="en-US" w:eastAsia="zh-CN" w:bidi="ar"/>
        </w:rPr>
        <w:t>结合</w:t>
      </w:r>
      <w:r>
        <w:rPr>
          <w:rFonts w:hint="eastAsia" w:ascii="仿宋_GB2312" w:hAnsi="宋体" w:eastAsia="仿宋_GB2312" w:cs="仿宋_GB2312"/>
          <w:i w:val="0"/>
          <w:caps w:val="0"/>
          <w:color w:val="000000"/>
          <w:spacing w:val="0"/>
          <w:kern w:val="0"/>
          <w:sz w:val="32"/>
          <w:szCs w:val="32"/>
          <w:lang w:val="en-US" w:eastAsia="zh-CN" w:bidi="ar"/>
        </w:rPr>
        <w:t>学习党的二十大</w:t>
      </w:r>
      <w:r>
        <w:rPr>
          <w:rFonts w:hint="default" w:ascii="仿宋_GB2312" w:hAnsi="宋体" w:eastAsia="仿宋_GB2312" w:cs="仿宋_GB2312"/>
          <w:i w:val="0"/>
          <w:caps w:val="0"/>
          <w:color w:val="000000"/>
          <w:spacing w:val="0"/>
          <w:kern w:val="0"/>
          <w:sz w:val="32"/>
          <w:szCs w:val="32"/>
          <w:lang w:val="en-US" w:eastAsia="zh-CN" w:bidi="ar"/>
        </w:rPr>
        <w:t>主题教育活动，通过强化思想、业务、廉洁等方面的教育，加强财政业务、日常事务、人员队伍等方面的管理，全面提升自身的服务能力、管理水平和队伍的整体素养，促进财政工作水平全面提高。进一步改进工作作风，在实际工作中切实做到严谨、热情、耐心、细致、努力践行财政为民的承诺。要特别注重廉能操守的锻造，理财人以廉洁自律为尚，要切实做到依法理财，廉洁理财，营造风清气正的理财环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FF0000"/>
          <w:sz w:val="32"/>
          <w:szCs w:val="32"/>
          <w:highlight w:val="none"/>
          <w:lang w:val="en-US" w:eastAsia="zh-CN"/>
        </w:rPr>
      </w:pPr>
      <w:r>
        <w:drawing>
          <wp:inline distT="0" distB="0" distL="114300" distR="114300">
            <wp:extent cx="4676775" cy="2743200"/>
            <wp:effectExtent l="4445" t="4445" r="5080"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截止</w:t>
      </w:r>
      <w:r>
        <w:rPr>
          <w:rFonts w:hint="eastAsia" w:ascii="仿宋" w:hAnsi="仿宋" w:eastAsia="仿宋" w:cs="仿宋"/>
          <w:sz w:val="32"/>
          <w:szCs w:val="32"/>
          <w:lang w:eastAsia="zh-CN"/>
        </w:rPr>
        <w:t>2022年</w:t>
      </w:r>
      <w:r>
        <w:rPr>
          <w:rFonts w:hint="eastAsia" w:ascii="仿宋" w:hAnsi="仿宋" w:eastAsia="仿宋" w:cs="仿宋"/>
          <w:sz w:val="32"/>
          <w:szCs w:val="32"/>
        </w:rPr>
        <w:t>底，本</w:t>
      </w:r>
      <w:r>
        <w:rPr>
          <w:rFonts w:hint="eastAsia" w:ascii="仿宋" w:hAnsi="仿宋" w:eastAsia="仿宋" w:cs="仿宋"/>
          <w:sz w:val="32"/>
          <w:szCs w:val="32"/>
          <w:lang w:eastAsia="zh-CN"/>
        </w:rPr>
        <w:t>单位</w:t>
      </w:r>
      <w:r>
        <w:rPr>
          <w:rFonts w:hint="eastAsia" w:ascii="仿宋" w:hAnsi="仿宋" w:eastAsia="仿宋" w:cs="仿宋"/>
          <w:sz w:val="32"/>
          <w:szCs w:val="32"/>
        </w:rPr>
        <w:t>人员编制</w:t>
      </w:r>
      <w:r>
        <w:rPr>
          <w:rFonts w:hint="eastAsia" w:ascii="仿宋" w:hAnsi="仿宋" w:eastAsia="仿宋" w:cs="仿宋"/>
          <w:sz w:val="32"/>
          <w:szCs w:val="32"/>
          <w:lang w:val="en-US" w:eastAsia="zh-CN"/>
        </w:rPr>
        <w:t>4</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4</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0</w:t>
      </w:r>
      <w:r>
        <w:rPr>
          <w:rFonts w:hint="eastAsia" w:ascii="仿宋" w:hAnsi="仿宋" w:eastAsia="仿宋" w:cs="仿宋"/>
          <w:sz w:val="32"/>
          <w:szCs w:val="32"/>
        </w:rPr>
        <w:t>人；实有人员</w:t>
      </w:r>
      <w:r>
        <w:rPr>
          <w:rFonts w:hint="eastAsia" w:ascii="仿宋" w:hAnsi="仿宋" w:eastAsia="仿宋" w:cs="仿宋"/>
          <w:sz w:val="32"/>
          <w:szCs w:val="32"/>
          <w:lang w:val="en-US" w:eastAsia="zh-CN"/>
        </w:rPr>
        <w:t>4</w:t>
      </w:r>
      <w:r>
        <w:rPr>
          <w:rFonts w:hint="eastAsia" w:ascii="仿宋" w:hAnsi="仿宋" w:eastAsia="仿宋" w:cs="仿宋"/>
          <w:sz w:val="32"/>
          <w:szCs w:val="32"/>
        </w:rPr>
        <w:t>人，其中行政</w:t>
      </w:r>
      <w:r>
        <w:rPr>
          <w:rFonts w:hint="eastAsia" w:ascii="仿宋" w:hAnsi="仿宋" w:eastAsia="仿宋" w:cs="仿宋"/>
          <w:sz w:val="32"/>
          <w:szCs w:val="32"/>
          <w:lang w:val="en-US" w:eastAsia="zh-CN"/>
        </w:rPr>
        <w:t>4</w:t>
      </w:r>
      <w:r>
        <w:rPr>
          <w:rFonts w:hint="eastAsia" w:ascii="仿宋" w:hAnsi="仿宋" w:eastAsia="仿宋" w:cs="仿宋"/>
          <w:sz w:val="32"/>
          <w:szCs w:val="32"/>
        </w:rPr>
        <w:t>人、事业</w:t>
      </w:r>
      <w:r>
        <w:rPr>
          <w:rFonts w:hint="eastAsia" w:ascii="仿宋" w:hAnsi="仿宋" w:eastAsia="仿宋" w:cs="仿宋"/>
          <w:sz w:val="32"/>
          <w:szCs w:val="32"/>
          <w:lang w:val="en-US" w:eastAsia="zh-CN"/>
        </w:rPr>
        <w:t>0</w:t>
      </w:r>
      <w:r>
        <w:rPr>
          <w:rFonts w:hint="eastAsia" w:ascii="仿宋" w:hAnsi="仿宋" w:eastAsia="仿宋" w:cs="仿宋"/>
          <w:sz w:val="32"/>
          <w:szCs w:val="32"/>
        </w:rPr>
        <w:t>人。单位管理的离退休人员</w:t>
      </w:r>
      <w:r>
        <w:rPr>
          <w:rFonts w:hint="eastAsia" w:ascii="仿宋" w:hAnsi="仿宋" w:eastAsia="仿宋" w:cs="仿宋"/>
          <w:sz w:val="32"/>
          <w:szCs w:val="32"/>
          <w:lang w:val="en-US" w:eastAsia="zh-CN"/>
        </w:rPr>
        <w:t>1</w:t>
      </w:r>
      <w:r>
        <w:rPr>
          <w:rFonts w:hint="eastAsia" w:ascii="仿宋" w:hAnsi="仿宋" w:eastAsia="仿宋" w:cs="仿宋"/>
          <w:sz w:val="32"/>
          <w:szCs w:val="32"/>
        </w:rPr>
        <w:t>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lang w:val="en-US" w:eastAsia="zh-CN"/>
        </w:rPr>
        <w:t xml:space="preserve">     </w:t>
      </w: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、2023年单位预算收支说明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（一）收支预算总体情况。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按照综合预算的原则，本</w:t>
      </w:r>
      <w:r>
        <w:rPr>
          <w:rFonts w:hint="eastAsia" w:ascii="仿宋" w:hAnsi="仿宋" w:eastAsia="仿宋" w:cs="仿宋"/>
          <w:sz w:val="32"/>
          <w:szCs w:val="32"/>
          <w:lang w:eastAsia="zh-CN"/>
        </w:rPr>
        <w:t>单位</w:t>
      </w:r>
      <w:r>
        <w:rPr>
          <w:rFonts w:hint="eastAsia" w:ascii="仿宋" w:hAnsi="仿宋" w:eastAsia="仿宋" w:cs="仿宋"/>
          <w:sz w:val="32"/>
          <w:szCs w:val="32"/>
        </w:rPr>
        <w:t>所有收入和支出均纳入</w:t>
      </w:r>
      <w:r>
        <w:rPr>
          <w:rFonts w:hint="eastAsia" w:ascii="仿宋" w:hAnsi="仿宋" w:eastAsia="仿宋" w:cs="仿宋"/>
          <w:sz w:val="32"/>
          <w:szCs w:val="32"/>
          <w:lang w:val="en-US" w:eastAsia="zh-CN"/>
        </w:rPr>
        <w:t>部门</w:t>
      </w:r>
      <w:r>
        <w:rPr>
          <w:rFonts w:hint="eastAsia" w:ascii="仿宋" w:hAnsi="仿宋" w:eastAsia="仿宋" w:cs="仿宋"/>
          <w:sz w:val="32"/>
          <w:szCs w:val="32"/>
        </w:rPr>
        <w:t>预算管理。</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预算收入78</w:t>
      </w:r>
      <w:r>
        <w:rPr>
          <w:rFonts w:hint="eastAsia" w:ascii="仿宋" w:hAnsi="仿宋" w:eastAsia="仿宋" w:cs="仿宋"/>
          <w:sz w:val="32"/>
          <w:szCs w:val="32"/>
          <w:lang w:val="en-US" w:eastAsia="zh-CN"/>
        </w:rPr>
        <w:t>.</w:t>
      </w:r>
      <w:r>
        <w:rPr>
          <w:rFonts w:hint="eastAsia" w:ascii="仿宋" w:hAnsi="仿宋" w:eastAsia="仿宋" w:cs="仿宋"/>
          <w:sz w:val="32"/>
          <w:szCs w:val="32"/>
        </w:rPr>
        <w:t>19万元，其中一般公共预算拨款收入78</w:t>
      </w:r>
      <w:r>
        <w:rPr>
          <w:rFonts w:hint="eastAsia" w:ascii="仿宋" w:hAnsi="仿宋" w:eastAsia="仿宋" w:cs="仿宋"/>
          <w:sz w:val="32"/>
          <w:szCs w:val="32"/>
          <w:lang w:val="en-US" w:eastAsia="zh-CN"/>
        </w:rPr>
        <w:t>.</w:t>
      </w:r>
      <w:r>
        <w:rPr>
          <w:rFonts w:hint="eastAsia" w:ascii="仿宋" w:hAnsi="仿宋" w:eastAsia="仿宋" w:cs="仿宋"/>
          <w:sz w:val="32"/>
          <w:szCs w:val="32"/>
        </w:rPr>
        <w:t>19万元、政府性基金拨款收入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上级补助收入0.00万元、事业收入0.00万元、事业单位经营收入0.00万元、对附属单位上缴收入0.00万元、用事业基金弥补收支差额0.00万元、上年结转0.00万元、上年实户资金余额0.00万元、其他收入0.00万元</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预算收入较上年增加</w:t>
      </w:r>
      <w:r>
        <w:rPr>
          <w:rFonts w:hint="eastAsia" w:ascii="仿宋" w:hAnsi="仿宋" w:eastAsia="仿宋" w:cs="仿宋"/>
          <w:sz w:val="32"/>
          <w:szCs w:val="32"/>
          <w:lang w:val="en-US" w:eastAsia="zh-CN"/>
        </w:rPr>
        <w:t>31.43</w:t>
      </w:r>
      <w:r>
        <w:rPr>
          <w:rFonts w:hint="eastAsia" w:ascii="仿宋" w:hAnsi="仿宋" w:eastAsia="仿宋" w:cs="仿宋"/>
          <w:sz w:val="32"/>
          <w:szCs w:val="32"/>
        </w:rPr>
        <w:t>万元，主要原因</w:t>
      </w:r>
      <w:r>
        <w:rPr>
          <w:rFonts w:hint="eastAsia" w:ascii="仿宋" w:hAnsi="仿宋" w:eastAsia="仿宋" w:cs="仿宋"/>
          <w:sz w:val="32"/>
          <w:szCs w:val="32"/>
          <w:lang w:val="en-US" w:eastAsia="zh-CN"/>
        </w:rPr>
        <w:t>一</w:t>
      </w:r>
      <w:r>
        <w:rPr>
          <w:rFonts w:hint="eastAsia" w:ascii="仿宋" w:hAnsi="仿宋" w:eastAsia="仿宋" w:cs="仿宋"/>
          <w:sz w:val="32"/>
          <w:szCs w:val="32"/>
        </w:rPr>
        <w:t>是</w:t>
      </w:r>
      <w:r>
        <w:rPr>
          <w:rFonts w:hint="eastAsia" w:ascii="仿宋" w:hAnsi="仿宋" w:eastAsia="仿宋" w:cs="仿宋"/>
          <w:sz w:val="32"/>
          <w:szCs w:val="32"/>
          <w:lang w:val="en-US" w:eastAsia="zh-CN"/>
        </w:rPr>
        <w:t>本年度纳入住房公积金配套预算，二是纳入驻村工作经费预算</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预算支出78</w:t>
      </w:r>
      <w:r>
        <w:rPr>
          <w:rFonts w:hint="eastAsia" w:ascii="仿宋" w:hAnsi="仿宋" w:eastAsia="仿宋" w:cs="仿宋"/>
          <w:sz w:val="32"/>
          <w:szCs w:val="32"/>
          <w:lang w:val="en-US" w:eastAsia="zh-CN"/>
        </w:rPr>
        <w:t>.</w:t>
      </w:r>
      <w:r>
        <w:rPr>
          <w:rFonts w:hint="eastAsia" w:ascii="仿宋" w:hAnsi="仿宋" w:eastAsia="仿宋" w:cs="仿宋"/>
          <w:sz w:val="32"/>
          <w:szCs w:val="32"/>
        </w:rPr>
        <w:t>19万元，其中一般公共预算拨款支出78</w:t>
      </w:r>
      <w:r>
        <w:rPr>
          <w:rFonts w:hint="eastAsia" w:ascii="仿宋" w:hAnsi="仿宋" w:eastAsia="仿宋" w:cs="仿宋"/>
          <w:sz w:val="32"/>
          <w:szCs w:val="32"/>
          <w:lang w:val="en-US" w:eastAsia="zh-CN"/>
        </w:rPr>
        <w:t>.</w:t>
      </w:r>
      <w:r>
        <w:rPr>
          <w:rFonts w:hint="eastAsia" w:ascii="仿宋" w:hAnsi="仿宋" w:eastAsia="仿宋" w:cs="仿宋"/>
          <w:sz w:val="32"/>
          <w:szCs w:val="32"/>
        </w:rPr>
        <w:t>19万元、政府性基金拨款支出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预算支出较上年增加</w:t>
      </w:r>
      <w:r>
        <w:rPr>
          <w:rFonts w:hint="eastAsia" w:ascii="仿宋" w:hAnsi="仿宋" w:eastAsia="仿宋" w:cs="仿宋"/>
          <w:sz w:val="32"/>
          <w:szCs w:val="32"/>
          <w:lang w:val="en-US" w:eastAsia="zh-CN"/>
        </w:rPr>
        <w:t>31.43</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本年度纳入住房公积金配套预算，二是纳入驻村工作经费预算</w:t>
      </w:r>
      <w:r>
        <w:rPr>
          <w:rFonts w:hint="eastAsia" w:ascii="仿宋" w:hAnsi="仿宋" w:eastAsia="仿宋" w:cs="仿宋"/>
          <w:sz w:val="32"/>
          <w:szCs w:val="32"/>
        </w:rPr>
        <w:t>。</w:t>
      </w:r>
      <w:r>
        <w:drawing>
          <wp:inline distT="0" distB="0" distL="114300" distR="114300">
            <wp:extent cx="5143500" cy="2990215"/>
            <wp:effectExtent l="4445" t="4445" r="14605" b="1524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（二）财政拨款收支情况。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文字说明，</w:t>
      </w:r>
      <w:r>
        <w:rPr>
          <w:rFonts w:hint="eastAsia" w:ascii="仿宋" w:hAnsi="仿宋" w:eastAsia="仿宋" w:cs="仿宋"/>
          <w:sz w:val="32"/>
          <w:szCs w:val="32"/>
          <w:lang w:eastAsia="zh-CN"/>
        </w:rPr>
        <w:t>单位</w:t>
      </w:r>
      <w:r>
        <w:rPr>
          <w:rFonts w:hint="eastAsia" w:ascii="仿宋" w:hAnsi="仿宋" w:eastAsia="仿宋" w:cs="仿宋"/>
          <w:sz w:val="32"/>
          <w:szCs w:val="32"/>
        </w:rPr>
        <w:t>财政拨款收支与上年对比的增减变化情况及变化原因，收入和支出应分别进行说明。</w:t>
      </w:r>
      <w:r>
        <w:rPr>
          <w:rFonts w:hint="eastAsia" w:ascii="仿宋" w:hAnsi="仿宋" w:eastAsia="仿宋" w:cs="仿宋"/>
          <w:sz w:val="32"/>
          <w:szCs w:val="32"/>
          <w:lang w:eastAsia="zh-CN"/>
        </w:rPr>
        <w:t>单位</w:t>
      </w:r>
      <w:r>
        <w:rPr>
          <w:rFonts w:hint="eastAsia" w:ascii="仿宋" w:hAnsi="仿宋" w:eastAsia="仿宋" w:cs="仿宋"/>
          <w:sz w:val="32"/>
          <w:szCs w:val="32"/>
        </w:rPr>
        <w:t>财政拨款收支涉及财政拨款结转资金的，收支总额中应包括财政拨款结转资金金额。</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财政拨款收入</w:t>
      </w:r>
      <w:r>
        <w:rPr>
          <w:rFonts w:hint="eastAsia" w:ascii="仿宋" w:hAnsi="仿宋" w:eastAsia="仿宋" w:cs="仿宋"/>
          <w:sz w:val="32"/>
          <w:szCs w:val="32"/>
          <w:lang w:val="en-US" w:eastAsia="zh-CN"/>
        </w:rPr>
        <w:t>78.19</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78.19</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上级补助收入0.00万元、事业收入0.00万元、事业单位经营收入0.00万元、对附属单位上缴收入0.00万元、用事业基金弥补收支差额0.00万元、上年结转0.00万元、上年实户资金余额0.00万元、其他收入0.00万元</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财政拨款收入较上年增加</w:t>
      </w:r>
      <w:r>
        <w:rPr>
          <w:rFonts w:hint="eastAsia" w:ascii="仿宋" w:hAnsi="仿宋" w:eastAsia="仿宋" w:cs="仿宋"/>
          <w:sz w:val="32"/>
          <w:szCs w:val="32"/>
          <w:lang w:val="en-US" w:eastAsia="zh-CN"/>
        </w:rPr>
        <w:t>31.43</w:t>
      </w:r>
      <w:r>
        <w:rPr>
          <w:rFonts w:hint="eastAsia" w:ascii="仿宋" w:hAnsi="仿宋" w:eastAsia="仿宋" w:cs="仿宋"/>
          <w:sz w:val="32"/>
          <w:szCs w:val="32"/>
        </w:rPr>
        <w:t>万元，主要原因</w:t>
      </w:r>
      <w:r>
        <w:rPr>
          <w:rFonts w:hint="eastAsia" w:ascii="仿宋" w:hAnsi="仿宋" w:eastAsia="仿宋" w:cs="仿宋"/>
          <w:sz w:val="32"/>
          <w:szCs w:val="32"/>
          <w:lang w:val="en-US" w:eastAsia="zh-CN"/>
        </w:rPr>
        <w:t>一</w:t>
      </w:r>
      <w:r>
        <w:rPr>
          <w:rFonts w:hint="eastAsia" w:ascii="仿宋" w:hAnsi="仿宋" w:eastAsia="仿宋" w:cs="仿宋"/>
          <w:sz w:val="32"/>
          <w:szCs w:val="32"/>
        </w:rPr>
        <w:t>是</w:t>
      </w:r>
      <w:r>
        <w:rPr>
          <w:rFonts w:hint="eastAsia" w:ascii="仿宋" w:hAnsi="仿宋" w:eastAsia="仿宋" w:cs="仿宋"/>
          <w:sz w:val="32"/>
          <w:szCs w:val="32"/>
          <w:lang w:val="en-US" w:eastAsia="zh-CN"/>
        </w:rPr>
        <w:t>本年度纳入住房公积金配套预算，二是纳入驻村工作经费预算</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财政拨款支出</w:t>
      </w:r>
      <w:r>
        <w:rPr>
          <w:rFonts w:hint="eastAsia" w:ascii="仿宋" w:hAnsi="仿宋" w:eastAsia="仿宋" w:cs="仿宋"/>
          <w:sz w:val="32"/>
          <w:szCs w:val="32"/>
          <w:lang w:val="en-US" w:eastAsia="zh-CN"/>
        </w:rPr>
        <w:t>78.19</w:t>
      </w:r>
      <w:r>
        <w:rPr>
          <w:rFonts w:hint="eastAsia" w:ascii="仿宋" w:hAnsi="仿宋" w:eastAsia="仿宋" w:cs="仿宋"/>
          <w:sz w:val="32"/>
          <w:szCs w:val="32"/>
        </w:rPr>
        <w:t>万元，一般公共服务支出55</w:t>
      </w:r>
      <w:r>
        <w:rPr>
          <w:rFonts w:hint="eastAsia" w:ascii="仿宋" w:hAnsi="仿宋" w:eastAsia="仿宋" w:cs="仿宋"/>
          <w:sz w:val="32"/>
          <w:szCs w:val="32"/>
          <w:lang w:val="en-US" w:eastAsia="zh-CN"/>
        </w:rPr>
        <w:t>.</w:t>
      </w:r>
      <w:r>
        <w:rPr>
          <w:rFonts w:hint="eastAsia" w:ascii="仿宋" w:hAnsi="仿宋" w:eastAsia="仿宋" w:cs="仿宋"/>
          <w:sz w:val="32"/>
          <w:szCs w:val="32"/>
        </w:rPr>
        <w:t>11</w:t>
      </w:r>
      <w:r>
        <w:rPr>
          <w:rFonts w:hint="eastAsia" w:ascii="仿宋" w:hAnsi="仿宋" w:eastAsia="仿宋" w:cs="仿宋"/>
          <w:sz w:val="32"/>
          <w:szCs w:val="32"/>
          <w:lang w:val="en-US" w:eastAsia="zh-CN"/>
        </w:rPr>
        <w:t>万元、</w:t>
      </w:r>
      <w:r>
        <w:rPr>
          <w:rFonts w:hint="eastAsia" w:ascii="仿宋" w:hAnsi="仿宋" w:eastAsia="仿宋" w:cs="仿宋"/>
          <w:sz w:val="32"/>
          <w:szCs w:val="32"/>
        </w:rPr>
        <w:t>社会保障和就业支出4</w:t>
      </w:r>
      <w:r>
        <w:rPr>
          <w:rFonts w:hint="eastAsia" w:ascii="仿宋" w:hAnsi="仿宋" w:eastAsia="仿宋" w:cs="仿宋"/>
          <w:sz w:val="32"/>
          <w:szCs w:val="32"/>
          <w:lang w:val="en-US" w:eastAsia="zh-CN"/>
        </w:rPr>
        <w:t>.</w:t>
      </w:r>
      <w:r>
        <w:rPr>
          <w:rFonts w:hint="eastAsia" w:ascii="仿宋" w:hAnsi="仿宋" w:eastAsia="仿宋" w:cs="仿宋"/>
          <w:sz w:val="32"/>
          <w:szCs w:val="32"/>
        </w:rPr>
        <w:t>93</w:t>
      </w:r>
      <w:r>
        <w:rPr>
          <w:rFonts w:hint="eastAsia" w:ascii="仿宋" w:hAnsi="仿宋" w:eastAsia="仿宋" w:cs="仿宋"/>
          <w:sz w:val="32"/>
          <w:szCs w:val="32"/>
          <w:lang w:val="en-US" w:eastAsia="zh-CN"/>
        </w:rPr>
        <w:t>万元、</w:t>
      </w:r>
      <w:r>
        <w:rPr>
          <w:rFonts w:hint="eastAsia" w:ascii="仿宋" w:hAnsi="仿宋" w:eastAsia="仿宋" w:cs="仿宋"/>
          <w:sz w:val="32"/>
          <w:szCs w:val="32"/>
        </w:rPr>
        <w:t>卫生健康支出2</w:t>
      </w:r>
      <w:r>
        <w:rPr>
          <w:rFonts w:hint="eastAsia" w:ascii="仿宋" w:hAnsi="仿宋" w:eastAsia="仿宋" w:cs="仿宋"/>
          <w:sz w:val="32"/>
          <w:szCs w:val="32"/>
          <w:lang w:val="en-US" w:eastAsia="zh-CN"/>
        </w:rPr>
        <w:t>.</w:t>
      </w:r>
      <w:r>
        <w:rPr>
          <w:rFonts w:hint="eastAsia" w:ascii="仿宋" w:hAnsi="仿宋" w:eastAsia="仿宋" w:cs="仿宋"/>
          <w:sz w:val="32"/>
          <w:szCs w:val="32"/>
        </w:rPr>
        <w:t>4</w:t>
      </w:r>
      <w:r>
        <w:rPr>
          <w:rFonts w:hint="eastAsia" w:ascii="仿宋" w:hAnsi="仿宋" w:eastAsia="仿宋" w:cs="仿宋"/>
          <w:sz w:val="32"/>
          <w:szCs w:val="32"/>
          <w:lang w:val="en-US" w:eastAsia="zh-CN"/>
        </w:rPr>
        <w:t>3万元、</w:t>
      </w:r>
      <w:r>
        <w:rPr>
          <w:rFonts w:hint="eastAsia" w:ascii="仿宋" w:hAnsi="仿宋" w:eastAsia="仿宋" w:cs="仿宋"/>
          <w:sz w:val="32"/>
          <w:szCs w:val="32"/>
        </w:rPr>
        <w:t>农林水支出12</w:t>
      </w:r>
      <w:r>
        <w:rPr>
          <w:rFonts w:hint="eastAsia" w:ascii="仿宋" w:hAnsi="仿宋" w:eastAsia="仿宋" w:cs="仿宋"/>
          <w:sz w:val="32"/>
          <w:szCs w:val="32"/>
          <w:lang w:val="en-US" w:eastAsia="zh-CN"/>
        </w:rPr>
        <w:t>.</w:t>
      </w:r>
      <w:r>
        <w:rPr>
          <w:rFonts w:hint="eastAsia" w:ascii="仿宋" w:hAnsi="仿宋" w:eastAsia="仿宋" w:cs="仿宋"/>
          <w:sz w:val="32"/>
          <w:szCs w:val="32"/>
        </w:rPr>
        <w:t>00</w:t>
      </w:r>
      <w:r>
        <w:rPr>
          <w:rFonts w:hint="eastAsia" w:ascii="仿宋" w:hAnsi="仿宋" w:eastAsia="仿宋" w:cs="仿宋"/>
          <w:sz w:val="32"/>
          <w:szCs w:val="32"/>
          <w:lang w:val="en-US" w:eastAsia="zh-CN"/>
        </w:rPr>
        <w:t>万元、</w:t>
      </w:r>
      <w:r>
        <w:rPr>
          <w:rFonts w:hint="eastAsia" w:ascii="仿宋" w:hAnsi="仿宋" w:eastAsia="仿宋" w:cs="仿宋"/>
          <w:sz w:val="32"/>
          <w:szCs w:val="32"/>
        </w:rPr>
        <w:t>住房保障支出3</w:t>
      </w:r>
      <w:r>
        <w:rPr>
          <w:rFonts w:hint="eastAsia" w:ascii="仿宋" w:hAnsi="仿宋" w:eastAsia="仿宋" w:cs="仿宋"/>
          <w:sz w:val="32"/>
          <w:szCs w:val="32"/>
          <w:lang w:val="en-US" w:eastAsia="zh-CN"/>
        </w:rPr>
        <w:t>.</w:t>
      </w:r>
      <w:r>
        <w:rPr>
          <w:rFonts w:hint="eastAsia" w:ascii="仿宋" w:hAnsi="仿宋" w:eastAsia="仿宋" w:cs="仿宋"/>
          <w:sz w:val="32"/>
          <w:szCs w:val="32"/>
        </w:rPr>
        <w:t>7</w:t>
      </w:r>
      <w:r>
        <w:rPr>
          <w:rFonts w:hint="eastAsia" w:ascii="仿宋" w:hAnsi="仿宋" w:eastAsia="仿宋" w:cs="仿宋"/>
          <w:sz w:val="32"/>
          <w:szCs w:val="32"/>
          <w:lang w:val="en-US" w:eastAsia="zh-CN"/>
        </w:rPr>
        <w:t>2万元。</w:t>
      </w:r>
      <w:r>
        <w:drawing>
          <wp:inline distT="0" distB="0" distL="114300" distR="114300">
            <wp:extent cx="5143500" cy="2990215"/>
            <wp:effectExtent l="4445" t="4445" r="14605" b="15240"/>
            <wp:docPr id="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（三）一般公共预算拨款支出明细情况。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当年一般公共预算拨款支出</w:t>
      </w:r>
      <w:r>
        <w:rPr>
          <w:rFonts w:hint="eastAsia" w:ascii="仿宋" w:hAnsi="仿宋" w:eastAsia="仿宋" w:cs="仿宋"/>
          <w:sz w:val="32"/>
          <w:szCs w:val="32"/>
          <w:lang w:val="en-US" w:eastAsia="zh-CN"/>
        </w:rPr>
        <w:t>78.19</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31.43</w:t>
      </w:r>
      <w:r>
        <w:rPr>
          <w:rFonts w:hint="eastAsia" w:ascii="仿宋" w:hAnsi="仿宋" w:eastAsia="仿宋" w:cs="仿宋"/>
          <w:sz w:val="32"/>
          <w:szCs w:val="32"/>
        </w:rPr>
        <w:t>万元，主要原因</w:t>
      </w:r>
      <w:r>
        <w:rPr>
          <w:rFonts w:hint="eastAsia" w:ascii="仿宋" w:hAnsi="仿宋" w:eastAsia="仿宋" w:cs="仿宋"/>
          <w:sz w:val="32"/>
          <w:szCs w:val="32"/>
          <w:lang w:val="en-US" w:eastAsia="zh-CN"/>
        </w:rPr>
        <w:t>一</w:t>
      </w:r>
      <w:r>
        <w:rPr>
          <w:rFonts w:hint="eastAsia" w:ascii="仿宋" w:hAnsi="仿宋" w:eastAsia="仿宋" w:cs="仿宋"/>
          <w:sz w:val="32"/>
          <w:szCs w:val="32"/>
        </w:rPr>
        <w:t>是</w:t>
      </w:r>
      <w:r>
        <w:rPr>
          <w:rFonts w:hint="eastAsia" w:ascii="仿宋" w:hAnsi="仿宋" w:eastAsia="仿宋" w:cs="仿宋"/>
          <w:sz w:val="32"/>
          <w:szCs w:val="32"/>
          <w:lang w:val="en-US" w:eastAsia="zh-CN"/>
        </w:rPr>
        <w:t>本年度纳入住房公积金配套预算，二是纳入驻村工作经费预算</w:t>
      </w:r>
      <w:r>
        <w:rPr>
          <w:rFonts w:hint="eastAsia" w:ascii="仿宋" w:hAnsi="仿宋" w:eastAsia="仿宋" w:cs="仿宋"/>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支出按功能科目分类的明细情况。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单位2023年</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78.19</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一般公共服务支出（类）财政事务（款）</w:t>
      </w:r>
      <w:r>
        <w:rPr>
          <w:rFonts w:hint="eastAsia" w:ascii="仿宋" w:hAnsi="仿宋" w:eastAsia="仿宋" w:cs="仿宋"/>
          <w:sz w:val="32"/>
          <w:szCs w:val="32"/>
        </w:rPr>
        <w:t>行政运行</w:t>
      </w:r>
      <w:r>
        <w:rPr>
          <w:rFonts w:hint="eastAsia" w:ascii="仿宋" w:hAnsi="仿宋" w:eastAsia="仿宋" w:cs="仿宋"/>
          <w:sz w:val="32"/>
          <w:szCs w:val="32"/>
          <w:lang w:val="en-US" w:eastAsia="zh-CN"/>
        </w:rPr>
        <w:t>（项）</w:t>
      </w:r>
      <w:r>
        <w:rPr>
          <w:rFonts w:hint="eastAsia" w:ascii="仿宋" w:hAnsi="仿宋" w:eastAsia="仿宋" w:cs="仿宋"/>
          <w:sz w:val="32"/>
          <w:szCs w:val="32"/>
        </w:rPr>
        <w:t>（2010601）</w:t>
      </w:r>
      <w:r>
        <w:rPr>
          <w:rFonts w:hint="eastAsia" w:ascii="仿宋" w:hAnsi="仿宋" w:eastAsia="仿宋" w:cs="仿宋"/>
          <w:sz w:val="32"/>
          <w:szCs w:val="32"/>
          <w:lang w:val="en-US" w:eastAsia="zh-CN"/>
        </w:rPr>
        <w:t>55.11</w:t>
      </w:r>
      <w:r>
        <w:rPr>
          <w:rFonts w:hint="eastAsia" w:ascii="仿宋" w:hAnsi="仿宋" w:eastAsia="仿宋" w:cs="仿宋"/>
          <w:sz w:val="32"/>
          <w:szCs w:val="32"/>
        </w:rPr>
        <w:t>万元，较上年</w:t>
      </w:r>
      <w:r>
        <w:rPr>
          <w:rFonts w:hint="eastAsia" w:ascii="仿宋" w:hAnsi="仿宋" w:eastAsia="仿宋" w:cs="仿宋"/>
          <w:sz w:val="32"/>
          <w:szCs w:val="32"/>
          <w:lang w:val="en-US" w:eastAsia="zh-CN"/>
        </w:rPr>
        <w:t>增加15.29</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本年度增加其他临聘人员预算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社会保障和就业支出（类）民政管理事务、行政事业单位离退休（款）其他民政管理事务支出和机关事业单位基本养老保险缴费支出（项）（2080505）4.93</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0.27</w:t>
      </w:r>
      <w:r>
        <w:rPr>
          <w:rFonts w:hint="eastAsia" w:ascii="仿宋" w:hAnsi="仿宋" w:eastAsia="仿宋" w:cs="仿宋"/>
          <w:sz w:val="32"/>
          <w:szCs w:val="32"/>
        </w:rPr>
        <w:t>万元，原因是</w:t>
      </w:r>
      <w:r>
        <w:rPr>
          <w:rFonts w:hint="eastAsia" w:ascii="仿宋" w:hAnsi="仿宋" w:eastAsia="仿宋" w:cs="仿宋"/>
          <w:sz w:val="32"/>
          <w:szCs w:val="32"/>
          <w:lang w:eastAsia="zh-CN"/>
        </w:rPr>
        <w:t>人员</w:t>
      </w:r>
      <w:r>
        <w:rPr>
          <w:rFonts w:hint="eastAsia" w:ascii="仿宋" w:hAnsi="仿宋" w:eastAsia="仿宋" w:cs="仿宋"/>
          <w:sz w:val="32"/>
          <w:szCs w:val="32"/>
          <w:lang w:val="en-US" w:eastAsia="zh-CN"/>
        </w:rPr>
        <w:t>工资</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配套增加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卫生健康支出（类）行政事业单位医疗（款）</w:t>
      </w:r>
      <w:r>
        <w:rPr>
          <w:rFonts w:hint="eastAsia" w:ascii="仿宋" w:hAnsi="仿宋" w:eastAsia="仿宋" w:cs="仿宋"/>
          <w:sz w:val="32"/>
          <w:szCs w:val="32"/>
          <w:lang w:val="en-US" w:eastAsia="zh-CN"/>
        </w:rPr>
        <w:t>行政单位医疗（项）（2101101）2.43万元</w:t>
      </w:r>
      <w:r>
        <w:rPr>
          <w:rFonts w:hint="eastAsia" w:ascii="仿宋" w:hAnsi="仿宋" w:eastAsia="仿宋" w:cs="仿宋"/>
          <w:sz w:val="32"/>
          <w:szCs w:val="32"/>
        </w:rPr>
        <w:t>，较上年增加</w:t>
      </w:r>
      <w:r>
        <w:rPr>
          <w:rFonts w:hint="eastAsia" w:ascii="仿宋" w:hAnsi="仿宋" w:eastAsia="仿宋" w:cs="仿宋"/>
          <w:sz w:val="32"/>
          <w:szCs w:val="32"/>
          <w:lang w:val="en-US" w:eastAsia="zh-CN"/>
        </w:rPr>
        <w:t>0.15</w:t>
      </w:r>
      <w:r>
        <w:rPr>
          <w:rFonts w:hint="eastAsia" w:ascii="仿宋" w:hAnsi="仿宋" w:eastAsia="仿宋" w:cs="仿宋"/>
          <w:sz w:val="32"/>
          <w:szCs w:val="32"/>
        </w:rPr>
        <w:t>万元，原因是</w:t>
      </w:r>
      <w:r>
        <w:rPr>
          <w:rFonts w:hint="eastAsia" w:ascii="仿宋" w:hAnsi="仿宋" w:eastAsia="仿宋" w:cs="仿宋"/>
          <w:sz w:val="32"/>
          <w:szCs w:val="32"/>
          <w:lang w:eastAsia="zh-CN"/>
        </w:rPr>
        <w:t>人员</w:t>
      </w:r>
      <w:r>
        <w:rPr>
          <w:rFonts w:hint="eastAsia" w:ascii="仿宋" w:hAnsi="仿宋" w:eastAsia="仿宋" w:cs="仿宋"/>
          <w:sz w:val="32"/>
          <w:szCs w:val="32"/>
          <w:lang w:val="en-US" w:eastAsia="zh-CN"/>
        </w:rPr>
        <w:t>工资</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配套增加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农林水支出（类）生产发展（款）</w:t>
      </w:r>
      <w:r>
        <w:rPr>
          <w:rFonts w:hint="eastAsia" w:ascii="仿宋" w:hAnsi="仿宋" w:eastAsia="仿宋" w:cs="仿宋"/>
          <w:sz w:val="32"/>
          <w:szCs w:val="32"/>
          <w:lang w:val="en-US" w:eastAsia="zh-CN"/>
        </w:rPr>
        <w:t>其他巩固脱贫攻坚成果衔接乡村振兴支出（项）（2130599）12.00万元</w:t>
      </w:r>
      <w:r>
        <w:rPr>
          <w:rFonts w:hint="eastAsia" w:ascii="仿宋" w:hAnsi="仿宋" w:eastAsia="仿宋" w:cs="仿宋"/>
          <w:sz w:val="32"/>
          <w:szCs w:val="32"/>
        </w:rPr>
        <w:t>，较上年增加</w:t>
      </w:r>
      <w:r>
        <w:rPr>
          <w:rFonts w:hint="eastAsia" w:ascii="仿宋" w:hAnsi="仿宋" w:eastAsia="仿宋" w:cs="仿宋"/>
          <w:sz w:val="32"/>
          <w:szCs w:val="32"/>
          <w:lang w:val="en-US" w:eastAsia="zh-CN"/>
        </w:rPr>
        <w:t>12</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本年度新增预算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eastAsia="zh-CN"/>
        </w:rPr>
        <w:t>住房保障支出（类）住房改革支出（款）</w:t>
      </w:r>
      <w:r>
        <w:rPr>
          <w:rFonts w:hint="eastAsia" w:ascii="仿宋" w:hAnsi="仿宋" w:eastAsia="仿宋" w:cs="仿宋"/>
          <w:sz w:val="32"/>
          <w:szCs w:val="32"/>
          <w:lang w:val="en-US" w:eastAsia="zh-CN"/>
        </w:rPr>
        <w:t>住房公积金（项）3.72万元</w:t>
      </w:r>
      <w:r>
        <w:rPr>
          <w:rFonts w:hint="eastAsia" w:ascii="仿宋" w:hAnsi="仿宋" w:eastAsia="仿宋" w:cs="仿宋"/>
          <w:sz w:val="32"/>
          <w:szCs w:val="32"/>
        </w:rPr>
        <w:t>，较上年增加</w:t>
      </w:r>
      <w:r>
        <w:rPr>
          <w:rFonts w:hint="eastAsia" w:ascii="仿宋" w:hAnsi="仿宋" w:eastAsia="仿宋" w:cs="仿宋"/>
          <w:sz w:val="32"/>
          <w:szCs w:val="32"/>
          <w:lang w:val="en-US" w:eastAsia="zh-CN"/>
        </w:rPr>
        <w:t>3.72</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本年度新增预算。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drawing>
          <wp:inline distT="0" distB="0" distL="114300" distR="114300">
            <wp:extent cx="5095875" cy="3253740"/>
            <wp:effectExtent l="5080" t="4445" r="4445" b="1841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（1）按照</w:t>
      </w:r>
      <w:r>
        <w:rPr>
          <w:rFonts w:hint="eastAsia" w:ascii="仿宋" w:hAnsi="仿宋" w:eastAsia="仿宋" w:cs="仿宋"/>
          <w:sz w:val="32"/>
          <w:szCs w:val="32"/>
          <w:lang w:eastAsia="zh-CN"/>
        </w:rPr>
        <w:t>单位</w:t>
      </w:r>
      <w:r>
        <w:rPr>
          <w:rFonts w:hint="eastAsia" w:ascii="仿宋" w:hAnsi="仿宋" w:eastAsia="仿宋" w:cs="仿宋"/>
          <w:sz w:val="32"/>
          <w:szCs w:val="32"/>
        </w:rPr>
        <w:t>预算支出经济分类的类级科目说明。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78.19</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rPr>
      </w:pPr>
      <w:r>
        <w:rPr>
          <w:rFonts w:hint="eastAsia" w:ascii="仿宋" w:hAnsi="仿宋" w:eastAsia="仿宋" w:cs="仿宋"/>
          <w:sz w:val="32"/>
          <w:szCs w:val="32"/>
        </w:rPr>
        <w:t>工资福利支出（301）</w:t>
      </w:r>
      <w:r>
        <w:rPr>
          <w:rFonts w:hint="eastAsia" w:ascii="仿宋" w:hAnsi="仿宋" w:eastAsia="仿宋" w:cs="仿宋"/>
          <w:sz w:val="32"/>
          <w:szCs w:val="32"/>
          <w:lang w:val="en-US" w:eastAsia="zh-CN"/>
        </w:rPr>
        <w:t>53.84</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16.46</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本年度增加其他临聘人员预算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商品和服务支出（302）</w:t>
      </w:r>
      <w:r>
        <w:rPr>
          <w:rFonts w:hint="eastAsia" w:ascii="仿宋" w:hAnsi="仿宋" w:eastAsia="仿宋" w:cs="仿宋"/>
          <w:sz w:val="32"/>
          <w:szCs w:val="32"/>
          <w:lang w:val="en-US" w:eastAsia="zh-CN"/>
        </w:rPr>
        <w:t>24.26</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14.88</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本年度增加驻村工作经费预算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对个人和家庭的补助支出（303）</w:t>
      </w:r>
      <w:r>
        <w:rPr>
          <w:rFonts w:hint="eastAsia" w:ascii="仿宋" w:hAnsi="仿宋" w:eastAsia="仿宋" w:cs="仿宋"/>
          <w:sz w:val="32"/>
          <w:szCs w:val="32"/>
          <w:lang w:val="en-US" w:eastAsia="zh-CN"/>
        </w:rPr>
        <w:t>0.09</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0.09</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本年度增加退休人员降温费预算</w:t>
      </w:r>
      <w:r>
        <w:rPr>
          <w:rFonts w:hint="eastAsia" w:ascii="仿宋" w:hAnsi="仿宋" w:eastAsia="仿宋" w:cs="仿宋"/>
          <w:sz w:val="32"/>
          <w:szCs w:val="32"/>
        </w:rPr>
        <w:t>；</w:t>
      </w:r>
      <w:r>
        <w:drawing>
          <wp:inline distT="0" distB="0" distL="114300" distR="114300">
            <wp:extent cx="5248275" cy="2419985"/>
            <wp:effectExtent l="4445" t="4445" r="5080" b="13970"/>
            <wp:docPr id="3"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numPr>
          <w:ilvl w:val="0"/>
          <w:numId w:val="2"/>
        </w:numPr>
        <w:tabs>
          <w:tab w:val="left" w:pos="561"/>
        </w:tabs>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按照政府预算支出经济分类的类级科目说明。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78.19</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机关工资福利支出（501）</w:t>
      </w:r>
      <w:r>
        <w:rPr>
          <w:rFonts w:hint="eastAsia" w:ascii="仿宋" w:hAnsi="仿宋" w:eastAsia="仿宋" w:cs="仿宋"/>
          <w:sz w:val="32"/>
          <w:szCs w:val="32"/>
          <w:lang w:val="en-US" w:eastAsia="zh-CN"/>
        </w:rPr>
        <w:t>53.93</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16.55</w:t>
      </w:r>
      <w:r>
        <w:rPr>
          <w:rFonts w:hint="eastAsia" w:ascii="仿宋" w:hAnsi="仿宋" w:eastAsia="仿宋" w:cs="仿宋"/>
          <w:sz w:val="32"/>
          <w:szCs w:val="32"/>
        </w:rPr>
        <w:t>万元，原因是本年度增加其他临聘人员预算；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机关商品和服务支出（502）</w:t>
      </w:r>
      <w:r>
        <w:rPr>
          <w:rFonts w:hint="eastAsia" w:ascii="仿宋" w:hAnsi="仿宋" w:eastAsia="仿宋" w:cs="仿宋"/>
          <w:sz w:val="32"/>
          <w:szCs w:val="32"/>
          <w:lang w:val="en-US" w:eastAsia="zh-CN"/>
        </w:rPr>
        <w:t>24.26</w:t>
      </w:r>
      <w:r>
        <w:rPr>
          <w:rFonts w:hint="eastAsia" w:ascii="仿宋" w:hAnsi="仿宋" w:eastAsia="仿宋" w:cs="仿宋"/>
          <w:sz w:val="32"/>
          <w:szCs w:val="32"/>
        </w:rPr>
        <w:t>万元，较上年增加14.88万元，原因是本年度增加驻村工作经费预算；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drawing>
          <wp:inline distT="0" distB="0" distL="114300" distR="114300">
            <wp:extent cx="5095875" cy="2797175"/>
            <wp:effectExtent l="4445" t="4445" r="5080" b="17780"/>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lang w:eastAsia="zh-CN"/>
        </w:rPr>
        <w:t>2022年</w:t>
      </w:r>
      <w:r>
        <w:rPr>
          <w:rFonts w:hint="eastAsia" w:ascii="仿宋" w:hAnsi="仿宋" w:eastAsia="仿宋" w:cs="仿宋"/>
          <w:sz w:val="32"/>
          <w:szCs w:val="32"/>
        </w:rPr>
        <w:t>结转财政资金一般公共预算拨款支出情况。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结转的一般公共预算拨款资金支出。</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政府性基金预算支出情况。</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当年政府性基金预算支出情况。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本单位无当年政府性基金预算收支，并已公开空表。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上年结转政府性基金预算支出情况。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highlight w:val="none"/>
          <w:lang w:val="en-US" w:eastAsia="zh-CN"/>
        </w:rPr>
        <w:t>本单位无2022年结转的政府性基金预算拨款支出</w:t>
      </w:r>
      <w:r>
        <w:rPr>
          <w:rFonts w:hint="eastAsia" w:ascii="仿宋" w:hAnsi="仿宋" w:eastAsia="仿宋" w:cs="仿宋"/>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国有资本经营预算拨款收支情况。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无当年国有资本经营预算拨款收支，并在财政拨款收支总体情况表中列示</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w:t>
      </w:r>
      <w:r>
        <w:rPr>
          <w:rFonts w:hint="eastAsia" w:ascii="仿宋" w:hAnsi="仿宋" w:eastAsia="仿宋" w:cs="仿宋"/>
          <w:b w:val="0"/>
          <w:bCs w:val="0"/>
          <w:sz w:val="32"/>
          <w:szCs w:val="32"/>
          <w:highlight w:val="none"/>
          <w:lang w:eastAsia="zh-CN"/>
        </w:rPr>
        <w:t>单位</w:t>
      </w:r>
      <w:r>
        <w:rPr>
          <w:rFonts w:hint="eastAsia" w:ascii="仿宋" w:hAnsi="仿宋" w:eastAsia="仿宋" w:cs="仿宋"/>
          <w:b w:val="0"/>
          <w:bCs w:val="0"/>
          <w:sz w:val="32"/>
          <w:szCs w:val="32"/>
          <w:highlight w:val="none"/>
        </w:rPr>
        <w:t>无</w:t>
      </w:r>
      <w:r>
        <w:rPr>
          <w:rFonts w:hint="eastAsia" w:ascii="仿宋" w:hAnsi="仿宋" w:eastAsia="仿宋" w:cs="仿宋"/>
          <w:b w:val="0"/>
          <w:bCs w:val="0"/>
          <w:sz w:val="32"/>
          <w:szCs w:val="32"/>
          <w:highlight w:val="none"/>
          <w:lang w:eastAsia="zh-CN"/>
        </w:rPr>
        <w:t>2022年</w:t>
      </w:r>
      <w:r>
        <w:rPr>
          <w:rFonts w:hint="eastAsia" w:ascii="仿宋" w:hAnsi="仿宋" w:eastAsia="仿宋" w:cs="仿宋"/>
          <w:b w:val="0"/>
          <w:bCs w:val="0"/>
          <w:sz w:val="32"/>
          <w:szCs w:val="32"/>
          <w:highlight w:val="none"/>
        </w:rPr>
        <w:t>结转的国有资本经营预算拨款支出。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、单位预算“三公”经费等情况说明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）2023年本单位当年一般公共预算“三公”经费预算支出</w:t>
      </w:r>
      <w:r>
        <w:rPr>
          <w:rFonts w:hint="eastAsia" w:ascii="仿宋" w:hAnsi="仿宋" w:eastAsia="仿宋" w:cs="仿宋"/>
          <w:sz w:val="32"/>
          <w:szCs w:val="32"/>
          <w:lang w:val="en-US" w:eastAsia="zh-CN"/>
        </w:rPr>
        <w:t>0.22</w:t>
      </w:r>
      <w:r>
        <w:rPr>
          <w:rFonts w:hint="eastAsia" w:ascii="仿宋" w:hAnsi="仿宋" w:eastAsia="仿宋" w:cs="仿宋"/>
          <w:sz w:val="32"/>
          <w:szCs w:val="32"/>
          <w:lang w:eastAsia="zh-CN"/>
        </w:rPr>
        <w:t>万元，与上年持平。其中：因公出国（境）经费</w:t>
      </w:r>
      <w:r>
        <w:rPr>
          <w:rFonts w:hint="eastAsia" w:ascii="仿宋" w:hAnsi="仿宋" w:eastAsia="仿宋" w:cs="仿宋"/>
          <w:sz w:val="32"/>
          <w:szCs w:val="32"/>
          <w:lang w:val="en-US" w:eastAsia="zh-CN"/>
        </w:rPr>
        <w:t>0.00</w:t>
      </w:r>
      <w:r>
        <w:rPr>
          <w:rFonts w:hint="eastAsia" w:ascii="仿宋" w:hAnsi="仿宋" w:eastAsia="仿宋" w:cs="仿宋"/>
          <w:sz w:val="32"/>
          <w:szCs w:val="32"/>
          <w:lang w:eastAsia="zh-CN"/>
        </w:rPr>
        <w:t>万元，与上年持平；公务接待费</w:t>
      </w:r>
      <w:r>
        <w:rPr>
          <w:rFonts w:hint="eastAsia" w:ascii="仿宋" w:hAnsi="仿宋" w:eastAsia="仿宋" w:cs="仿宋"/>
          <w:sz w:val="32"/>
          <w:szCs w:val="32"/>
          <w:lang w:val="en-US" w:eastAsia="zh-CN"/>
        </w:rPr>
        <w:t>0.22</w:t>
      </w:r>
      <w:r>
        <w:rPr>
          <w:rFonts w:hint="eastAsia" w:ascii="仿宋" w:hAnsi="仿宋" w:eastAsia="仿宋" w:cs="仿宋"/>
          <w:sz w:val="32"/>
          <w:szCs w:val="32"/>
          <w:lang w:eastAsia="zh-CN"/>
        </w:rPr>
        <w:t>万元，与上年持平；公务用车运行费</w:t>
      </w:r>
      <w:r>
        <w:rPr>
          <w:rFonts w:hint="eastAsia" w:ascii="仿宋" w:hAnsi="仿宋" w:eastAsia="仿宋" w:cs="仿宋"/>
          <w:sz w:val="32"/>
          <w:szCs w:val="32"/>
          <w:lang w:val="en-US" w:eastAsia="zh-CN"/>
        </w:rPr>
        <w:t>0.00</w:t>
      </w:r>
      <w:r>
        <w:rPr>
          <w:rFonts w:hint="eastAsia" w:ascii="仿宋" w:hAnsi="仿宋" w:eastAsia="仿宋" w:cs="仿宋"/>
          <w:sz w:val="32"/>
          <w:szCs w:val="32"/>
          <w:lang w:eastAsia="zh-CN"/>
        </w:rPr>
        <w:t>万元，与上年持平；公务用车购置费</w:t>
      </w:r>
      <w:r>
        <w:rPr>
          <w:rFonts w:hint="eastAsia" w:ascii="仿宋" w:hAnsi="仿宋" w:eastAsia="仿宋" w:cs="仿宋"/>
          <w:sz w:val="32"/>
          <w:szCs w:val="32"/>
          <w:lang w:val="en-US" w:eastAsia="zh-CN"/>
        </w:rPr>
        <w:t>0.00</w:t>
      </w:r>
      <w:r>
        <w:rPr>
          <w:rFonts w:hint="eastAsia" w:ascii="仿宋" w:hAnsi="仿宋" w:eastAsia="仿宋" w:cs="仿宋"/>
          <w:sz w:val="32"/>
          <w:szCs w:val="32"/>
          <w:lang w:eastAsia="zh-CN"/>
        </w:rPr>
        <w:t>万元，与上年持平。</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）2023年本单位当年会议费预算支出</w:t>
      </w:r>
      <w:r>
        <w:rPr>
          <w:rFonts w:hint="eastAsia" w:ascii="仿宋" w:hAnsi="仿宋" w:eastAsia="仿宋" w:cs="仿宋"/>
          <w:sz w:val="32"/>
          <w:szCs w:val="32"/>
          <w:lang w:val="en-US" w:eastAsia="zh-CN"/>
        </w:rPr>
        <w:t>0.00</w:t>
      </w:r>
      <w:r>
        <w:rPr>
          <w:rFonts w:hint="eastAsia" w:ascii="仿宋" w:hAnsi="仿宋" w:eastAsia="仿宋" w:cs="仿宋"/>
          <w:sz w:val="32"/>
          <w:szCs w:val="32"/>
          <w:lang w:eastAsia="zh-CN"/>
        </w:rPr>
        <w:t>万元，与上年持平。培训费</w:t>
      </w:r>
      <w:r>
        <w:rPr>
          <w:rFonts w:hint="eastAsia" w:ascii="仿宋" w:hAnsi="仿宋" w:eastAsia="仿宋" w:cs="仿宋"/>
          <w:sz w:val="32"/>
          <w:szCs w:val="32"/>
          <w:lang w:val="en-US" w:eastAsia="zh-CN"/>
        </w:rPr>
        <w:t>0.00</w:t>
      </w:r>
      <w:r>
        <w:rPr>
          <w:rFonts w:hint="eastAsia" w:ascii="仿宋" w:hAnsi="仿宋" w:eastAsia="仿宋" w:cs="仿宋"/>
          <w:sz w:val="32"/>
          <w:szCs w:val="32"/>
          <w:lang w:eastAsia="zh-CN"/>
        </w:rPr>
        <w:t>万元，与上年持平</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highlight w:val="green"/>
          <w:lang w:eastAsia="zh-CN"/>
        </w:rPr>
      </w:pPr>
      <w:r>
        <w:rPr>
          <w:rFonts w:hint="eastAsia" w:ascii="仿宋" w:hAnsi="仿宋" w:eastAsia="仿宋" w:cs="仿宋"/>
          <w:sz w:val="32"/>
          <w:szCs w:val="32"/>
          <w:lang w:eastAsia="zh-CN"/>
        </w:rPr>
        <w:t>本单位无202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年结转的财政拨款‘三公’经费和会议费、培训费支出。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截止</w:t>
      </w:r>
      <w:r>
        <w:rPr>
          <w:rFonts w:hint="eastAsia" w:ascii="仿宋" w:hAnsi="仿宋" w:eastAsia="仿宋" w:cs="仿宋"/>
          <w:sz w:val="32"/>
          <w:szCs w:val="32"/>
          <w:lang w:eastAsia="zh-CN"/>
        </w:rPr>
        <w:t>2022年</w:t>
      </w:r>
      <w:r>
        <w:rPr>
          <w:rFonts w:hint="eastAsia" w:ascii="仿宋" w:hAnsi="仿宋" w:eastAsia="仿宋" w:cs="仿宋"/>
          <w:sz w:val="32"/>
          <w:szCs w:val="32"/>
        </w:rPr>
        <w:t>底，本</w:t>
      </w:r>
      <w:r>
        <w:rPr>
          <w:rFonts w:hint="eastAsia" w:ascii="仿宋" w:hAnsi="仿宋" w:eastAsia="仿宋" w:cs="仿宋"/>
          <w:sz w:val="32"/>
          <w:szCs w:val="32"/>
          <w:lang w:eastAsia="zh-CN"/>
        </w:rPr>
        <w:t>单位</w:t>
      </w:r>
      <w:r>
        <w:rPr>
          <w:rFonts w:hint="eastAsia" w:ascii="仿宋" w:hAnsi="仿宋" w:eastAsia="仿宋" w:cs="仿宋"/>
          <w:sz w:val="32"/>
          <w:szCs w:val="32"/>
        </w:rPr>
        <w:t>所属预算单位共有车辆</w:t>
      </w:r>
      <w:r>
        <w:rPr>
          <w:rFonts w:hint="eastAsia" w:ascii="仿宋" w:hAnsi="仿宋" w:eastAsia="仿宋" w:cs="仿宋"/>
          <w:sz w:val="32"/>
          <w:szCs w:val="32"/>
          <w:lang w:val="en-US" w:eastAsia="zh-CN"/>
        </w:rPr>
        <w:t>0</w:t>
      </w:r>
      <w:r>
        <w:rPr>
          <w:rFonts w:hint="eastAsia" w:ascii="仿宋" w:hAnsi="仿宋" w:eastAsia="仿宋" w:cs="仿宋"/>
          <w:sz w:val="32"/>
          <w:szCs w:val="32"/>
        </w:rPr>
        <w:t>辆，单价20万元以上的设备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r>
        <w:rPr>
          <w:rFonts w:hint="eastAsia" w:ascii="仿宋" w:hAnsi="仿宋" w:eastAsia="仿宋" w:cs="仿宋"/>
          <w:sz w:val="32"/>
          <w:szCs w:val="32"/>
          <w:lang w:eastAsia="zh-CN"/>
        </w:rPr>
        <w:t>2023年</w:t>
      </w:r>
      <w:r>
        <w:rPr>
          <w:rFonts w:hint="eastAsia" w:ascii="仿宋" w:hAnsi="仿宋" w:eastAsia="仿宋" w:cs="仿宋"/>
          <w:sz w:val="32"/>
          <w:szCs w:val="32"/>
        </w:rPr>
        <w:t>当年</w:t>
      </w:r>
      <w:r>
        <w:rPr>
          <w:rFonts w:hint="eastAsia" w:ascii="仿宋" w:hAnsi="仿宋" w:eastAsia="仿宋" w:cs="仿宋"/>
          <w:sz w:val="32"/>
          <w:szCs w:val="32"/>
          <w:lang w:eastAsia="zh-CN"/>
        </w:rPr>
        <w:t>单位</w:t>
      </w:r>
      <w:r>
        <w:rPr>
          <w:rFonts w:hint="eastAsia" w:ascii="仿宋" w:hAnsi="仿宋" w:eastAsia="仿宋" w:cs="仿宋"/>
          <w:sz w:val="32"/>
          <w:szCs w:val="32"/>
        </w:rPr>
        <w:t>预算安排购置车辆</w:t>
      </w:r>
      <w:r>
        <w:rPr>
          <w:rFonts w:hint="eastAsia" w:ascii="仿宋" w:hAnsi="仿宋" w:eastAsia="仿宋" w:cs="仿宋"/>
          <w:sz w:val="32"/>
          <w:szCs w:val="32"/>
          <w:lang w:val="en-US" w:eastAsia="zh-CN"/>
        </w:rPr>
        <w:t>0</w:t>
      </w:r>
      <w:r>
        <w:rPr>
          <w:rFonts w:hint="eastAsia" w:ascii="仿宋" w:hAnsi="仿宋" w:eastAsia="仿宋" w:cs="仿宋"/>
          <w:sz w:val="32"/>
          <w:szCs w:val="32"/>
        </w:rPr>
        <w:t>辆；安排购置单价20万元以上的设备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结转的财政拨款支出资产购置</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797" w:left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七、单位</w:t>
      </w:r>
      <w:r>
        <w:rPr>
          <w:rFonts w:hint="eastAsia" w:ascii="仿宋" w:hAnsi="仿宋" w:eastAsia="仿宋" w:cs="仿宋"/>
          <w:b/>
          <w:bCs/>
          <w:sz w:val="32"/>
          <w:szCs w:val="32"/>
        </w:rPr>
        <w:t>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2023年当年本单位政府采购预算共</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万元，其中政府采购货物类预算</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万元、政府采购服务类预算</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万元、政府采购工程类预算</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万元（详见公开报表中的政府采购表）。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本单位2023年无政府采购预算，并已公开空表。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本单位无2022年结转的政府采购资金支出。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单位预算</w:t>
      </w:r>
      <w:r>
        <w:rPr>
          <w:rFonts w:hint="eastAsia" w:ascii="仿宋" w:hAnsi="仿宋" w:eastAsia="仿宋" w:cs="仿宋"/>
          <w:b/>
          <w:bCs/>
          <w:sz w:val="32"/>
          <w:szCs w:val="32"/>
        </w:rPr>
        <w:t>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绩效目标管理全覆盖，涉及当年一般公共预算拨款</w:t>
      </w:r>
      <w:r>
        <w:rPr>
          <w:rFonts w:hint="eastAsia" w:ascii="仿宋" w:hAnsi="仿宋" w:eastAsia="仿宋" w:cs="仿宋"/>
          <w:sz w:val="32"/>
          <w:szCs w:val="32"/>
          <w:lang w:val="en-US" w:eastAsia="zh-CN"/>
        </w:rPr>
        <w:t>78.19</w:t>
      </w:r>
      <w:r>
        <w:rPr>
          <w:rFonts w:hint="eastAsia" w:ascii="仿宋" w:hAnsi="仿宋" w:eastAsia="仿宋" w:cs="仿宋"/>
          <w:sz w:val="32"/>
          <w:szCs w:val="32"/>
        </w:rPr>
        <w:t>万元</w:t>
      </w:r>
      <w:r>
        <w:rPr>
          <w:rFonts w:hint="eastAsia" w:ascii="仿宋" w:hAnsi="仿宋" w:eastAsia="仿宋" w:cs="仿宋"/>
          <w:sz w:val="32"/>
          <w:szCs w:val="32"/>
          <w:lang w:eastAsia="zh-CN"/>
        </w:rPr>
        <w:t>，</w:t>
      </w:r>
      <w:bookmarkStart w:id="0" w:name="_GoBack"/>
      <w:bookmarkEnd w:id="0"/>
      <w:r>
        <w:rPr>
          <w:rFonts w:hint="eastAsia" w:ascii="仿宋" w:hAnsi="仿宋" w:eastAsia="仿宋" w:cs="仿宋"/>
          <w:sz w:val="32"/>
          <w:szCs w:val="32"/>
        </w:rPr>
        <w:t>当年政府性基金预算拨款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万元，当年国有资本经营预算拨款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万元（详见公开报表中的绩效目标表）。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red"/>
          <w:lang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无</w:t>
      </w:r>
      <w:r>
        <w:rPr>
          <w:rFonts w:hint="eastAsia" w:ascii="仿宋" w:hAnsi="仿宋" w:eastAsia="仿宋" w:cs="仿宋"/>
          <w:sz w:val="32"/>
          <w:szCs w:val="32"/>
          <w:lang w:eastAsia="zh-CN"/>
        </w:rPr>
        <w:t>2022年</w:t>
      </w:r>
      <w:r>
        <w:rPr>
          <w:rFonts w:hint="eastAsia" w:ascii="仿宋" w:hAnsi="仿宋" w:eastAsia="仿宋" w:cs="仿宋"/>
          <w:sz w:val="32"/>
          <w:szCs w:val="32"/>
        </w:rPr>
        <w:t>结转的财政拨款支出涉及的绩效目标管理。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当年机关运行经费预算安排</w:t>
      </w:r>
      <w:r>
        <w:rPr>
          <w:rFonts w:hint="eastAsia" w:ascii="仿宋" w:hAnsi="仿宋" w:eastAsia="仿宋" w:cs="仿宋"/>
          <w:sz w:val="32"/>
          <w:szCs w:val="32"/>
          <w:lang w:val="en-US" w:eastAsia="zh-CN"/>
        </w:rPr>
        <w:t>2.16</w:t>
      </w:r>
      <w:r>
        <w:rPr>
          <w:rFonts w:hint="eastAsia" w:ascii="仿宋" w:hAnsi="仿宋" w:eastAsia="仿宋" w:cs="仿宋"/>
          <w:sz w:val="32"/>
          <w:szCs w:val="32"/>
        </w:rPr>
        <w:t>万元，</w:t>
      </w:r>
      <w:r>
        <w:rPr>
          <w:rFonts w:hint="eastAsia" w:ascii="仿宋" w:hAnsi="仿宋" w:eastAsia="仿宋" w:cs="仿宋"/>
          <w:sz w:val="32"/>
          <w:szCs w:val="32"/>
          <w:lang w:val="en-US" w:eastAsia="zh-CN"/>
        </w:rPr>
        <w:t>与</w:t>
      </w:r>
      <w:r>
        <w:rPr>
          <w:rFonts w:hint="eastAsia" w:ascii="仿宋" w:hAnsi="仿宋" w:eastAsia="仿宋" w:cs="仿宋"/>
          <w:sz w:val="32"/>
          <w:szCs w:val="32"/>
        </w:rPr>
        <w:t>上年</w:t>
      </w:r>
      <w:r>
        <w:rPr>
          <w:rFonts w:hint="eastAsia" w:ascii="仿宋" w:hAnsi="仿宋" w:eastAsia="仿宋" w:cs="仿宋"/>
          <w:sz w:val="32"/>
          <w:szCs w:val="32"/>
          <w:lang w:val="en-US" w:eastAsia="zh-CN"/>
        </w:rPr>
        <w:t>持平。</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无</w:t>
      </w:r>
      <w:r>
        <w:rPr>
          <w:rFonts w:hint="eastAsia" w:ascii="仿宋" w:hAnsi="仿宋" w:eastAsia="仿宋" w:cs="仿宋"/>
          <w:sz w:val="32"/>
          <w:szCs w:val="32"/>
          <w:lang w:eastAsia="zh-CN"/>
        </w:rPr>
        <w:t>2022年</w:t>
      </w:r>
      <w:r>
        <w:rPr>
          <w:rFonts w:hint="eastAsia" w:ascii="仿宋" w:hAnsi="仿宋" w:eastAsia="仿宋" w:cs="仿宋"/>
          <w:sz w:val="32"/>
          <w:szCs w:val="32"/>
        </w:rPr>
        <w:t>结转的财政拨款机关运行经费支出。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60" w:left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专业名词解释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w:t>
      </w:r>
      <w:r>
        <w:rPr>
          <w:rFonts w:hint="eastAsia" w:ascii="仿宋" w:hAnsi="仿宋" w:eastAsia="仿宋" w:cs="仿宋"/>
          <w:sz w:val="32"/>
          <w:szCs w:val="32"/>
          <w:lang w:eastAsia="zh-CN"/>
        </w:rPr>
        <w:t>公务用车运行费</w:t>
      </w:r>
      <w:r>
        <w:rPr>
          <w:rFonts w:hint="eastAsia" w:ascii="仿宋" w:hAnsi="仿宋" w:eastAsia="仿宋" w:cs="仿宋"/>
          <w:sz w:val="32"/>
          <w:szCs w:val="32"/>
        </w:rPr>
        <w:t>以及其他费用。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.基本支出：指为保障机构正常运转、完成日常工作任务而发生的各项支出。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.项目支出：指单位为完成特定的行政工作任务或事业发展目标所发生的各项支出。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.财政拨款收入：指本级财政当年拨付的资金。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6.公用经费：指为完成特定的行政工作任务或事业发展目标用于设备设施的维持性费用支出，以及直接用于公务活动的支出，具体包括公务费、业务费、修缮费、设备购置费、其他费用等。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7.工资福利支出：反映开支的在职职工和编制外长期聘用人员的各类劳动报酬，以及上述人员缴纳的各项社会保险费等。</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详</w:t>
      </w:r>
      <w:r>
        <w:rPr>
          <w:rFonts w:hint="eastAsia" w:ascii="仿宋" w:hAnsi="仿宋" w:eastAsia="仿宋" w:cs="仿宋"/>
          <w:sz w:val="32"/>
          <w:szCs w:val="32"/>
        </w:rPr>
        <w:t>见附</w:t>
      </w:r>
      <w:r>
        <w:rPr>
          <w:rFonts w:hint="eastAsia" w:ascii="仿宋" w:hAnsi="仿宋" w:eastAsia="仿宋" w:cs="仿宋"/>
          <w:sz w:val="32"/>
          <w:szCs w:val="32"/>
          <w:lang w:eastAsia="zh-CN"/>
        </w:rPr>
        <w:t>表</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C263A"/>
    <w:multiLevelType w:val="singleLevel"/>
    <w:tmpl w:val="98FC263A"/>
    <w:lvl w:ilvl="0" w:tentative="0">
      <w:start w:val="2"/>
      <w:numFmt w:val="decimal"/>
      <w:suff w:val="nothing"/>
      <w:lvlText w:val="（%1）"/>
      <w:lvlJc w:val="left"/>
    </w:lvl>
  </w:abstractNum>
  <w:abstractNum w:abstractNumId="1">
    <w:nsid w:val="9ACC8E54"/>
    <w:multiLevelType w:val="singleLevel"/>
    <w:tmpl w:val="9ACC8E54"/>
    <w:lvl w:ilvl="0" w:tentative="0">
      <w:start w:val="1"/>
      <w:numFmt w:val="decimal"/>
      <w:suff w:val="nothing"/>
      <w:lvlText w:val="%1、"/>
      <w:lvlJc w:val="left"/>
    </w:lvl>
  </w:abstractNum>
  <w:abstractNum w:abstractNumId="2">
    <w:nsid w:val="02686215"/>
    <w:multiLevelType w:val="singleLevel"/>
    <w:tmpl w:val="02686215"/>
    <w:lvl w:ilvl="0" w:tentative="0">
      <w:start w:val="2"/>
      <w:numFmt w:val="decimal"/>
      <w:suff w:val="nothing"/>
      <w:lvlText w:val="%1、"/>
      <w:lvlJc w:val="left"/>
    </w:lvl>
  </w:abstractNum>
  <w:abstractNum w:abstractNumId="3">
    <w:nsid w:val="5D0214CA"/>
    <w:multiLevelType w:val="singleLevel"/>
    <w:tmpl w:val="5D0214CA"/>
    <w:lvl w:ilvl="0" w:tentative="0">
      <w:start w:val="4"/>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YTQ4MmExYjg1ZmQ5MjQ1MmM4ZjNjOWNiNTQ0MTUifQ=="/>
  </w:docVars>
  <w:rsids>
    <w:rsidRoot w:val="1ED0381D"/>
    <w:rsid w:val="00D70262"/>
    <w:rsid w:val="018F2D13"/>
    <w:rsid w:val="02953D9A"/>
    <w:rsid w:val="03791D26"/>
    <w:rsid w:val="0466605A"/>
    <w:rsid w:val="04F35073"/>
    <w:rsid w:val="061D2748"/>
    <w:rsid w:val="06D7231D"/>
    <w:rsid w:val="075D6C6A"/>
    <w:rsid w:val="0773304F"/>
    <w:rsid w:val="089D1D43"/>
    <w:rsid w:val="0A653AEA"/>
    <w:rsid w:val="0AAB1747"/>
    <w:rsid w:val="0B473936"/>
    <w:rsid w:val="0B820553"/>
    <w:rsid w:val="0B8A1B09"/>
    <w:rsid w:val="0C805687"/>
    <w:rsid w:val="0D053BAB"/>
    <w:rsid w:val="0D594F94"/>
    <w:rsid w:val="0E1F698E"/>
    <w:rsid w:val="0FA9052D"/>
    <w:rsid w:val="10163FB4"/>
    <w:rsid w:val="10A536CA"/>
    <w:rsid w:val="12B55B02"/>
    <w:rsid w:val="13DD192D"/>
    <w:rsid w:val="147F7E6C"/>
    <w:rsid w:val="14C85364"/>
    <w:rsid w:val="14FA613E"/>
    <w:rsid w:val="15053ED9"/>
    <w:rsid w:val="15BA67E3"/>
    <w:rsid w:val="15EB6487"/>
    <w:rsid w:val="166918D6"/>
    <w:rsid w:val="176724C1"/>
    <w:rsid w:val="18AF7F70"/>
    <w:rsid w:val="1A431FF4"/>
    <w:rsid w:val="1B746107"/>
    <w:rsid w:val="1CD64124"/>
    <w:rsid w:val="1E0072C5"/>
    <w:rsid w:val="1E1E7AD2"/>
    <w:rsid w:val="1ED0381D"/>
    <w:rsid w:val="20FE50B8"/>
    <w:rsid w:val="210F400E"/>
    <w:rsid w:val="229A281A"/>
    <w:rsid w:val="2383657E"/>
    <w:rsid w:val="23F45765"/>
    <w:rsid w:val="242E73FF"/>
    <w:rsid w:val="246C5345"/>
    <w:rsid w:val="24AB40AF"/>
    <w:rsid w:val="24FC6952"/>
    <w:rsid w:val="26CC76FD"/>
    <w:rsid w:val="272308AF"/>
    <w:rsid w:val="28064C78"/>
    <w:rsid w:val="2864072E"/>
    <w:rsid w:val="2A3E38E1"/>
    <w:rsid w:val="2BF2458F"/>
    <w:rsid w:val="2F3B562F"/>
    <w:rsid w:val="2FC8494E"/>
    <w:rsid w:val="314B37FB"/>
    <w:rsid w:val="31B733F7"/>
    <w:rsid w:val="385D1A98"/>
    <w:rsid w:val="38F70388"/>
    <w:rsid w:val="3A4434B4"/>
    <w:rsid w:val="3B055E9C"/>
    <w:rsid w:val="3D28036F"/>
    <w:rsid w:val="3D8407DF"/>
    <w:rsid w:val="3DFF32ED"/>
    <w:rsid w:val="3F503091"/>
    <w:rsid w:val="4008265B"/>
    <w:rsid w:val="41851E44"/>
    <w:rsid w:val="420B5D06"/>
    <w:rsid w:val="4248700C"/>
    <w:rsid w:val="465670F7"/>
    <w:rsid w:val="471D22FA"/>
    <w:rsid w:val="472B48D8"/>
    <w:rsid w:val="4741375D"/>
    <w:rsid w:val="47C702DF"/>
    <w:rsid w:val="48422B9F"/>
    <w:rsid w:val="488947B6"/>
    <w:rsid w:val="4FB64197"/>
    <w:rsid w:val="50572E30"/>
    <w:rsid w:val="51AA26CF"/>
    <w:rsid w:val="51AA5E26"/>
    <w:rsid w:val="52324C02"/>
    <w:rsid w:val="52C93A96"/>
    <w:rsid w:val="531A3416"/>
    <w:rsid w:val="538C5F53"/>
    <w:rsid w:val="54474AB6"/>
    <w:rsid w:val="5582405A"/>
    <w:rsid w:val="56051C6B"/>
    <w:rsid w:val="563F4648"/>
    <w:rsid w:val="568F0812"/>
    <w:rsid w:val="56A16956"/>
    <w:rsid w:val="57C07DEE"/>
    <w:rsid w:val="58FE3115"/>
    <w:rsid w:val="592D7B67"/>
    <w:rsid w:val="59D947AF"/>
    <w:rsid w:val="59F96CB8"/>
    <w:rsid w:val="5BD23E00"/>
    <w:rsid w:val="5BF47018"/>
    <w:rsid w:val="5C653576"/>
    <w:rsid w:val="5E5C14C1"/>
    <w:rsid w:val="5F635E4B"/>
    <w:rsid w:val="60404B5F"/>
    <w:rsid w:val="60657A34"/>
    <w:rsid w:val="610572F8"/>
    <w:rsid w:val="6134696F"/>
    <w:rsid w:val="61EE3D1B"/>
    <w:rsid w:val="62460F4D"/>
    <w:rsid w:val="62A365B5"/>
    <w:rsid w:val="6457314A"/>
    <w:rsid w:val="65B7439B"/>
    <w:rsid w:val="66607F61"/>
    <w:rsid w:val="67606C1C"/>
    <w:rsid w:val="676942F4"/>
    <w:rsid w:val="68791D5A"/>
    <w:rsid w:val="68EA113C"/>
    <w:rsid w:val="699E67D8"/>
    <w:rsid w:val="69B23FEC"/>
    <w:rsid w:val="69E141D5"/>
    <w:rsid w:val="69F87A79"/>
    <w:rsid w:val="6C540332"/>
    <w:rsid w:val="6DBE3A60"/>
    <w:rsid w:val="6E8A04A9"/>
    <w:rsid w:val="6F3075D5"/>
    <w:rsid w:val="6F5403ED"/>
    <w:rsid w:val="6F540C4C"/>
    <w:rsid w:val="71A236EE"/>
    <w:rsid w:val="73843559"/>
    <w:rsid w:val="75AC088F"/>
    <w:rsid w:val="76590D5F"/>
    <w:rsid w:val="77AD3FB4"/>
    <w:rsid w:val="781B6398"/>
    <w:rsid w:val="7839395D"/>
    <w:rsid w:val="788B613B"/>
    <w:rsid w:val="78935A62"/>
    <w:rsid w:val="7920167B"/>
    <w:rsid w:val="7A3E4F09"/>
    <w:rsid w:val="7BF11232"/>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3"/>
    <w:basedOn w:val="1"/>
    <w:next w:val="3"/>
    <w:qFormat/>
    <w:uiPriority w:val="0"/>
    <w:pPr>
      <w:spacing w:after="120"/>
    </w:pPr>
    <w:rPr>
      <w:sz w:val="16"/>
      <w:szCs w:val="16"/>
    </w:rPr>
  </w:style>
  <w:style w:type="paragraph" w:customStyle="1" w:styleId="3">
    <w:name w:val="Char1"/>
    <w:qFormat/>
    <w:uiPriority w:val="0"/>
    <w:pPr>
      <w:widowControl w:val="0"/>
      <w:ind w:left="840" w:hanging="420"/>
      <w:jc w:val="both"/>
    </w:pPr>
    <w:rPr>
      <w:rFonts w:ascii="Calibri" w:hAnsi="Calibri" w:eastAsia="宋体" w:cs="Times New Roman"/>
      <w:kern w:val="2"/>
      <w:sz w:val="24"/>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DELL\Desktop\&#26032;&#24314;%20XLS%20&#24037;&#20316;&#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DELL\Desktop\&#26032;&#24314;%20XLS%20&#24037;&#20316;&#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DELL\Desktop\&#26032;&#24314;%20XLS%20&#24037;&#20316;&#3492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DELL\Desktop\&#26032;&#24314;%20XLS%20&#24037;&#20316;&#349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DELL\Desktop\&#26032;&#24314;%20XLS%20&#24037;&#20316;&#34920;.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DELL\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600"/>
              <a:t>麻柳财政所人员结构图</a:t>
            </a:r>
            <a:endParaRPr sz="1600"/>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工作表.xls]Sheet1'!$D$3:$D$5</c:f>
              <c:strCache>
                <c:ptCount val="3"/>
                <c:pt idx="0">
                  <c:v>编制人数</c:v>
                </c:pt>
                <c:pt idx="1">
                  <c:v>在编人数</c:v>
                </c:pt>
                <c:pt idx="2">
                  <c:v>离退休</c:v>
                </c:pt>
              </c:strCache>
            </c:strRef>
          </c:cat>
          <c:val>
            <c:numRef>
              <c:f>'[新建 XLS 工作表.xls]Sheet1'!$E$3:$E$5</c:f>
              <c:numCache>
                <c:formatCode>General</c:formatCode>
                <c:ptCount val="3"/>
                <c:pt idx="0">
                  <c:v>4</c:v>
                </c:pt>
                <c:pt idx="1">
                  <c:v>4</c:v>
                </c:pt>
                <c:pt idx="2">
                  <c:v>1</c:v>
                </c:pt>
              </c:numCache>
            </c:numRef>
          </c:val>
        </c:ser>
        <c:dLbls>
          <c:showLegendKey val="0"/>
          <c:showVal val="1"/>
          <c:showCatName val="0"/>
          <c:showSerName val="0"/>
          <c:showPercent val="0"/>
          <c:showBubbleSize val="0"/>
        </c:dLbls>
        <c:gapWidth val="219"/>
        <c:overlap val="-27"/>
        <c:axId val="285391406"/>
        <c:axId val="489407312"/>
      </c:barChart>
      <c:catAx>
        <c:axId val="28539140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9407312"/>
        <c:crosses val="autoZero"/>
        <c:auto val="1"/>
        <c:lblAlgn val="ctr"/>
        <c:lblOffset val="100"/>
        <c:noMultiLvlLbl val="0"/>
      </c:catAx>
      <c:valAx>
        <c:axId val="489407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5391406"/>
        <c:crosses val="autoZero"/>
        <c:crossBetween val="between"/>
      </c:valAx>
      <c:spPr>
        <a:noFill/>
        <a:ln>
          <a:noFill/>
        </a:ln>
        <a:effectLst/>
      </c:spPr>
    </c:plotArea>
    <c:plotVisOnly val="1"/>
    <c:dispBlanksAs val="gap"/>
    <c:showDLblsOverMax val="0"/>
  </c:chart>
  <c:spPr>
    <a:solidFill>
      <a:schemeClr val="accent6">
        <a:lumMod val="20000"/>
        <a:lumOff val="80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0" i="0" u="none" strike="noStrike" kern="1200" spc="0" baseline="0">
                <a:solidFill>
                  <a:schemeClr val="tx1">
                    <a:lumMod val="65000"/>
                    <a:lumOff val="35000"/>
                  </a:schemeClr>
                </a:solidFill>
                <a:latin typeface="+mn-lt"/>
                <a:ea typeface="+mn-ea"/>
                <a:cs typeface="+mn-cs"/>
              </a:defRPr>
            </a:pPr>
            <a:r>
              <a:rPr sz="1800"/>
              <a:t>麻柳财政所收入支出分析图</a:t>
            </a:r>
            <a:endParaRPr lang="en-US" altLang="zh-CN" sz="1800"/>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工作表.xls]Sheet1'!$C$12:$C$15</c:f>
              <c:strCache>
                <c:ptCount val="4"/>
                <c:pt idx="0">
                  <c:v>2022年收入</c:v>
                </c:pt>
                <c:pt idx="1">
                  <c:v>2022年支出</c:v>
                </c:pt>
                <c:pt idx="2">
                  <c:v>2023年收入</c:v>
                </c:pt>
                <c:pt idx="3">
                  <c:v>2023年支出</c:v>
                </c:pt>
              </c:strCache>
            </c:strRef>
          </c:cat>
          <c:val>
            <c:numRef>
              <c:f>'[新建 XLS 工作表.xls]Sheet1'!$D$12:$D$15</c:f>
              <c:numCache>
                <c:formatCode>General</c:formatCode>
                <c:ptCount val="4"/>
                <c:pt idx="0">
                  <c:v>46.76</c:v>
                </c:pt>
                <c:pt idx="1">
                  <c:v>46.76</c:v>
                </c:pt>
                <c:pt idx="2">
                  <c:v>78.19</c:v>
                </c:pt>
                <c:pt idx="3">
                  <c:v>78.19</c:v>
                </c:pt>
              </c:numCache>
            </c:numRef>
          </c:val>
        </c:ser>
        <c:dLbls>
          <c:showLegendKey val="0"/>
          <c:showVal val="1"/>
          <c:showCatName val="0"/>
          <c:showSerName val="0"/>
          <c:showPercent val="0"/>
          <c:showBubbleSize val="0"/>
        </c:dLbls>
        <c:gapWidth val="219"/>
        <c:overlap val="-27"/>
        <c:axId val="550400532"/>
        <c:axId val="691322952"/>
      </c:barChart>
      <c:catAx>
        <c:axId val="5504005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322952"/>
        <c:crosses val="autoZero"/>
        <c:auto val="1"/>
        <c:lblAlgn val="ctr"/>
        <c:lblOffset val="100"/>
        <c:noMultiLvlLbl val="0"/>
      </c:catAx>
      <c:valAx>
        <c:axId val="691322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0400532"/>
        <c:crosses val="autoZero"/>
        <c:crossBetween val="between"/>
      </c:valAx>
      <c:spPr>
        <a:noFill/>
        <a:ln>
          <a:noFill/>
        </a:ln>
        <a:effectLst/>
      </c:spPr>
    </c:plotArea>
    <c:plotVisOnly val="1"/>
    <c:dispBlanksAs val="gap"/>
    <c:showDLblsOverMax val="0"/>
  </c:chart>
  <c:spPr>
    <a:solidFill>
      <a:schemeClr val="accent4">
        <a:lumMod val="20000"/>
        <a:lumOff val="80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0" i="0" u="none" strike="noStrike" kern="1200" spc="0" baseline="0">
                <a:solidFill>
                  <a:schemeClr val="tx1">
                    <a:lumMod val="65000"/>
                    <a:lumOff val="35000"/>
                  </a:schemeClr>
                </a:solidFill>
                <a:latin typeface="+mn-lt"/>
                <a:ea typeface="+mn-ea"/>
                <a:cs typeface="+mn-cs"/>
              </a:defRPr>
            </a:pPr>
            <a:r>
              <a:rPr sz="1800"/>
              <a:t>麻柳财政所收入支出分析图</a:t>
            </a:r>
            <a:endParaRPr lang="en-US" altLang="zh-CN" sz="1800"/>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工作表.xls]Sheet1'!$C$12:$C$15</c:f>
              <c:strCache>
                <c:ptCount val="4"/>
                <c:pt idx="0">
                  <c:v>2022年收入</c:v>
                </c:pt>
                <c:pt idx="1">
                  <c:v>2022年支出</c:v>
                </c:pt>
                <c:pt idx="2">
                  <c:v>2023年收入</c:v>
                </c:pt>
                <c:pt idx="3">
                  <c:v>2023年支出</c:v>
                </c:pt>
              </c:strCache>
            </c:strRef>
          </c:cat>
          <c:val>
            <c:numRef>
              <c:f>'[新建 XLS 工作表.xls]Sheet1'!$D$12:$D$15</c:f>
              <c:numCache>
                <c:formatCode>General</c:formatCode>
                <c:ptCount val="4"/>
                <c:pt idx="0">
                  <c:v>46.76</c:v>
                </c:pt>
                <c:pt idx="1">
                  <c:v>46.76</c:v>
                </c:pt>
                <c:pt idx="2">
                  <c:v>78.19</c:v>
                </c:pt>
                <c:pt idx="3">
                  <c:v>78.19</c:v>
                </c:pt>
              </c:numCache>
            </c:numRef>
          </c:val>
        </c:ser>
        <c:dLbls>
          <c:showLegendKey val="0"/>
          <c:showVal val="1"/>
          <c:showCatName val="0"/>
          <c:showSerName val="0"/>
          <c:showPercent val="0"/>
          <c:showBubbleSize val="0"/>
        </c:dLbls>
        <c:gapWidth val="219"/>
        <c:overlap val="-27"/>
        <c:axId val="550400532"/>
        <c:axId val="691322952"/>
      </c:barChart>
      <c:catAx>
        <c:axId val="5504005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322952"/>
        <c:crosses val="autoZero"/>
        <c:auto val="1"/>
        <c:lblAlgn val="ctr"/>
        <c:lblOffset val="100"/>
        <c:noMultiLvlLbl val="0"/>
      </c:catAx>
      <c:valAx>
        <c:axId val="691322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0400532"/>
        <c:crosses val="autoZero"/>
        <c:crossBetween val="between"/>
      </c:valAx>
      <c:spPr>
        <a:noFill/>
        <a:ln>
          <a:noFill/>
        </a:ln>
        <a:effectLst/>
      </c:spPr>
    </c:plotArea>
    <c:plotVisOnly val="1"/>
    <c:dispBlanksAs val="gap"/>
    <c:showDLblsOverMax val="0"/>
  </c:chart>
  <c:spPr>
    <a:solidFill>
      <a:schemeClr val="accent4">
        <a:lumMod val="20000"/>
        <a:lumOff val="80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一般公共预算拨款支出分析图</a:t>
            </a:r>
          </a:p>
        </c:rich>
      </c:tx>
      <c:layout/>
      <c:overlay val="0"/>
      <c:spPr>
        <a:noFill/>
        <a:ln>
          <a:noFill/>
        </a:ln>
        <a:effectLst/>
      </c:spPr>
    </c:title>
    <c:autoTitleDeleted val="0"/>
    <c:plotArea>
      <c:layout>
        <c:manualLayout>
          <c:layoutTarget val="inner"/>
          <c:xMode val="edge"/>
          <c:yMode val="edge"/>
          <c:x val="0.0663333333333333"/>
          <c:y val="0.146849103873579"/>
          <c:w val="0.907277777777778"/>
          <c:h val="0.404779340913471"/>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工作表.xls]Sheet1'!$C$7:$C$11</c:f>
              <c:strCache>
                <c:ptCount val="5"/>
                <c:pt idx="0">
                  <c:v>行政运行</c:v>
                </c:pt>
                <c:pt idx="1">
                  <c:v>养老保险缴费支出</c:v>
                </c:pt>
                <c:pt idx="2">
                  <c:v>行政单位医疗</c:v>
                </c:pt>
                <c:pt idx="3">
                  <c:v>其他巩固脱贫攻坚成果衔接乡村振兴支出</c:v>
                </c:pt>
                <c:pt idx="4">
                  <c:v>住房公积金</c:v>
                </c:pt>
              </c:strCache>
            </c:strRef>
          </c:cat>
          <c:val>
            <c:numRef>
              <c:f>'[新建 XLS 工作表.xls]Sheet1'!$D$7:$D$11</c:f>
              <c:numCache>
                <c:formatCode>General</c:formatCode>
                <c:ptCount val="5"/>
                <c:pt idx="0">
                  <c:v>55.11</c:v>
                </c:pt>
                <c:pt idx="1">
                  <c:v>4.93</c:v>
                </c:pt>
                <c:pt idx="2">
                  <c:v>2.43</c:v>
                </c:pt>
                <c:pt idx="3">
                  <c:v>12</c:v>
                </c:pt>
                <c:pt idx="4">
                  <c:v>3.72</c:v>
                </c:pt>
              </c:numCache>
            </c:numRef>
          </c:val>
        </c:ser>
        <c:dLbls>
          <c:showLegendKey val="0"/>
          <c:showVal val="1"/>
          <c:showCatName val="0"/>
          <c:showSerName val="0"/>
          <c:showPercent val="0"/>
          <c:showBubbleSize val="0"/>
        </c:dLbls>
        <c:gapWidth val="219"/>
        <c:overlap val="-27"/>
        <c:axId val="459307298"/>
        <c:axId val="639619784"/>
      </c:barChart>
      <c:catAx>
        <c:axId val="45930729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9619784"/>
        <c:crosses val="autoZero"/>
        <c:auto val="1"/>
        <c:lblAlgn val="ctr"/>
        <c:lblOffset val="100"/>
        <c:noMultiLvlLbl val="0"/>
      </c:catAx>
      <c:valAx>
        <c:axId val="639619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9307298"/>
        <c:crosses val="autoZero"/>
        <c:crossBetween val="between"/>
      </c:valAx>
      <c:spPr>
        <a:noFill/>
        <a:ln>
          <a:noFill/>
        </a:ln>
        <a:effectLst/>
      </c:spPr>
    </c:plotArea>
    <c:plotVisOnly val="1"/>
    <c:dispBlanksAs val="gap"/>
    <c:showDLblsOverMax val="0"/>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按支出经济科目分类分析图</a:t>
            </a:r>
          </a:p>
        </c:rich>
      </c:tx>
      <c:layout>
        <c:manualLayout>
          <c:xMode val="edge"/>
          <c:yMode val="edge"/>
          <c:x val="0.272777777777778"/>
          <c:y val="0.0208333333333333"/>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工作表.xls]Sheet1'!$D$7:$D$9</c:f>
              <c:strCache>
                <c:ptCount val="3"/>
                <c:pt idx="0">
                  <c:v>工资福利支出</c:v>
                </c:pt>
                <c:pt idx="1">
                  <c:v>商品和服务支出</c:v>
                </c:pt>
                <c:pt idx="2">
                  <c:v>对个人和家庭的补助支出</c:v>
                </c:pt>
              </c:strCache>
            </c:strRef>
          </c:cat>
          <c:val>
            <c:numRef>
              <c:f>'[新建 XLS 工作表.xls]Sheet1'!$E$7:$E$9</c:f>
              <c:numCache>
                <c:formatCode>General</c:formatCode>
                <c:ptCount val="3"/>
                <c:pt idx="0">
                  <c:v>53.84</c:v>
                </c:pt>
                <c:pt idx="1">
                  <c:v>24.26</c:v>
                </c:pt>
                <c:pt idx="2">
                  <c:v>0.09</c:v>
                </c:pt>
              </c:numCache>
            </c:numRef>
          </c:val>
        </c:ser>
        <c:dLbls>
          <c:showLegendKey val="0"/>
          <c:showVal val="1"/>
          <c:showCatName val="0"/>
          <c:showSerName val="0"/>
          <c:showPercent val="0"/>
          <c:showBubbleSize val="0"/>
        </c:dLbls>
        <c:gapWidth val="219"/>
        <c:overlap val="-27"/>
        <c:axId val="715974779"/>
        <c:axId val="993479901"/>
      </c:barChart>
      <c:catAx>
        <c:axId val="71597477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3479901"/>
        <c:crosses val="autoZero"/>
        <c:auto val="1"/>
        <c:lblAlgn val="ctr"/>
        <c:lblOffset val="100"/>
        <c:noMultiLvlLbl val="0"/>
      </c:catAx>
      <c:valAx>
        <c:axId val="99347990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5974779"/>
        <c:crosses val="autoZero"/>
        <c:crossBetween val="between"/>
      </c:valAx>
      <c:spPr>
        <a:noFill/>
        <a:ln>
          <a:noFill/>
        </a:ln>
        <a:effectLst/>
      </c:spPr>
    </c:plotArea>
    <c:plotVisOnly val="1"/>
    <c:dispBlanksAs val="gap"/>
    <c:showDLblsOverMax val="0"/>
  </c:chart>
  <c:spPr>
    <a:solidFill>
      <a:schemeClr val="tx2">
        <a:lumMod val="20000"/>
        <a:lumOff val="80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按政府支出经济分类分析图</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工作表.xls]Sheet1'!$D$7:$D$8</c:f>
              <c:strCache>
                <c:ptCount val="2"/>
                <c:pt idx="0">
                  <c:v>机关工资福利支出</c:v>
                </c:pt>
                <c:pt idx="1">
                  <c:v>机关商品和服务支出</c:v>
                </c:pt>
              </c:strCache>
            </c:strRef>
          </c:cat>
          <c:val>
            <c:numRef>
              <c:f>'[新建 XLS 工作表.xls]Sheet1'!$E$7:$E$8</c:f>
              <c:numCache>
                <c:formatCode>General</c:formatCode>
                <c:ptCount val="2"/>
                <c:pt idx="0">
                  <c:v>53.93</c:v>
                </c:pt>
                <c:pt idx="1">
                  <c:v>24.26</c:v>
                </c:pt>
              </c:numCache>
            </c:numRef>
          </c:val>
        </c:ser>
        <c:dLbls>
          <c:showLegendKey val="0"/>
          <c:showVal val="1"/>
          <c:showCatName val="0"/>
          <c:showSerName val="0"/>
          <c:showPercent val="0"/>
          <c:showBubbleSize val="0"/>
        </c:dLbls>
        <c:gapWidth val="219"/>
        <c:overlap val="-27"/>
        <c:axId val="75027732"/>
        <c:axId val="690704610"/>
      </c:barChart>
      <c:catAx>
        <c:axId val="75027732"/>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0704610"/>
        <c:crosses val="autoZero"/>
        <c:auto val="1"/>
        <c:lblAlgn val="ctr"/>
        <c:lblOffset val="100"/>
        <c:noMultiLvlLbl val="0"/>
      </c:catAx>
      <c:valAx>
        <c:axId val="69070461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027732"/>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4088</Words>
  <Characters>4464</Characters>
  <Lines>0</Lines>
  <Paragraphs>0</Paragraphs>
  <TotalTime>17</TotalTime>
  <ScaleCrop>false</ScaleCrop>
  <LinksUpToDate>false</LinksUpToDate>
  <CharactersWithSpaces>4498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2023-06-05T06:43:17Z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CAF4C4EA64404B83B4E6BE0114410B71</vt:lpwstr>
  </property>
</Properties>
</file>