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spacing w:line="360" w:lineRule="auto"/>
        <w:ind w:firstLine="640"/>
        <w:jc w:val="center"/>
        <w:rPr>
          <w:rFonts w:hint="eastAsia" w:ascii="黑体" w:hAnsi="黑体" w:eastAsia="黑体" w:cs="黑体"/>
          <w:sz w:val="32"/>
          <w:szCs w:val="32"/>
          <w:lang w:eastAsia="zh-CN"/>
        </w:rPr>
      </w:pPr>
      <w:r>
        <w:rPr>
          <w:rFonts w:hint="eastAsia" w:ascii="黑体" w:hAnsi="黑体" w:eastAsia="黑体" w:cs="黑体"/>
          <w:sz w:val="32"/>
          <w:szCs w:val="32"/>
          <w:lang w:eastAsia="zh-CN"/>
        </w:rPr>
        <w:t>紫阳县财政局蒿坪财政所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 xml:space="preserve">第一部分  </w:t>
      </w:r>
      <w:r>
        <w:rPr>
          <w:rFonts w:hint="eastAsia" w:ascii="仿宋" w:hAnsi="仿宋" w:eastAsia="仿宋" w:cs="仿宋"/>
          <w:b/>
          <w:bCs/>
          <w:sz w:val="32"/>
          <w:szCs w:val="32"/>
          <w:lang w:eastAsia="zh-CN"/>
        </w:rPr>
        <w:t>单位</w:t>
      </w:r>
      <w:r>
        <w:rPr>
          <w:rFonts w:hint="eastAsia" w:ascii="仿宋" w:hAnsi="仿宋" w:eastAsia="仿宋" w:cs="仿宋"/>
          <w:b/>
          <w:bCs/>
          <w:sz w:val="32"/>
          <w:szCs w:val="32"/>
        </w:rPr>
        <w:t>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（一）单位主要职责</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1.管理镇财政收入和支出，定期向镇人大、政府及县财政局报告预算执行情况</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2.镇非税收入的管理；</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3.镇财政专项资金的管理及内部审计工作；</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4.对镇国有资产的登记、处置进行管理，确保镇国有资产安全和保值增值；</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5.彻党和国家财经方针政策，严格执行财政法规和财经制度；</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6.指导和协助村（社区）建立健全各项财务制度，并监督执行；</w:t>
      </w:r>
    </w:p>
    <w:p>
      <w:pPr>
        <w:keepNext w:val="0"/>
        <w:keepLines w:val="0"/>
        <w:pageBreakBefore w:val="0"/>
        <w:widowControl w:val="0"/>
        <w:kinsoku/>
        <w:wordWrap/>
        <w:overflowPunct/>
        <w:topLinePunct w:val="0"/>
        <w:autoSpaceDE/>
        <w:autoSpaceDN/>
        <w:bidi w:val="0"/>
        <w:adjustRightInd/>
        <w:snapToGrid/>
        <w:spacing w:line="360" w:lineRule="auto"/>
        <w:ind w:firstLine="960" w:firstLineChars="3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7.完成镇党委、政府及县财政局交办的其他工作。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sz w:val="28"/>
          <w:szCs w:val="28"/>
          <w:lang w:val="en-US" w:eastAsia="zh-CN"/>
        </w:rPr>
      </w:pPr>
      <w:r>
        <w:rPr>
          <w:rFonts w:hint="eastAsia" w:ascii="仿宋" w:hAnsi="仿宋" w:eastAsia="仿宋" w:cs="仿宋"/>
          <w:sz w:val="32"/>
          <w:szCs w:val="32"/>
          <w:highlight w:val="none"/>
          <w:lang w:eastAsia="zh-CN"/>
        </w:rPr>
        <w:t>本单位无内设机构，内设岗位</w:t>
      </w:r>
      <w:r>
        <w:rPr>
          <w:rFonts w:hint="eastAsia" w:ascii="仿宋" w:hAnsi="仿宋" w:eastAsia="仿宋" w:cs="仿宋"/>
          <w:sz w:val="32"/>
          <w:szCs w:val="32"/>
          <w:highlight w:val="none"/>
          <w:lang w:val="en-US" w:eastAsia="zh-CN"/>
        </w:rPr>
        <w:t>9个：</w:t>
      </w:r>
      <w:r>
        <w:rPr>
          <w:rFonts w:hint="eastAsia"/>
          <w:sz w:val="28"/>
          <w:szCs w:val="28"/>
          <w:lang w:val="en-US" w:eastAsia="zh-CN"/>
        </w:rPr>
        <w:t>所长、专项资金管理员、档案管理员、资产管理员、村财代理会计、出纳、互助资金会计、惠民补贴资金专管员、项目资金专管员。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2023年年度单位</w:t>
      </w:r>
      <w:r>
        <w:rPr>
          <w:rFonts w:hint="eastAsia" w:ascii="仿宋" w:hAnsi="仿宋" w:eastAsia="仿宋" w:cs="仿宋"/>
          <w:b/>
          <w:bCs/>
          <w:sz w:val="32"/>
          <w:szCs w:val="32"/>
        </w:rPr>
        <w:t>工作任务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按照《预算法》和《会计法》，科学合理编制2023年部门预算，并做好预算绩效评价各项工作，按时上报绩效评价表、绩效监控表、自评表等。</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严格项目资金的管理。各项目资金的支付要严格按照项目计划、实施方案、合同协议及竣工决算报告等的规定，根据项目进度进行资金支付，对支出票据严格审核，所有的票据合法、合规、合理，附件齐全手续完善方可付款。同时做好项目绩效评价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强化村级财务的管理，并指导村股份经济合作社的会计核算，进一步规范村级财务制度，定期开展村级财务培训，提高村文书的财务水平。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按照干部作风建设的各项要求，管理好所内的干部，强化责任分工，严格执行请销假制度。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加强学习。定期组织所内的干部学习相关法律法规和业务知识以及党风廉政建设教育知识。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配合蒿坪村做好人居环境整治工作，打造生态宜居，环境优美的美丽乡村示范村。协助做好“彩色茶园”建设工作。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三</w:t>
      </w:r>
      <w:r>
        <w:rPr>
          <w:rFonts w:hint="eastAsia" w:ascii="仿宋" w:hAnsi="仿宋" w:eastAsia="仿宋" w:cs="仿宋"/>
          <w:b/>
          <w:bCs/>
          <w:sz w:val="32"/>
          <w:szCs w:val="32"/>
        </w:rPr>
        <w:t>、</w:t>
      </w:r>
      <w:r>
        <w:rPr>
          <w:rFonts w:hint="eastAsia" w:ascii="仿宋" w:hAnsi="仿宋" w:eastAsia="仿宋" w:cs="仿宋"/>
          <w:b/>
          <w:bCs/>
          <w:sz w:val="32"/>
          <w:szCs w:val="32"/>
          <w:lang w:val="en-US" w:eastAsia="zh-CN"/>
        </w:rPr>
        <w:t>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截止</w:t>
      </w:r>
      <w:r>
        <w:rPr>
          <w:rFonts w:hint="eastAsia" w:ascii="仿宋" w:hAnsi="仿宋" w:eastAsia="仿宋" w:cs="仿宋"/>
          <w:sz w:val="32"/>
          <w:szCs w:val="32"/>
          <w:lang w:eastAsia="zh-CN"/>
        </w:rPr>
        <w:t>2022年</w:t>
      </w:r>
      <w:r>
        <w:rPr>
          <w:rFonts w:hint="eastAsia" w:ascii="仿宋" w:hAnsi="仿宋" w:eastAsia="仿宋" w:cs="仿宋"/>
          <w:sz w:val="32"/>
          <w:szCs w:val="32"/>
        </w:rPr>
        <w:t>底，本</w:t>
      </w:r>
      <w:r>
        <w:rPr>
          <w:rFonts w:hint="eastAsia" w:ascii="仿宋" w:hAnsi="仿宋" w:eastAsia="仿宋" w:cs="仿宋"/>
          <w:sz w:val="32"/>
          <w:szCs w:val="32"/>
          <w:lang w:eastAsia="zh-CN"/>
        </w:rPr>
        <w:t>单位</w:t>
      </w:r>
      <w:r>
        <w:rPr>
          <w:rFonts w:hint="eastAsia" w:ascii="仿宋" w:hAnsi="仿宋" w:eastAsia="仿宋" w:cs="仿宋"/>
          <w:sz w:val="32"/>
          <w:szCs w:val="32"/>
        </w:rPr>
        <w:t>人员编制</w:t>
      </w:r>
      <w:r>
        <w:rPr>
          <w:rFonts w:hint="eastAsia" w:ascii="仿宋" w:hAnsi="仿宋" w:eastAsia="仿宋" w:cs="仿宋"/>
          <w:sz w:val="32"/>
          <w:szCs w:val="32"/>
          <w:lang w:val="en-US" w:eastAsia="zh-CN"/>
        </w:rPr>
        <w:t>5</w:t>
      </w:r>
      <w:r>
        <w:rPr>
          <w:rFonts w:hint="eastAsia" w:ascii="仿宋" w:hAnsi="仿宋" w:eastAsia="仿宋" w:cs="仿宋"/>
          <w:sz w:val="32"/>
          <w:szCs w:val="32"/>
        </w:rPr>
        <w:t>人，其中行政编制</w:t>
      </w:r>
      <w:r>
        <w:rPr>
          <w:rFonts w:hint="eastAsia" w:ascii="仿宋" w:hAnsi="仿宋" w:eastAsia="仿宋" w:cs="仿宋"/>
          <w:sz w:val="32"/>
          <w:szCs w:val="32"/>
          <w:lang w:val="en-US" w:eastAsia="zh-CN"/>
        </w:rPr>
        <w:t>5</w:t>
      </w:r>
      <w:r>
        <w:rPr>
          <w:rFonts w:hint="eastAsia" w:ascii="仿宋" w:hAnsi="仿宋" w:eastAsia="仿宋" w:cs="仿宋"/>
          <w:sz w:val="32"/>
          <w:szCs w:val="32"/>
        </w:rPr>
        <w:t>人、事业编制</w:t>
      </w:r>
      <w:r>
        <w:rPr>
          <w:rFonts w:hint="eastAsia" w:ascii="仿宋" w:hAnsi="仿宋" w:eastAsia="仿宋" w:cs="仿宋"/>
          <w:sz w:val="32"/>
          <w:szCs w:val="32"/>
          <w:lang w:val="en-US" w:eastAsia="zh-CN"/>
        </w:rPr>
        <w:t>0</w:t>
      </w:r>
      <w:r>
        <w:rPr>
          <w:rFonts w:hint="eastAsia" w:ascii="仿宋" w:hAnsi="仿宋" w:eastAsia="仿宋" w:cs="仿宋"/>
          <w:sz w:val="32"/>
          <w:szCs w:val="32"/>
        </w:rPr>
        <w:t>人；实有人员</w:t>
      </w:r>
      <w:r>
        <w:rPr>
          <w:rFonts w:hint="eastAsia" w:ascii="仿宋" w:hAnsi="仿宋" w:eastAsia="仿宋" w:cs="仿宋"/>
          <w:sz w:val="32"/>
          <w:szCs w:val="32"/>
          <w:lang w:val="en-US" w:eastAsia="zh-CN"/>
        </w:rPr>
        <w:t>5</w:t>
      </w:r>
      <w:r>
        <w:rPr>
          <w:rFonts w:hint="eastAsia" w:ascii="仿宋" w:hAnsi="仿宋" w:eastAsia="仿宋" w:cs="仿宋"/>
          <w:sz w:val="32"/>
          <w:szCs w:val="32"/>
        </w:rPr>
        <w:t>人，其中行政</w:t>
      </w:r>
      <w:r>
        <w:rPr>
          <w:rFonts w:hint="eastAsia" w:ascii="仿宋" w:hAnsi="仿宋" w:eastAsia="仿宋" w:cs="仿宋"/>
          <w:sz w:val="32"/>
          <w:szCs w:val="32"/>
          <w:lang w:val="en-US" w:eastAsia="zh-CN"/>
        </w:rPr>
        <w:t>5</w:t>
      </w:r>
      <w:r>
        <w:rPr>
          <w:rFonts w:hint="eastAsia" w:ascii="仿宋" w:hAnsi="仿宋" w:eastAsia="仿宋" w:cs="仿宋"/>
          <w:sz w:val="32"/>
          <w:szCs w:val="32"/>
        </w:rPr>
        <w:t>人、事业</w:t>
      </w:r>
      <w:r>
        <w:rPr>
          <w:rFonts w:hint="eastAsia" w:ascii="仿宋" w:hAnsi="仿宋" w:eastAsia="仿宋" w:cs="仿宋"/>
          <w:sz w:val="32"/>
          <w:szCs w:val="32"/>
          <w:lang w:val="en-US" w:eastAsia="zh-CN"/>
        </w:rPr>
        <w:t>0</w:t>
      </w:r>
      <w:r>
        <w:rPr>
          <w:rFonts w:hint="eastAsia" w:ascii="仿宋" w:hAnsi="仿宋" w:eastAsia="仿宋" w:cs="仿宋"/>
          <w:sz w:val="32"/>
          <w:szCs w:val="32"/>
        </w:rPr>
        <w:t>人。单位管理的离退休人员</w:t>
      </w:r>
      <w:r>
        <w:rPr>
          <w:rFonts w:hint="eastAsia" w:ascii="仿宋" w:hAnsi="仿宋" w:eastAsia="仿宋" w:cs="仿宋"/>
          <w:sz w:val="32"/>
          <w:szCs w:val="32"/>
          <w:lang w:val="en-US" w:eastAsia="zh-CN"/>
        </w:rPr>
        <w:t>0</w:t>
      </w:r>
      <w:r>
        <w:rPr>
          <w:rFonts w:hint="eastAsia" w:ascii="仿宋" w:hAnsi="仿宋" w:eastAsia="仿宋" w:cs="仿宋"/>
          <w:sz w:val="32"/>
          <w:szCs w:val="32"/>
        </w:rPr>
        <w:t>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四</w:t>
      </w:r>
      <w:r>
        <w:rPr>
          <w:rFonts w:hint="eastAsia" w:ascii="仿宋" w:hAnsi="仿宋" w:eastAsia="仿宋" w:cs="仿宋"/>
          <w:b/>
          <w:bCs/>
          <w:sz w:val="32"/>
          <w:szCs w:val="32"/>
        </w:rPr>
        <w:t>、2023年单位预算收支说明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按照综合预算的原则，本</w:t>
      </w:r>
      <w:r>
        <w:rPr>
          <w:rFonts w:hint="eastAsia" w:ascii="仿宋" w:hAnsi="仿宋" w:eastAsia="仿宋" w:cs="仿宋"/>
          <w:sz w:val="32"/>
          <w:szCs w:val="32"/>
          <w:lang w:eastAsia="zh-CN"/>
        </w:rPr>
        <w:t>单位</w:t>
      </w:r>
      <w:r>
        <w:rPr>
          <w:rFonts w:hint="eastAsia" w:ascii="仿宋" w:hAnsi="仿宋" w:eastAsia="仿宋" w:cs="仿宋"/>
          <w:sz w:val="32"/>
          <w:szCs w:val="32"/>
        </w:rPr>
        <w:t>所有收入和支出均纳入</w:t>
      </w:r>
      <w:r>
        <w:rPr>
          <w:rFonts w:hint="eastAsia" w:ascii="仿宋" w:hAnsi="仿宋" w:eastAsia="仿宋" w:cs="仿宋"/>
          <w:sz w:val="32"/>
          <w:szCs w:val="32"/>
          <w:lang w:val="en-US" w:eastAsia="zh-CN"/>
        </w:rPr>
        <w:t>部门</w:t>
      </w:r>
      <w:r>
        <w:rPr>
          <w:rFonts w:hint="eastAsia" w:ascii="仿宋" w:hAnsi="仿宋" w:eastAsia="仿宋" w:cs="仿宋"/>
          <w:sz w:val="32"/>
          <w:szCs w:val="32"/>
        </w:rPr>
        <w:t>预算管理。</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w:t>
      </w:r>
      <w:r>
        <w:rPr>
          <w:rFonts w:hint="eastAsia" w:ascii="仿宋" w:hAnsi="仿宋" w:eastAsia="仿宋" w:cs="仿宋"/>
          <w:sz w:val="32"/>
          <w:szCs w:val="32"/>
          <w:lang w:val="en-US" w:eastAsia="zh-CN"/>
        </w:rPr>
        <w:t>115.52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115.52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预算收入较上年增加</w:t>
      </w:r>
      <w:r>
        <w:rPr>
          <w:rFonts w:hint="eastAsia" w:ascii="仿宋" w:hAnsi="仿宋" w:eastAsia="仿宋" w:cs="仿宋"/>
          <w:sz w:val="32"/>
          <w:szCs w:val="32"/>
          <w:lang w:val="en-US" w:eastAsia="zh-CN"/>
        </w:rPr>
        <w:t>67.17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人员工资调整、人员增加及驻村第一书记和工作队经费纳入本单位本年预算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w:t>
      </w:r>
      <w:r>
        <w:rPr>
          <w:rFonts w:hint="eastAsia" w:ascii="仿宋" w:hAnsi="仿宋" w:eastAsia="仿宋" w:cs="仿宋"/>
          <w:sz w:val="32"/>
          <w:szCs w:val="32"/>
          <w:lang w:val="en-US" w:eastAsia="zh-CN"/>
        </w:rPr>
        <w:t>115.52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115.52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预算支出较上年增加</w:t>
      </w:r>
      <w:r>
        <w:rPr>
          <w:rFonts w:hint="eastAsia" w:ascii="仿宋" w:hAnsi="仿宋" w:eastAsia="仿宋" w:cs="仿宋"/>
          <w:sz w:val="32"/>
          <w:szCs w:val="32"/>
          <w:lang w:val="en-US" w:eastAsia="zh-CN"/>
        </w:rPr>
        <w:t>67.17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人员工资调整、人员增加及驻村第一书记和工作队经费纳入本单位本年预算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w:t>
      </w:r>
      <w:r>
        <w:rPr>
          <w:rFonts w:hint="eastAsia" w:ascii="仿宋" w:hAnsi="仿宋" w:eastAsia="仿宋" w:cs="仿宋"/>
          <w:sz w:val="32"/>
          <w:szCs w:val="32"/>
          <w:lang w:val="en-US" w:eastAsia="zh-CN"/>
        </w:rPr>
        <w:t>115.52</w:t>
      </w:r>
      <w:r>
        <w:rPr>
          <w:rFonts w:hint="eastAsia" w:ascii="仿宋" w:hAnsi="仿宋" w:eastAsia="仿宋" w:cs="仿宋"/>
          <w:sz w:val="32"/>
          <w:szCs w:val="32"/>
        </w:rPr>
        <w:t>元，其中一般公共预算拨款收入</w:t>
      </w:r>
      <w:r>
        <w:rPr>
          <w:rFonts w:hint="eastAsia" w:ascii="仿宋" w:hAnsi="仿宋" w:eastAsia="仿宋" w:cs="仿宋"/>
          <w:sz w:val="32"/>
          <w:szCs w:val="32"/>
          <w:lang w:val="en-US" w:eastAsia="zh-CN"/>
        </w:rPr>
        <w:t>115.52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财政拨款收入较上年增加</w:t>
      </w:r>
      <w:r>
        <w:rPr>
          <w:rFonts w:hint="eastAsia" w:ascii="仿宋" w:hAnsi="仿宋" w:eastAsia="仿宋" w:cs="仿宋"/>
          <w:sz w:val="32"/>
          <w:szCs w:val="32"/>
          <w:lang w:val="en-US" w:eastAsia="zh-CN"/>
        </w:rPr>
        <w:t>67.17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人员工资调整、人员增加及驻村第一书记和工作队经费纳入本单位本年预算</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w:t>
      </w:r>
      <w:r>
        <w:rPr>
          <w:rFonts w:hint="eastAsia" w:ascii="仿宋" w:hAnsi="仿宋" w:eastAsia="仿宋" w:cs="仿宋"/>
          <w:sz w:val="32"/>
          <w:szCs w:val="32"/>
          <w:lang w:val="en-US" w:eastAsia="zh-CN"/>
        </w:rPr>
        <w:t>115.52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115.52</w:t>
      </w:r>
      <w:r>
        <w:rPr>
          <w:rFonts w:hint="eastAsia" w:ascii="仿宋" w:hAnsi="仿宋" w:eastAsia="仿宋" w:cs="仿宋"/>
          <w:sz w:val="32"/>
          <w:szCs w:val="32"/>
        </w:rPr>
        <w:t>万元、政府性基金拨款支出</w:t>
      </w:r>
      <w:r>
        <w:rPr>
          <w:rFonts w:hint="eastAsia" w:ascii="仿宋" w:hAnsi="仿宋" w:eastAsia="仿宋" w:cs="仿宋"/>
          <w:sz w:val="32"/>
          <w:szCs w:val="32"/>
          <w:lang w:val="en-US" w:eastAsia="zh-CN"/>
        </w:rPr>
        <w:t>0</w:t>
      </w:r>
      <w:r>
        <w:rPr>
          <w:rFonts w:hint="eastAsia" w:ascii="仿宋" w:hAnsi="仿宋" w:eastAsia="仿宋" w:cs="仿宋"/>
          <w:sz w:val="32"/>
          <w:szCs w:val="32"/>
        </w:rPr>
        <w:t>万</w:t>
      </w:r>
      <w:r>
        <w:rPr>
          <w:rFonts w:hint="eastAsia" w:ascii="仿宋" w:hAnsi="仿宋" w:eastAsia="仿宋" w:cs="仿宋"/>
          <w:sz w:val="32"/>
          <w:szCs w:val="32"/>
          <w:lang w:eastAsia="zh-CN"/>
        </w:rPr>
        <w:t>元</w:t>
      </w:r>
      <w:r>
        <w:rPr>
          <w:rFonts w:hint="eastAsia" w:ascii="仿宋" w:hAnsi="仿宋" w:eastAsia="仿宋" w:cs="仿宋"/>
          <w:sz w:val="32"/>
          <w:szCs w:val="32"/>
        </w:rPr>
        <w:t>，</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财政拨款支出较上年增加</w:t>
      </w:r>
      <w:r>
        <w:rPr>
          <w:rFonts w:hint="eastAsia" w:ascii="仿宋" w:hAnsi="仿宋" w:eastAsia="仿宋" w:cs="仿宋"/>
          <w:sz w:val="32"/>
          <w:szCs w:val="32"/>
          <w:lang w:val="en-US" w:eastAsia="zh-CN"/>
        </w:rPr>
        <w:t>67.17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人员工资调整、人员增加及驻村第一书记和工作队经费纳入本单位本年预算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w:t>
      </w:r>
      <w:r>
        <w:rPr>
          <w:rFonts w:hint="eastAsia" w:ascii="仿宋" w:hAnsi="仿宋" w:eastAsia="仿宋" w:cs="仿宋"/>
          <w:sz w:val="32"/>
          <w:szCs w:val="32"/>
          <w:highlight w:val="none"/>
        </w:rPr>
        <w:t>预算当年拨款规模变化</w:t>
      </w:r>
      <w:r>
        <w:rPr>
          <w:rFonts w:hint="eastAsia" w:ascii="仿宋" w:hAnsi="仿宋" w:eastAsia="仿宋" w:cs="仿宋"/>
          <w:sz w:val="32"/>
          <w:szCs w:val="32"/>
        </w:rPr>
        <w:t>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当年一般公共预算拨款支出</w:t>
      </w:r>
      <w:r>
        <w:rPr>
          <w:rFonts w:hint="eastAsia" w:ascii="仿宋" w:hAnsi="仿宋" w:eastAsia="仿宋" w:cs="仿宋"/>
          <w:sz w:val="32"/>
          <w:szCs w:val="32"/>
          <w:lang w:val="en-US" w:eastAsia="zh-CN"/>
        </w:rPr>
        <w:t>115.52</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67.17</w:t>
      </w:r>
      <w:r>
        <w:rPr>
          <w:rFonts w:hint="eastAsia" w:ascii="仿宋" w:hAnsi="仿宋" w:eastAsia="仿宋" w:cs="仿宋"/>
          <w:sz w:val="32"/>
          <w:szCs w:val="32"/>
        </w:rPr>
        <w:t>万元，主要原因是</w:t>
      </w:r>
      <w:r>
        <w:rPr>
          <w:rFonts w:hint="eastAsia" w:ascii="仿宋" w:hAnsi="仿宋" w:eastAsia="仿宋" w:cs="仿宋"/>
          <w:sz w:val="32"/>
          <w:szCs w:val="32"/>
          <w:lang w:eastAsia="zh-CN"/>
        </w:rPr>
        <w:t>人员工资调整、人员增加及驻村第一书记和工作队经费纳入本单位本年预算</w:t>
      </w:r>
      <w:r>
        <w:rPr>
          <w:rFonts w:hint="eastAsia" w:ascii="仿宋" w:hAnsi="仿宋" w:eastAsia="仿宋" w:cs="仿宋"/>
          <w:sz w:val="32"/>
          <w:szCs w:val="32"/>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支出</w:t>
      </w:r>
      <w:r>
        <w:rPr>
          <w:rFonts w:hint="eastAsia" w:ascii="仿宋" w:hAnsi="仿宋" w:eastAsia="仿宋" w:cs="仿宋"/>
          <w:sz w:val="32"/>
          <w:szCs w:val="32"/>
          <w:highlight w:val="none"/>
        </w:rPr>
        <w:t>按功能科</w:t>
      </w:r>
      <w:r>
        <w:rPr>
          <w:rFonts w:hint="eastAsia" w:ascii="仿宋" w:hAnsi="仿宋" w:eastAsia="仿宋" w:cs="仿宋"/>
          <w:sz w:val="32"/>
          <w:szCs w:val="32"/>
        </w:rPr>
        <w:t>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w:t>
      </w:r>
      <w:r>
        <w:rPr>
          <w:rFonts w:hint="eastAsia" w:ascii="仿宋" w:hAnsi="仿宋" w:eastAsia="仿宋" w:cs="仿宋"/>
          <w:sz w:val="32"/>
          <w:szCs w:val="32"/>
          <w:lang w:eastAsia="zh-CN"/>
        </w:rPr>
        <w:t>单位2023年</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115.52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（1）行政运行（2010601）</w:t>
      </w:r>
      <w:r>
        <w:rPr>
          <w:rFonts w:hint="eastAsia" w:ascii="仿宋" w:hAnsi="仿宋" w:eastAsia="仿宋" w:cs="仿宋"/>
          <w:sz w:val="32"/>
          <w:szCs w:val="32"/>
          <w:lang w:val="en-US" w:eastAsia="zh-CN"/>
        </w:rPr>
        <w:t>74.55</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33.25</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人员工资调整、人员增加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（2）机关事业单位基本养老保险缴费支出（2080505）</w:t>
      </w:r>
      <w:r>
        <w:rPr>
          <w:rFonts w:hint="eastAsia" w:ascii="仿宋" w:hAnsi="仿宋" w:eastAsia="仿宋" w:cs="仿宋"/>
          <w:sz w:val="32"/>
          <w:szCs w:val="32"/>
          <w:lang w:val="en-US" w:eastAsia="zh-CN"/>
        </w:rPr>
        <w:t>6.68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1.95</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人员工资调整缴纳基数上涨、人员增加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（3）行政单位医疗（2101101）</w:t>
      </w:r>
      <w:r>
        <w:rPr>
          <w:rFonts w:hint="eastAsia" w:ascii="仿宋" w:hAnsi="仿宋" w:eastAsia="仿宋" w:cs="仿宋"/>
          <w:sz w:val="32"/>
          <w:szCs w:val="32"/>
          <w:lang w:val="en-US" w:eastAsia="zh-CN"/>
        </w:rPr>
        <w:t>3.28</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0.97</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人员工资调整缴纳基数上涨、人员增加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（4）其他巩固脱贫攻坚成果衔接乡村振兴支出（2130599）</w:t>
      </w:r>
      <w:r>
        <w:rPr>
          <w:rFonts w:hint="eastAsia" w:ascii="仿宋" w:hAnsi="仿宋" w:eastAsia="仿宋" w:cs="仿宋"/>
          <w:sz w:val="32"/>
          <w:szCs w:val="32"/>
          <w:lang w:val="en-US" w:eastAsia="zh-CN"/>
        </w:rPr>
        <w:t>26</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26</w:t>
      </w:r>
      <w:r>
        <w:rPr>
          <w:rFonts w:hint="eastAsia" w:ascii="仿宋" w:hAnsi="仿宋" w:eastAsia="仿宋" w:cs="仿宋"/>
          <w:sz w:val="32"/>
          <w:szCs w:val="32"/>
        </w:rPr>
        <w:t>万元，原因是</w:t>
      </w:r>
      <w:r>
        <w:rPr>
          <w:rFonts w:hint="eastAsia" w:ascii="仿宋" w:hAnsi="仿宋" w:eastAsia="仿宋" w:cs="仿宋"/>
          <w:sz w:val="32"/>
          <w:szCs w:val="32"/>
          <w:lang w:eastAsia="zh-CN"/>
        </w:rPr>
        <w:t>驻村第一书记和工作队经费纳入本单位本年预算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320" w:firstLineChars="1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）住房公积金（2</w:t>
      </w:r>
      <w:r>
        <w:rPr>
          <w:rFonts w:hint="eastAsia" w:ascii="仿宋" w:hAnsi="仿宋" w:eastAsia="仿宋" w:cs="仿宋"/>
          <w:sz w:val="32"/>
          <w:szCs w:val="32"/>
          <w:lang w:val="en-US" w:eastAsia="zh-CN"/>
        </w:rPr>
        <w:t>210201</w:t>
      </w:r>
      <w:r>
        <w:rPr>
          <w:rFonts w:hint="eastAsia" w:ascii="仿宋" w:hAnsi="仿宋" w:eastAsia="仿宋" w:cs="仿宋"/>
          <w:sz w:val="32"/>
          <w:szCs w:val="32"/>
        </w:rPr>
        <w:t>）</w:t>
      </w:r>
      <w:r>
        <w:rPr>
          <w:rFonts w:hint="eastAsia" w:ascii="仿宋" w:hAnsi="仿宋" w:eastAsia="仿宋" w:cs="仿宋"/>
          <w:sz w:val="32"/>
          <w:szCs w:val="32"/>
          <w:lang w:val="en-US" w:eastAsia="zh-CN"/>
        </w:rPr>
        <w:t>5.01</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5.01</w:t>
      </w:r>
      <w:r>
        <w:rPr>
          <w:rFonts w:hint="eastAsia" w:ascii="仿宋" w:hAnsi="仿宋" w:eastAsia="仿宋" w:cs="仿宋"/>
          <w:sz w:val="32"/>
          <w:szCs w:val="32"/>
        </w:rPr>
        <w:t>万元，原因是住房公积金</w:t>
      </w:r>
      <w:r>
        <w:rPr>
          <w:rFonts w:hint="eastAsia" w:ascii="仿宋" w:hAnsi="仿宋" w:eastAsia="仿宋" w:cs="仿宋"/>
          <w:sz w:val="32"/>
          <w:szCs w:val="32"/>
          <w:lang w:eastAsia="zh-CN"/>
        </w:rPr>
        <w:t>纳入本单位本年预算。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b/>
          <w:bCs/>
          <w:sz w:val="32"/>
          <w:szCs w:val="32"/>
        </w:rPr>
        <w:t>3、</w:t>
      </w:r>
      <w:r>
        <w:rPr>
          <w:rFonts w:hint="eastAsia" w:ascii="仿宋" w:hAnsi="仿宋" w:eastAsia="仿宋" w:cs="仿宋"/>
          <w:sz w:val="32"/>
          <w:szCs w:val="32"/>
        </w:rPr>
        <w:t>支出</w:t>
      </w:r>
      <w:r>
        <w:rPr>
          <w:rFonts w:hint="eastAsia" w:ascii="仿宋" w:hAnsi="仿宋" w:eastAsia="仿宋" w:cs="仿宋"/>
          <w:sz w:val="32"/>
          <w:szCs w:val="32"/>
          <w:highlight w:val="none"/>
        </w:rPr>
        <w:t>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（1）按照</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115.52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工资福利支出（301）</w:t>
      </w:r>
      <w:r>
        <w:rPr>
          <w:rFonts w:hint="eastAsia" w:ascii="仿宋" w:hAnsi="仿宋" w:eastAsia="仿宋" w:cs="仿宋"/>
          <w:sz w:val="32"/>
          <w:szCs w:val="32"/>
          <w:lang w:val="en-US" w:eastAsia="zh-CN"/>
        </w:rPr>
        <w:t>74.89</w:t>
      </w:r>
      <w:r>
        <w:rPr>
          <w:rFonts w:hint="eastAsia" w:ascii="仿宋" w:hAnsi="仿宋" w:eastAsia="仿宋" w:cs="仿宋"/>
          <w:sz w:val="32"/>
          <w:szCs w:val="32"/>
        </w:rPr>
        <w:t>万元，较上年增加（减少）</w:t>
      </w:r>
      <w:r>
        <w:rPr>
          <w:rFonts w:hint="eastAsia" w:ascii="仿宋" w:hAnsi="仿宋" w:eastAsia="仿宋" w:cs="仿宋"/>
          <w:sz w:val="32"/>
          <w:szCs w:val="32"/>
          <w:lang w:val="en-US" w:eastAsia="zh-CN"/>
        </w:rPr>
        <w:t>36.92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人员工资调整、人员增加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商品和服务支出（302）</w:t>
      </w:r>
      <w:r>
        <w:rPr>
          <w:rFonts w:hint="eastAsia" w:ascii="仿宋" w:hAnsi="仿宋" w:eastAsia="仿宋" w:cs="仿宋"/>
          <w:sz w:val="32"/>
          <w:szCs w:val="32"/>
          <w:lang w:val="en-US" w:eastAsia="zh-CN"/>
        </w:rPr>
        <w:t>40.63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30.25</w:t>
      </w:r>
      <w:r>
        <w:rPr>
          <w:rFonts w:hint="eastAsia" w:ascii="仿宋" w:hAnsi="仿宋" w:eastAsia="仿宋" w:cs="仿宋"/>
          <w:sz w:val="32"/>
          <w:szCs w:val="32"/>
        </w:rPr>
        <w:t>万元，原因是</w:t>
      </w:r>
      <w:r>
        <w:rPr>
          <w:rFonts w:hint="eastAsia" w:ascii="仿宋" w:hAnsi="仿宋" w:eastAsia="仿宋" w:cs="仿宋"/>
          <w:sz w:val="32"/>
          <w:szCs w:val="32"/>
          <w:lang w:eastAsia="zh-CN"/>
        </w:rPr>
        <w:t>驻村第一书记和工作队经费纳入本单位本年预算</w:t>
      </w:r>
      <w:r>
        <w:rPr>
          <w:rFonts w:hint="eastAsia" w:ascii="仿宋" w:hAnsi="仿宋" w:eastAsia="仿宋" w:cs="仿宋"/>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按</w:t>
      </w:r>
      <w:r>
        <w:rPr>
          <w:rFonts w:hint="eastAsia" w:ascii="仿宋" w:hAnsi="仿宋" w:eastAsia="仿宋" w:cs="仿宋"/>
          <w:sz w:val="32"/>
          <w:szCs w:val="32"/>
          <w:highlight w:val="none"/>
        </w:rPr>
        <w:t>照政府预算支出经</w:t>
      </w:r>
      <w:r>
        <w:rPr>
          <w:rFonts w:hint="eastAsia" w:ascii="仿宋" w:hAnsi="仿宋" w:eastAsia="仿宋" w:cs="仿宋"/>
          <w:sz w:val="32"/>
          <w:szCs w:val="32"/>
        </w:rPr>
        <w:t>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当年一般公共预算支出</w:t>
      </w:r>
      <w:r>
        <w:rPr>
          <w:rFonts w:hint="eastAsia" w:ascii="仿宋" w:hAnsi="仿宋" w:eastAsia="仿宋" w:cs="仿宋"/>
          <w:sz w:val="32"/>
          <w:szCs w:val="32"/>
          <w:lang w:val="en-US" w:eastAsia="zh-CN"/>
        </w:rPr>
        <w:t>115.52</w:t>
      </w:r>
      <w:r>
        <w:rPr>
          <w:rFonts w:hint="eastAsia" w:ascii="仿宋" w:hAnsi="仿宋" w:eastAsia="仿宋" w:cs="仿宋"/>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机关工资福利支出（501）</w:t>
      </w:r>
      <w:r>
        <w:rPr>
          <w:rFonts w:hint="eastAsia" w:ascii="仿宋" w:hAnsi="仿宋" w:eastAsia="仿宋" w:cs="仿宋"/>
          <w:sz w:val="32"/>
          <w:szCs w:val="32"/>
          <w:lang w:val="en-US" w:eastAsia="zh-CN"/>
        </w:rPr>
        <w:t>74.89</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36.92</w:t>
      </w:r>
      <w:r>
        <w:rPr>
          <w:rFonts w:hint="eastAsia" w:ascii="仿宋" w:hAnsi="仿宋" w:eastAsia="仿宋" w:cs="仿宋"/>
          <w:sz w:val="32"/>
          <w:szCs w:val="32"/>
        </w:rPr>
        <w:t>万元，原因是</w:t>
      </w:r>
      <w:r>
        <w:rPr>
          <w:rFonts w:hint="eastAsia" w:ascii="仿宋" w:hAnsi="仿宋" w:eastAsia="仿宋" w:cs="仿宋"/>
          <w:sz w:val="32"/>
          <w:szCs w:val="32"/>
          <w:lang w:eastAsia="zh-CN"/>
        </w:rPr>
        <w:t>人员工资调整、人员增加</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机关商品和服务支出（502）</w:t>
      </w:r>
      <w:r>
        <w:rPr>
          <w:rFonts w:hint="eastAsia" w:ascii="仿宋" w:hAnsi="仿宋" w:eastAsia="仿宋" w:cs="仿宋"/>
          <w:sz w:val="32"/>
          <w:szCs w:val="32"/>
          <w:lang w:val="en-US" w:eastAsia="zh-CN"/>
        </w:rPr>
        <w:t>40.63</w:t>
      </w:r>
      <w:r>
        <w:rPr>
          <w:rFonts w:hint="eastAsia" w:ascii="仿宋" w:hAnsi="仿宋" w:eastAsia="仿宋" w:cs="仿宋"/>
          <w:sz w:val="32"/>
          <w:szCs w:val="32"/>
        </w:rPr>
        <w:t>万元，较上年增加</w:t>
      </w:r>
      <w:r>
        <w:rPr>
          <w:rFonts w:hint="eastAsia" w:ascii="仿宋" w:hAnsi="仿宋" w:eastAsia="仿宋" w:cs="仿宋"/>
          <w:sz w:val="32"/>
          <w:szCs w:val="32"/>
          <w:lang w:val="en-US" w:eastAsia="zh-CN"/>
        </w:rPr>
        <w:t>30.25</w:t>
      </w:r>
      <w:r>
        <w:rPr>
          <w:rFonts w:hint="eastAsia" w:ascii="仿宋" w:hAnsi="仿宋" w:eastAsia="仿宋" w:cs="仿宋"/>
          <w:sz w:val="32"/>
          <w:szCs w:val="32"/>
        </w:rPr>
        <w:t>万元，原因是</w:t>
      </w:r>
      <w:r>
        <w:rPr>
          <w:rFonts w:hint="eastAsia" w:ascii="仿宋" w:hAnsi="仿宋" w:eastAsia="仿宋" w:cs="仿宋"/>
          <w:sz w:val="32"/>
          <w:szCs w:val="32"/>
          <w:lang w:eastAsia="zh-CN"/>
        </w:rPr>
        <w:t>驻村第一书记和工作队经费纳入本单位本年预算</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lang w:eastAsia="zh-CN"/>
        </w:rPr>
        <w:t>2022年</w:t>
      </w:r>
      <w:r>
        <w:rPr>
          <w:rFonts w:hint="eastAsia" w:ascii="仿宋" w:hAnsi="仿宋" w:eastAsia="仿宋" w:cs="仿宋"/>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结转的一般公共预算拨款资金支出。</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本单位无当年政府性基金预算收支，并已公开空表。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highlight w:val="none"/>
          <w:lang w:val="en-US" w:eastAsia="zh-CN"/>
        </w:rPr>
      </w:pPr>
      <w:r>
        <w:rPr>
          <w:rFonts w:hint="eastAsia" w:ascii="仿宋" w:hAnsi="仿宋" w:eastAsia="仿宋" w:cs="仿宋"/>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b w:val="0"/>
          <w:bCs w:val="0"/>
          <w:sz w:val="32"/>
          <w:szCs w:val="32"/>
          <w:highlight w:val="none"/>
          <w:lang w:val="en-US" w:eastAsia="zh-CN"/>
        </w:rPr>
        <w:t>本单位无2022年结转的政府性基金预算拨款支出</w:t>
      </w:r>
      <w:r>
        <w:rPr>
          <w:rFonts w:hint="eastAsia" w:ascii="仿宋" w:hAnsi="仿宋" w:eastAsia="仿宋" w:cs="仿宋"/>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无当年国有资本经营预算拨款收支，并在财政拨款收支总体情况表中列示</w:t>
      </w:r>
      <w:r>
        <w:rPr>
          <w:rFonts w:hint="eastAsia" w:ascii="仿宋" w:hAnsi="仿宋" w:eastAsia="仿宋" w:cs="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本</w:t>
      </w:r>
      <w:r>
        <w:rPr>
          <w:rFonts w:hint="eastAsia" w:ascii="仿宋" w:hAnsi="仿宋" w:eastAsia="仿宋" w:cs="仿宋"/>
          <w:b w:val="0"/>
          <w:bCs w:val="0"/>
          <w:sz w:val="32"/>
          <w:szCs w:val="32"/>
          <w:highlight w:val="none"/>
          <w:lang w:eastAsia="zh-CN"/>
        </w:rPr>
        <w:t>单位</w:t>
      </w:r>
      <w:r>
        <w:rPr>
          <w:rFonts w:hint="eastAsia" w:ascii="仿宋" w:hAnsi="仿宋" w:eastAsia="仿宋" w:cs="仿宋"/>
          <w:b w:val="0"/>
          <w:bCs w:val="0"/>
          <w:sz w:val="32"/>
          <w:szCs w:val="32"/>
          <w:highlight w:val="none"/>
        </w:rPr>
        <w:t>无</w:t>
      </w:r>
      <w:r>
        <w:rPr>
          <w:rFonts w:hint="eastAsia" w:ascii="仿宋" w:hAnsi="仿宋" w:eastAsia="仿宋" w:cs="仿宋"/>
          <w:b w:val="0"/>
          <w:bCs w:val="0"/>
          <w:sz w:val="32"/>
          <w:szCs w:val="32"/>
          <w:highlight w:val="none"/>
          <w:lang w:eastAsia="zh-CN"/>
        </w:rPr>
        <w:t>2022年</w:t>
      </w:r>
      <w:r>
        <w:rPr>
          <w:rFonts w:hint="eastAsia" w:ascii="仿宋" w:hAnsi="仿宋" w:eastAsia="仿宋" w:cs="仿宋"/>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eastAsia="zh-CN"/>
        </w:rPr>
        <w:t>五</w:t>
      </w:r>
      <w:r>
        <w:rPr>
          <w:rFonts w:hint="eastAsia" w:ascii="仿宋" w:hAnsi="仿宋" w:eastAsia="仿宋" w:cs="仿宋"/>
          <w:b/>
          <w:bCs/>
          <w:sz w:val="32"/>
          <w:szCs w:val="32"/>
        </w:rPr>
        <w:t>、单位预算“三公”经费等情况说明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left"/>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）2023年</w:t>
      </w:r>
      <w:r>
        <w:rPr>
          <w:rFonts w:hint="eastAsia" w:ascii="仿宋" w:hAnsi="仿宋" w:eastAsia="仿宋" w:cs="仿宋"/>
          <w:sz w:val="32"/>
          <w:szCs w:val="32"/>
        </w:rPr>
        <w:t>本</w:t>
      </w:r>
      <w:r>
        <w:rPr>
          <w:rFonts w:hint="eastAsia" w:ascii="仿宋" w:hAnsi="仿宋" w:eastAsia="仿宋" w:cs="仿宋"/>
          <w:sz w:val="32"/>
          <w:szCs w:val="32"/>
          <w:lang w:eastAsia="zh-CN"/>
        </w:rPr>
        <w:t>单位</w:t>
      </w:r>
      <w:r>
        <w:rPr>
          <w:rFonts w:hint="eastAsia" w:ascii="仿宋" w:hAnsi="仿宋" w:eastAsia="仿宋" w:cs="仿宋"/>
          <w:sz w:val="32"/>
          <w:szCs w:val="32"/>
        </w:rPr>
        <w:t>当年一般公共预算“三公”经费预算支出</w:t>
      </w:r>
      <w:r>
        <w:rPr>
          <w:rFonts w:hint="eastAsia" w:ascii="仿宋" w:hAnsi="仿宋" w:eastAsia="仿宋" w:cs="仿宋"/>
          <w:sz w:val="32"/>
          <w:szCs w:val="32"/>
          <w:lang w:val="en-US" w:eastAsia="zh-CN"/>
        </w:rPr>
        <w:t>0.27</w:t>
      </w:r>
      <w:r>
        <w:rPr>
          <w:rFonts w:hint="eastAsia" w:ascii="仿宋" w:hAnsi="仿宋" w:eastAsia="仿宋" w:cs="仿宋"/>
          <w:sz w:val="32"/>
          <w:szCs w:val="32"/>
        </w:rPr>
        <w:t>万元，</w:t>
      </w:r>
      <w:r>
        <w:rPr>
          <w:rFonts w:hint="eastAsia" w:ascii="仿宋" w:hAnsi="仿宋" w:eastAsia="仿宋" w:cs="仿宋"/>
          <w:sz w:val="32"/>
          <w:szCs w:val="32"/>
          <w:highlight w:val="none"/>
        </w:rPr>
        <w:t>较上年增加</w:t>
      </w:r>
      <w:r>
        <w:rPr>
          <w:rFonts w:hint="eastAsia" w:ascii="仿宋" w:hAnsi="仿宋" w:eastAsia="仿宋" w:cs="仿宋"/>
          <w:sz w:val="32"/>
          <w:szCs w:val="32"/>
          <w:highlight w:val="none"/>
          <w:lang w:val="en-US" w:eastAsia="zh-CN"/>
        </w:rPr>
        <w:t>0.054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1.25</w:t>
      </w:r>
      <w:r>
        <w:rPr>
          <w:rFonts w:hint="eastAsia" w:ascii="仿宋" w:hAnsi="仿宋" w:eastAsia="仿宋" w:cs="仿宋"/>
          <w:sz w:val="32"/>
          <w:szCs w:val="32"/>
          <w:highlight w:val="none"/>
        </w:rPr>
        <w:t>%），增加的主要原因是</w:t>
      </w:r>
      <w:r>
        <w:rPr>
          <w:rFonts w:hint="eastAsia" w:ascii="仿宋" w:hAnsi="仿宋" w:eastAsia="仿宋" w:cs="仿宋"/>
          <w:sz w:val="32"/>
          <w:szCs w:val="32"/>
          <w:highlight w:val="none"/>
          <w:lang w:eastAsia="zh-CN"/>
        </w:rPr>
        <w:t>人员增加</w:t>
      </w:r>
      <w:r>
        <w:rPr>
          <w:rFonts w:hint="eastAsia" w:ascii="仿宋" w:hAnsi="仿宋" w:eastAsia="仿宋" w:cs="仿宋"/>
          <w:sz w:val="32"/>
          <w:szCs w:val="32"/>
          <w:highlight w:val="none"/>
        </w:rPr>
        <w:t>。其中：因公出国（境）经费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0.27</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0.054</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1.25</w:t>
      </w:r>
      <w:r>
        <w:rPr>
          <w:rFonts w:hint="eastAsia" w:ascii="仿宋" w:hAnsi="仿宋" w:eastAsia="仿宋" w:cs="仿宋"/>
          <w:sz w:val="32"/>
          <w:szCs w:val="32"/>
          <w:highlight w:val="none"/>
        </w:rPr>
        <w:t>%），增加的主要原因是</w:t>
      </w:r>
      <w:r>
        <w:rPr>
          <w:rFonts w:hint="eastAsia" w:ascii="仿宋" w:hAnsi="仿宋" w:eastAsia="仿宋" w:cs="仿宋"/>
          <w:sz w:val="32"/>
          <w:szCs w:val="32"/>
          <w:highlight w:val="none"/>
          <w:lang w:eastAsia="zh-CN"/>
        </w:rPr>
        <w:t>人员增加</w:t>
      </w:r>
      <w:r>
        <w:rPr>
          <w:rFonts w:hint="eastAsia" w:ascii="仿宋" w:hAnsi="仿宋" w:eastAsia="仿宋" w:cs="仿宋"/>
          <w:sz w:val="32"/>
          <w:szCs w:val="32"/>
          <w:highlight w:val="none"/>
        </w:rPr>
        <w:t>；</w:t>
      </w:r>
      <w:r>
        <w:rPr>
          <w:rFonts w:hint="eastAsia" w:ascii="仿宋" w:hAnsi="仿宋" w:eastAsia="仿宋" w:cs="仿宋"/>
          <w:sz w:val="32"/>
          <w:szCs w:val="32"/>
          <w:highlight w:val="none"/>
          <w:u w:val="none"/>
          <w:lang w:eastAsia="zh-CN"/>
        </w:rPr>
        <w:t>公务用车运行费</w:t>
      </w:r>
      <w:r>
        <w:rPr>
          <w:rFonts w:hint="eastAsia" w:ascii="仿宋" w:hAnsi="仿宋" w:eastAsia="仿宋" w:cs="仿宋"/>
          <w:sz w:val="32"/>
          <w:szCs w:val="32"/>
          <w:highlight w:val="none"/>
          <w:u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%）；公务用车购置费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2</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会议费</w:t>
      </w:r>
      <w:r>
        <w:rPr>
          <w:rFonts w:hint="eastAsia" w:ascii="仿宋" w:hAnsi="仿宋" w:eastAsia="仿宋" w:cs="仿宋"/>
          <w:sz w:val="32"/>
          <w:szCs w:val="32"/>
          <w:highlight w:val="none"/>
        </w:rPr>
        <w:t>预算支出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培训费</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万元，较上年增加（减少）</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green"/>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结转的财政拨款‘三公’经费</w:t>
      </w:r>
      <w:r>
        <w:rPr>
          <w:rFonts w:hint="eastAsia" w:ascii="仿宋" w:hAnsi="仿宋" w:eastAsia="仿宋" w:cs="仿宋"/>
          <w:sz w:val="32"/>
          <w:szCs w:val="32"/>
          <w:highlight w:val="none"/>
          <w:lang w:eastAsia="zh-CN"/>
        </w:rPr>
        <w:t>和会议费、培训费</w:t>
      </w:r>
      <w:r>
        <w:rPr>
          <w:rFonts w:hint="eastAsia" w:ascii="仿宋" w:hAnsi="仿宋" w:eastAsia="仿宋" w:cs="仿宋"/>
          <w:sz w:val="32"/>
          <w:szCs w:val="32"/>
          <w:highlight w:val="none"/>
        </w:rPr>
        <w:t>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六</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单位</w:t>
      </w:r>
      <w:r>
        <w:rPr>
          <w:rFonts w:hint="eastAsia" w:ascii="仿宋" w:hAnsi="仿宋" w:eastAsia="仿宋" w:cs="仿宋"/>
          <w:b/>
          <w:bCs/>
          <w:sz w:val="32"/>
          <w:szCs w:val="32"/>
          <w:highlight w:val="none"/>
        </w:rPr>
        <w:t>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截止</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底，本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所属预算单位共有车辆</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辆，单价20万元以上的设备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当年</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预算安排购置车辆</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辆；安排购置单价20万元以上的设备</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台（套）。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结转的财政拨款支出资产购置。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797" w:leftChars="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七、单位</w:t>
      </w:r>
      <w:r>
        <w:rPr>
          <w:rFonts w:hint="eastAsia" w:ascii="仿宋" w:hAnsi="仿宋" w:eastAsia="仿宋" w:cs="仿宋"/>
          <w:b/>
          <w:bCs/>
          <w:sz w:val="32"/>
          <w:szCs w:val="32"/>
          <w:highlight w:val="none"/>
        </w:rPr>
        <w:t>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单位2023年</w:t>
      </w:r>
      <w:r>
        <w:rPr>
          <w:rFonts w:hint="eastAsia" w:ascii="仿宋" w:hAnsi="仿宋" w:eastAsia="仿宋" w:cs="仿宋"/>
          <w:sz w:val="32"/>
          <w:szCs w:val="32"/>
          <w:highlight w:val="none"/>
        </w:rPr>
        <w:t>无政府采购预算，并已公开空表。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结转的政府采购资金支出</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八</w:t>
      </w:r>
      <w:r>
        <w:rPr>
          <w:rFonts w:hint="eastAsia" w:ascii="仿宋" w:hAnsi="仿宋" w:eastAsia="仿宋" w:cs="仿宋"/>
          <w:b/>
          <w:bCs/>
          <w:sz w:val="32"/>
          <w:szCs w:val="32"/>
          <w:highlight w:val="none"/>
        </w:rPr>
        <w:t>、</w:t>
      </w:r>
      <w:r>
        <w:rPr>
          <w:rFonts w:hint="eastAsia" w:ascii="仿宋" w:hAnsi="仿宋" w:eastAsia="仿宋" w:cs="仿宋"/>
          <w:b/>
          <w:bCs/>
          <w:sz w:val="32"/>
          <w:szCs w:val="32"/>
          <w:highlight w:val="none"/>
          <w:lang w:val="en-US" w:eastAsia="zh-CN"/>
        </w:rPr>
        <w:t>单位预算</w:t>
      </w:r>
      <w:r>
        <w:rPr>
          <w:rFonts w:hint="eastAsia" w:ascii="仿宋" w:hAnsi="仿宋" w:eastAsia="仿宋" w:cs="仿宋"/>
          <w:b/>
          <w:bCs/>
          <w:sz w:val="32"/>
          <w:szCs w:val="32"/>
          <w:highlight w:val="none"/>
        </w:rPr>
        <w:t>绩效目标说明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2023年</w:t>
      </w: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绩效目标管理全覆盖，涉及当年一般公共预算拨款</w:t>
      </w:r>
      <w:r>
        <w:rPr>
          <w:rFonts w:hint="eastAsia" w:ascii="仿宋" w:hAnsi="仿宋" w:eastAsia="仿宋" w:cs="仿宋"/>
          <w:sz w:val="32"/>
          <w:szCs w:val="32"/>
          <w:highlight w:val="none"/>
          <w:lang w:val="en-US" w:eastAsia="zh-CN"/>
        </w:rPr>
        <w:t>115.52</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bookmarkStart w:id="0" w:name="_GoBack"/>
      <w:bookmarkEnd w:id="0"/>
      <w:r>
        <w:rPr>
          <w:rFonts w:hint="eastAsia" w:ascii="仿宋" w:hAnsi="仿宋" w:eastAsia="仿宋" w:cs="仿宋"/>
          <w:sz w:val="32"/>
          <w:szCs w:val="32"/>
          <w:highlight w:val="none"/>
        </w:rPr>
        <w:t>当年政府性基金预算拨款</w:t>
      </w:r>
      <w:r>
        <w:rPr>
          <w:rFonts w:hint="eastAsia" w:ascii="仿宋" w:hAnsi="仿宋" w:eastAsia="仿宋" w:cs="仿宋"/>
          <w:sz w:val="32"/>
          <w:szCs w:val="32"/>
          <w:highlight w:val="none"/>
          <w:lang w:val="en-US" w:eastAsia="zh-CN"/>
        </w:rPr>
        <w:t>115.52</w:t>
      </w:r>
      <w:r>
        <w:rPr>
          <w:rFonts w:hint="eastAsia" w:ascii="仿宋" w:hAnsi="仿宋" w:eastAsia="仿宋" w:cs="仿宋"/>
          <w:sz w:val="32"/>
          <w:szCs w:val="32"/>
          <w:highlight w:val="none"/>
        </w:rPr>
        <w:t>万元，当年国有资本经营预算拨款</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lang w:val="en-US" w:eastAsia="zh-CN"/>
        </w:rPr>
        <w:t>九、</w:t>
      </w:r>
      <w:r>
        <w:rPr>
          <w:rFonts w:hint="eastAsia" w:ascii="仿宋" w:hAnsi="仿宋" w:eastAsia="仿宋" w:cs="仿宋"/>
          <w:b/>
          <w:bCs/>
          <w:sz w:val="32"/>
          <w:szCs w:val="32"/>
          <w:highlight w:val="none"/>
        </w:rPr>
        <w:t>机关运行经费安排说明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注意，是</w:t>
      </w:r>
      <w:r>
        <w:rPr>
          <w:rFonts w:hint="eastAsia" w:ascii="仿宋" w:hAnsi="仿宋" w:eastAsia="仿宋" w:cs="仿宋"/>
          <w:b/>
          <w:bCs/>
          <w:sz w:val="32"/>
          <w:szCs w:val="32"/>
          <w:highlight w:val="none"/>
          <w:lang w:eastAsia="zh-CN"/>
        </w:rPr>
        <w:t>指</w:t>
      </w:r>
      <w:r>
        <w:rPr>
          <w:rFonts w:hint="eastAsia" w:ascii="仿宋" w:hAnsi="仿宋" w:eastAsia="仿宋" w:cs="仿宋"/>
          <w:b/>
          <w:bCs/>
          <w:sz w:val="32"/>
          <w:szCs w:val="32"/>
          <w:highlight w:val="none"/>
        </w:rPr>
        <w:t>整个</w:t>
      </w:r>
      <w:r>
        <w:rPr>
          <w:rFonts w:hint="eastAsia" w:ascii="仿宋" w:hAnsi="仿宋" w:eastAsia="仿宋" w:cs="仿宋"/>
          <w:b/>
          <w:bCs/>
          <w:sz w:val="32"/>
          <w:szCs w:val="32"/>
          <w:highlight w:val="none"/>
          <w:lang w:eastAsia="zh-CN"/>
        </w:rPr>
        <w:t>单位</w:t>
      </w:r>
      <w:r>
        <w:rPr>
          <w:rFonts w:hint="eastAsia" w:ascii="仿宋" w:hAnsi="仿宋" w:eastAsia="仿宋" w:cs="仿宋"/>
          <w:b/>
          <w:bCs/>
          <w:sz w:val="32"/>
          <w:szCs w:val="32"/>
          <w:highlight w:val="none"/>
        </w:rPr>
        <w:t>的公用经费增减原因</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当年机关运行经费预算安排</w:t>
      </w:r>
      <w:r>
        <w:rPr>
          <w:rFonts w:hint="eastAsia" w:ascii="仿宋" w:hAnsi="仿宋" w:eastAsia="仿宋" w:cs="仿宋"/>
          <w:sz w:val="32"/>
          <w:szCs w:val="32"/>
          <w:highlight w:val="none"/>
          <w:lang w:val="en-US" w:eastAsia="zh-CN"/>
        </w:rPr>
        <w:t>2.97</w:t>
      </w:r>
      <w:r>
        <w:rPr>
          <w:rFonts w:hint="eastAsia" w:ascii="仿宋" w:hAnsi="仿宋" w:eastAsia="仿宋" w:cs="仿宋"/>
          <w:sz w:val="32"/>
          <w:szCs w:val="32"/>
          <w:highlight w:val="none"/>
        </w:rPr>
        <w:t>万元，较上年增加</w:t>
      </w:r>
      <w:r>
        <w:rPr>
          <w:rFonts w:hint="eastAsia" w:ascii="仿宋" w:hAnsi="仿宋" w:eastAsia="仿宋" w:cs="仿宋"/>
          <w:sz w:val="32"/>
          <w:szCs w:val="32"/>
          <w:highlight w:val="none"/>
          <w:lang w:val="en-US" w:eastAsia="zh-CN"/>
        </w:rPr>
        <w:t>0.054</w:t>
      </w:r>
      <w:r>
        <w:rPr>
          <w:rFonts w:hint="eastAsia" w:ascii="仿宋" w:hAnsi="仿宋" w:eastAsia="仿宋" w:cs="仿宋"/>
          <w:sz w:val="32"/>
          <w:szCs w:val="32"/>
          <w:highlight w:val="none"/>
        </w:rPr>
        <w:t>万元，主要原因是</w:t>
      </w:r>
      <w:r>
        <w:rPr>
          <w:rFonts w:hint="eastAsia" w:ascii="仿宋" w:hAnsi="仿宋" w:eastAsia="仿宋" w:cs="仿宋"/>
          <w:sz w:val="32"/>
          <w:szCs w:val="32"/>
          <w:highlight w:val="none"/>
          <w:lang w:eastAsia="zh-CN"/>
        </w:rPr>
        <w:t>人员增加</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本</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无</w:t>
      </w:r>
      <w:r>
        <w:rPr>
          <w:rFonts w:hint="eastAsia" w:ascii="仿宋" w:hAnsi="仿宋" w:eastAsia="仿宋" w:cs="仿宋"/>
          <w:sz w:val="32"/>
          <w:szCs w:val="32"/>
          <w:highlight w:val="none"/>
          <w:lang w:eastAsia="zh-CN"/>
        </w:rPr>
        <w:t>2022年</w:t>
      </w:r>
      <w:r>
        <w:rPr>
          <w:rFonts w:hint="eastAsia" w:ascii="仿宋" w:hAnsi="仿宋" w:eastAsia="仿宋" w:cs="仿宋"/>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960" w:leftChars="0"/>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bCs/>
          <w:sz w:val="32"/>
          <w:szCs w:val="32"/>
          <w:highlight w:val="none"/>
          <w:lang w:val="en-US" w:eastAsia="zh-CN"/>
        </w:rPr>
        <w:t>十、</w:t>
      </w:r>
      <w:r>
        <w:rPr>
          <w:rFonts w:hint="eastAsia" w:ascii="仿宋" w:hAnsi="仿宋" w:eastAsia="仿宋" w:cs="仿宋"/>
          <w:b/>
          <w:bCs/>
          <w:sz w:val="32"/>
          <w:szCs w:val="32"/>
          <w:highlight w:val="none"/>
        </w:rPr>
        <w:t>专业名词解释</w:t>
      </w:r>
      <w:r>
        <w:rPr>
          <w:rFonts w:hint="eastAsia" w:ascii="仿宋" w:hAnsi="仿宋" w:eastAsia="仿宋" w:cs="仿宋"/>
          <w:b w:val="0"/>
          <w:bCs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r>
        <w:rPr>
          <w:rFonts w:hint="eastAsia" w:ascii="仿宋" w:hAnsi="仿宋" w:eastAsia="仿宋" w:cs="仿宋"/>
          <w:sz w:val="32"/>
          <w:szCs w:val="32"/>
          <w:highlight w:val="none"/>
        </w:rPr>
        <w:t>1.机关运行经费：指各</w:t>
      </w:r>
      <w:r>
        <w:rPr>
          <w:rFonts w:hint="eastAsia" w:ascii="仿宋" w:hAnsi="仿宋" w:eastAsia="仿宋" w:cs="仿宋"/>
          <w:sz w:val="32"/>
          <w:szCs w:val="32"/>
          <w:highlight w:val="none"/>
          <w:lang w:eastAsia="zh-CN"/>
        </w:rPr>
        <w:t>单位</w:t>
      </w:r>
      <w:r>
        <w:rPr>
          <w:rFonts w:hint="eastAsia" w:ascii="仿宋" w:hAnsi="仿宋" w:eastAsia="仿宋" w:cs="仿宋"/>
          <w:sz w:val="32"/>
          <w:szCs w:val="32"/>
          <w:highlight w:val="none"/>
        </w:rPr>
        <w:t>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highlight w:val="none"/>
          <w:lang w:eastAsia="zh-CN"/>
        </w:rPr>
        <w:t>公务用车运行费</w:t>
      </w:r>
      <w:r>
        <w:rPr>
          <w:rFonts w:hint="eastAsia" w:ascii="仿宋" w:hAnsi="仿宋" w:eastAsia="仿宋" w:cs="仿宋"/>
          <w:sz w:val="32"/>
          <w:szCs w:val="32"/>
          <w:highlight w:val="none"/>
        </w:rPr>
        <w:t>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_GB2312" w:hAnsi="仿宋_GB2312" w:eastAsia="仿宋_GB2312" w:cs="仿宋_GB2312"/>
          <w:sz w:val="32"/>
          <w:szCs w:val="32"/>
        </w:rPr>
      </w:pPr>
      <w:r>
        <w:rPr>
          <w:rFonts w:hint="eastAsia" w:ascii="仿宋" w:hAnsi="仿宋" w:eastAsia="仿宋" w:cs="仿宋"/>
          <w:sz w:val="32"/>
          <w:szCs w:val="32"/>
          <w:highlight w:val="none"/>
        </w:rPr>
        <w:t>2.</w:t>
      </w:r>
      <w:r>
        <w:rPr>
          <w:rFonts w:hint="eastAsia" w:ascii="仿宋_GB2312" w:hAnsi="仿宋_GB2312" w:eastAsia="仿宋_GB2312" w:cs="仿宋_GB2312"/>
          <w:sz w:val="32"/>
          <w:szCs w:val="32"/>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2YTQ4MmExYjg1ZmQ5MjQ1MmM4ZjNjOWNiNTQ0MTUifQ=="/>
  </w:docVars>
  <w:rsids>
    <w:rsidRoot w:val="1ED0381D"/>
    <w:rsid w:val="00D70262"/>
    <w:rsid w:val="018F2D13"/>
    <w:rsid w:val="02953D9A"/>
    <w:rsid w:val="03791D26"/>
    <w:rsid w:val="0466605A"/>
    <w:rsid w:val="04F35073"/>
    <w:rsid w:val="061D2748"/>
    <w:rsid w:val="06D7231D"/>
    <w:rsid w:val="075D6C6A"/>
    <w:rsid w:val="0773304F"/>
    <w:rsid w:val="085A34D0"/>
    <w:rsid w:val="089D1D43"/>
    <w:rsid w:val="0A653AEA"/>
    <w:rsid w:val="0AAB1747"/>
    <w:rsid w:val="0B473936"/>
    <w:rsid w:val="0B820553"/>
    <w:rsid w:val="0B8A1B09"/>
    <w:rsid w:val="0C805687"/>
    <w:rsid w:val="0D053BAB"/>
    <w:rsid w:val="0D594F94"/>
    <w:rsid w:val="0E1F698E"/>
    <w:rsid w:val="0FA9052D"/>
    <w:rsid w:val="10163FB4"/>
    <w:rsid w:val="10A536CA"/>
    <w:rsid w:val="12AB628D"/>
    <w:rsid w:val="12B55B02"/>
    <w:rsid w:val="13DD192D"/>
    <w:rsid w:val="147F7E6C"/>
    <w:rsid w:val="14C85364"/>
    <w:rsid w:val="14FA613E"/>
    <w:rsid w:val="15053ED9"/>
    <w:rsid w:val="15BA67E3"/>
    <w:rsid w:val="15EB6487"/>
    <w:rsid w:val="166918D6"/>
    <w:rsid w:val="176724C1"/>
    <w:rsid w:val="18AF7F70"/>
    <w:rsid w:val="1A431FF4"/>
    <w:rsid w:val="1AED56C0"/>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6E737C"/>
    <w:rsid w:val="31B733F7"/>
    <w:rsid w:val="385D1A98"/>
    <w:rsid w:val="38F70388"/>
    <w:rsid w:val="3A4434B4"/>
    <w:rsid w:val="3B055E9C"/>
    <w:rsid w:val="3D28036F"/>
    <w:rsid w:val="3D8407DF"/>
    <w:rsid w:val="3DFF32ED"/>
    <w:rsid w:val="3F503091"/>
    <w:rsid w:val="4008265B"/>
    <w:rsid w:val="41851E44"/>
    <w:rsid w:val="420B5D06"/>
    <w:rsid w:val="4248700C"/>
    <w:rsid w:val="465670F7"/>
    <w:rsid w:val="471D22FA"/>
    <w:rsid w:val="472B48D8"/>
    <w:rsid w:val="4741375D"/>
    <w:rsid w:val="47C702DF"/>
    <w:rsid w:val="48422B9F"/>
    <w:rsid w:val="486E697A"/>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5C14C1"/>
    <w:rsid w:val="5F635E4B"/>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6F540C4C"/>
    <w:rsid w:val="71A236EE"/>
    <w:rsid w:val="72B80632"/>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3"/>
    <w:basedOn w:val="1"/>
    <w:next w:val="3"/>
    <w:qFormat/>
    <w:uiPriority w:val="0"/>
    <w:pPr>
      <w:spacing w:after="120" w:afterLines="0"/>
    </w:pPr>
    <w:rPr>
      <w:rFonts w:ascii="Calibri" w:hAnsi="Calibri" w:cs="Calibri"/>
      <w:sz w:val="16"/>
      <w:szCs w:val="16"/>
    </w:rPr>
  </w:style>
  <w:style w:type="paragraph" w:styleId="3">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人员情况图</a:t>
            </a:r>
          </a:p>
        </c:rich>
      </c:tx>
      <c:layout/>
      <c:overlay val="0"/>
      <c:spPr>
        <a:noFill/>
        <a:ln>
          <a:noFill/>
        </a:ln>
        <a:effectLst/>
      </c:spPr>
    </c:title>
    <c:autoTitleDeleted val="0"/>
    <c:plotArea>
      <c:layout/>
      <c:pieChart>
        <c:varyColors val="1"/>
        <c:ser>
          <c:idx val="0"/>
          <c:order val="0"/>
          <c:tx>
            <c:strRef>
              <c:f>Sheet1!$B$1</c:f>
              <c:strCache>
                <c:ptCount val="1"/>
                <c:pt idx="0">
                  <c:v>人员情况图</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delete val="1"/>
          </c:dLbls>
          <c:cat>
            <c:strRef>
              <c:f>Sheet1!$A$2:$A$3</c:f>
              <c:strCache>
                <c:ptCount val="2"/>
                <c:pt idx="0">
                  <c:v>编制人员</c:v>
                </c:pt>
                <c:pt idx="1">
                  <c:v>实有人员</c:v>
                </c:pt>
              </c:strCache>
            </c:strRef>
          </c:cat>
          <c:val>
            <c:numRef>
              <c:f>Sheet1!$B$2:$B$3</c:f>
              <c:numCache>
                <c:formatCode>General</c:formatCode>
                <c:ptCount val="2"/>
                <c:pt idx="0">
                  <c:v>5</c:v>
                </c:pt>
                <c:pt idx="1">
                  <c:v>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301375"/>
          <c:y val="0.9245"/>
          <c:w val="0.441125"/>
          <c:h val="0.048166666666666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3260</Words>
  <Characters>3595</Characters>
  <Lines>0</Lines>
  <Paragraphs>0</Paragraphs>
  <TotalTime>2</TotalTime>
  <ScaleCrop>false</ScaleCrop>
  <LinksUpToDate>false</LinksUpToDate>
  <CharactersWithSpaces>3626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2023-06-05T06:42:55Z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B0FCD55FAD2E422BA2203058824C048D_13</vt:lpwstr>
  </property>
</Properties>
</file>