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紫阳县财政局东木财政所</w:t>
      </w:r>
    </w:p>
    <w:p>
      <w:pPr>
        <w:spacing w:line="360" w:lineRule="auto"/>
        <w:ind w:firstLine="640"/>
        <w:jc w:val="center"/>
        <w:rPr>
          <w:rFonts w:hint="eastAsia" w:ascii="黑体" w:hAnsi="黑体" w:eastAsia="黑体" w:cs="黑体"/>
          <w:sz w:val="36"/>
          <w:szCs w:val="36"/>
        </w:rPr>
      </w:pPr>
      <w:r>
        <w:rPr>
          <w:rFonts w:hint="eastAsia" w:ascii="黑体" w:hAnsi="黑体" w:eastAsia="黑体" w:cs="黑体"/>
          <w:sz w:val="36"/>
          <w:szCs w:val="36"/>
        </w:rPr>
        <w:t>2023年单位预算公开说明</w:t>
      </w:r>
    </w:p>
    <w:p>
      <w:pPr>
        <w:spacing w:line="360" w:lineRule="auto"/>
        <w:ind w:firstLine="640"/>
        <w:jc w:val="center"/>
        <w:rPr>
          <w:rFonts w:hint="eastAsia" w:ascii="黑体" w:hAnsi="黑体" w:eastAsia="黑体" w:cs="黑体"/>
          <w:sz w:val="36"/>
          <w:szCs w:val="36"/>
        </w:rPr>
      </w:pP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2个：</w:t>
      </w:r>
      <w:r>
        <w:rPr>
          <w:rFonts w:hint="eastAsia" w:ascii="仿宋" w:hAnsi="仿宋" w:eastAsia="仿宋" w:cs="仿宋"/>
          <w:sz w:val="32"/>
          <w:szCs w:val="32"/>
          <w:highlight w:val="none"/>
          <w:lang w:val="en-GB" w:eastAsia="zh-CN"/>
        </w:rPr>
        <w:t>所长、财政所会计、村财代理会计、惠民补贴资金专管员、专项资金管理员、资产管理员、档案管理员、互助资金会计。</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2</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GB"/>
        </w:rPr>
      </w:pPr>
      <w:r>
        <w:drawing>
          <wp:inline distT="0" distB="0" distL="114300" distR="114300">
            <wp:extent cx="4505325" cy="274320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仿宋" w:hAnsi="仿宋" w:eastAsia="仿宋" w:cs="仿宋"/>
          <w:sz w:val="32"/>
          <w:szCs w:val="32"/>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default" w:ascii="仿宋" w:hAnsi="仿宋" w:eastAsia="仿宋" w:cs="仿宋"/>
          <w:sz w:val="32"/>
          <w:szCs w:val="32"/>
          <w:lang w:val="en-GB"/>
        </w:rPr>
        <w:t>58.85</w:t>
      </w:r>
      <w:r>
        <w:rPr>
          <w:rFonts w:hint="eastAsia" w:ascii="仿宋" w:hAnsi="仿宋" w:eastAsia="仿宋" w:cs="仿宋"/>
          <w:sz w:val="32"/>
          <w:szCs w:val="32"/>
        </w:rPr>
        <w:t>万元，其中一般公共预算拨款收入</w:t>
      </w:r>
      <w:r>
        <w:rPr>
          <w:rFonts w:hint="default" w:ascii="仿宋" w:hAnsi="仿宋" w:eastAsia="仿宋" w:cs="仿宋"/>
          <w:sz w:val="32"/>
          <w:szCs w:val="32"/>
          <w:lang w:val="en-GB"/>
        </w:rPr>
        <w:t>58.85</w:t>
      </w:r>
      <w:r>
        <w:rPr>
          <w:rFonts w:hint="eastAsia" w:ascii="仿宋" w:hAnsi="仿宋" w:eastAsia="仿宋" w:cs="仿宋"/>
          <w:sz w:val="32"/>
          <w:szCs w:val="32"/>
        </w:rPr>
        <w:t>万元、政府性基金拨款收入</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25.91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default" w:ascii="仿宋" w:hAnsi="仿宋" w:eastAsia="仿宋" w:cs="仿宋"/>
          <w:sz w:val="32"/>
          <w:szCs w:val="32"/>
          <w:lang w:val="en-GB"/>
        </w:rPr>
        <w:t>58.85</w:t>
      </w:r>
      <w:r>
        <w:rPr>
          <w:rFonts w:hint="eastAsia" w:ascii="仿宋" w:hAnsi="仿宋" w:eastAsia="仿宋" w:cs="仿宋"/>
          <w:sz w:val="32"/>
          <w:szCs w:val="32"/>
        </w:rPr>
        <w:t>万元，其中一般公共预算拨款支出</w:t>
      </w:r>
      <w:r>
        <w:rPr>
          <w:rFonts w:hint="default" w:ascii="仿宋" w:hAnsi="仿宋" w:eastAsia="仿宋" w:cs="仿宋"/>
          <w:sz w:val="32"/>
          <w:szCs w:val="32"/>
          <w:lang w:val="en-GB"/>
        </w:rPr>
        <w:t>58.85</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w:t>
      </w:r>
      <w:r>
        <w:rPr>
          <w:rFonts w:hint="eastAsia" w:ascii="仿宋" w:hAnsi="仿宋" w:eastAsia="仿宋" w:cs="仿宋"/>
          <w:sz w:val="32"/>
          <w:szCs w:val="32"/>
          <w:lang w:eastAsia="zh-CN"/>
        </w:rPr>
        <w:t>支出</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25.91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政府性基金拨款支出</w:t>
      </w:r>
      <w:r>
        <w:rPr>
          <w:rFonts w:hint="default" w:ascii="仿宋" w:hAnsi="仿宋" w:eastAsia="仿宋" w:cs="仿宋"/>
          <w:sz w:val="32"/>
          <w:szCs w:val="32"/>
          <w:lang w:val="en-GB"/>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58.85</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58.85</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25.91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58.85</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58.85</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25.91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FF0000"/>
          <w:sz w:val="32"/>
          <w:szCs w:val="32"/>
          <w:highlight w:val="none"/>
          <w:lang w:val="en-GB"/>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一般公共预算当年拨款规模变化情况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58.85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25.91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支出按功能科目分类的明细情况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58.85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35.89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2.95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其他财政事务支出</w:t>
      </w:r>
      <w:r>
        <w:rPr>
          <w:rFonts w:hint="eastAsia" w:ascii="仿宋" w:hAnsi="仿宋" w:eastAsia="仿宋" w:cs="仿宋"/>
          <w:sz w:val="32"/>
          <w:szCs w:val="32"/>
        </w:rPr>
        <w:t>（201</w:t>
      </w:r>
      <w:r>
        <w:rPr>
          <w:rFonts w:hint="eastAsia" w:ascii="仿宋" w:hAnsi="仿宋" w:eastAsia="仿宋" w:cs="仿宋"/>
          <w:sz w:val="32"/>
          <w:szCs w:val="32"/>
          <w:lang w:val="en-US" w:eastAsia="zh-CN"/>
        </w:rPr>
        <w:t>0699</w:t>
      </w:r>
      <w:r>
        <w:rPr>
          <w:rFonts w:hint="eastAsia" w:ascii="仿宋" w:hAnsi="仿宋" w:eastAsia="仿宋" w:cs="仿宋"/>
          <w:sz w:val="32"/>
          <w:szCs w:val="32"/>
        </w:rPr>
        <w:t>）</w:t>
      </w:r>
      <w:r>
        <w:rPr>
          <w:rFonts w:hint="eastAsia" w:ascii="仿宋" w:hAnsi="仿宋" w:eastAsia="仿宋" w:cs="仿宋"/>
          <w:sz w:val="32"/>
          <w:szCs w:val="32"/>
          <w:lang w:val="en-US" w:eastAsia="zh-CN"/>
        </w:rPr>
        <w:t>8.00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8.00</w:t>
      </w:r>
      <w:r>
        <w:rPr>
          <w:rFonts w:hint="eastAsia" w:ascii="仿宋" w:hAnsi="仿宋" w:eastAsia="仿宋" w:cs="仿宋"/>
          <w:sz w:val="32"/>
          <w:szCs w:val="32"/>
        </w:rPr>
        <w:t>万元，原因是</w:t>
      </w:r>
      <w:r>
        <w:rPr>
          <w:rFonts w:hint="eastAsia" w:ascii="仿宋" w:hAnsi="仿宋" w:eastAsia="仿宋" w:cs="仿宋"/>
          <w:sz w:val="32"/>
          <w:szCs w:val="32"/>
          <w:lang w:eastAsia="zh-CN"/>
        </w:rPr>
        <w:t>支出科目调整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3.08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1.46</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人员工资调整引起基本养老保险缴费相应增加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（4）行政单位医疗（2</w:t>
      </w:r>
      <w:r>
        <w:rPr>
          <w:rFonts w:hint="eastAsia" w:ascii="仿宋" w:hAnsi="仿宋" w:eastAsia="仿宋" w:cs="仿宋"/>
          <w:sz w:val="32"/>
          <w:szCs w:val="32"/>
          <w:lang w:val="en-US" w:eastAsia="zh-CN"/>
        </w:rPr>
        <w:t>101101</w:t>
      </w:r>
      <w:r>
        <w:rPr>
          <w:rFonts w:hint="eastAsia" w:ascii="仿宋" w:hAnsi="仿宋" w:eastAsia="仿宋" w:cs="仿宋"/>
          <w:sz w:val="32"/>
          <w:szCs w:val="32"/>
        </w:rPr>
        <w:t>）</w:t>
      </w:r>
      <w:r>
        <w:rPr>
          <w:rFonts w:hint="eastAsia" w:ascii="仿宋" w:hAnsi="仿宋" w:eastAsia="仿宋" w:cs="仿宋"/>
          <w:sz w:val="32"/>
          <w:szCs w:val="32"/>
          <w:lang w:val="en-US" w:eastAsia="zh-CN"/>
        </w:rPr>
        <w:t>1.52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1.52</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）其他巩固脱贫攻坚成果衔接乡村振兴支出（2</w:t>
      </w:r>
      <w:r>
        <w:rPr>
          <w:rFonts w:hint="eastAsia" w:ascii="仿宋" w:hAnsi="仿宋" w:eastAsia="仿宋" w:cs="仿宋"/>
          <w:sz w:val="32"/>
          <w:szCs w:val="32"/>
          <w:lang w:val="en-US" w:eastAsia="zh-CN"/>
        </w:rPr>
        <w:t>130599</w:t>
      </w:r>
      <w:r>
        <w:rPr>
          <w:rFonts w:hint="eastAsia" w:ascii="仿宋" w:hAnsi="仿宋" w:eastAsia="仿宋" w:cs="仿宋"/>
          <w:sz w:val="32"/>
          <w:szCs w:val="32"/>
        </w:rPr>
        <w:t>）</w:t>
      </w:r>
      <w:r>
        <w:rPr>
          <w:rFonts w:hint="eastAsia" w:ascii="仿宋" w:hAnsi="仿宋" w:eastAsia="仿宋" w:cs="仿宋"/>
          <w:sz w:val="32"/>
          <w:szCs w:val="32"/>
          <w:lang w:val="en-US" w:eastAsia="zh-CN"/>
        </w:rPr>
        <w:t>16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2.35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2.35</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highlight w:val="none"/>
        </w:rPr>
        <w:t>支出按经济科目分</w:t>
      </w:r>
      <w:r>
        <w:rPr>
          <w:rFonts w:hint="eastAsia" w:ascii="仿宋" w:hAnsi="仿宋" w:eastAsia="仿宋" w:cs="仿宋"/>
          <w:sz w:val="32"/>
          <w:szCs w:val="32"/>
        </w:rPr>
        <w:t>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w:t>
      </w:r>
      <w:r>
        <w:rPr>
          <w:rFonts w:hint="eastAsia" w:ascii="仿宋" w:hAnsi="仿宋" w:eastAsia="仿宋" w:cs="仿宋"/>
          <w:sz w:val="32"/>
          <w:szCs w:val="32"/>
        </w:rPr>
        <w:t>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58.85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30.02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2.95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19.82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18.2</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驻村第一书记和工作队经费纳入本单位预算。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highlight w:val="none"/>
        </w:rPr>
        <w:t>照政府预算支出经济</w:t>
      </w:r>
      <w:r>
        <w:rPr>
          <w:rFonts w:hint="eastAsia" w:ascii="仿宋" w:hAnsi="仿宋" w:eastAsia="仿宋" w:cs="仿宋"/>
          <w:sz w:val="32"/>
          <w:szCs w:val="32"/>
        </w:rPr>
        <w:t>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58.85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30.02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2.95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19.82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18.2</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red"/>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1.78</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0.27</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58.85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3.82</w:t>
      </w:r>
      <w:bookmarkStart w:id="0" w:name="_GoBack"/>
      <w:bookmarkEnd w:id="0"/>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BF2F"/>
    <w:multiLevelType w:val="singleLevel"/>
    <w:tmpl w:val="A61CBF2F"/>
    <w:lvl w:ilvl="0" w:tentative="0">
      <w:start w:val="1"/>
      <w:numFmt w:val="chineseCounting"/>
      <w:suff w:val="nothing"/>
      <w:lvlText w:val="（%1）"/>
      <w:lvlJc w:val="left"/>
      <w:rPr>
        <w:rFonts w:hint="eastAsia"/>
      </w:rPr>
    </w:lvl>
  </w:abstractNum>
  <w:abstractNum w:abstractNumId="1">
    <w:nsid w:val="CB3E0643"/>
    <w:multiLevelType w:val="singleLevel"/>
    <w:tmpl w:val="CB3E0643"/>
    <w:lvl w:ilvl="0" w:tentative="0">
      <w:start w:val="1"/>
      <w:numFmt w:val="chineseCounting"/>
      <w:suff w:val="space"/>
      <w:lvlText w:val="第%1部分"/>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ODU5ODE0M2YyMWI0NjM0MWIyNzUzZGUxNmMzNDcifQ=="/>
  </w:docVars>
  <w:rsids>
    <w:rsidRoot w:val="1ED0381D"/>
    <w:rsid w:val="00D70262"/>
    <w:rsid w:val="018F2D13"/>
    <w:rsid w:val="02953D9A"/>
    <w:rsid w:val="03791D26"/>
    <w:rsid w:val="0466605A"/>
    <w:rsid w:val="04F35073"/>
    <w:rsid w:val="0526590B"/>
    <w:rsid w:val="061D2748"/>
    <w:rsid w:val="067A68A0"/>
    <w:rsid w:val="06D7231D"/>
    <w:rsid w:val="0720774B"/>
    <w:rsid w:val="075D6C6A"/>
    <w:rsid w:val="0773304F"/>
    <w:rsid w:val="089D1D43"/>
    <w:rsid w:val="0995305F"/>
    <w:rsid w:val="0A653AEA"/>
    <w:rsid w:val="0AAB1747"/>
    <w:rsid w:val="0AF21470"/>
    <w:rsid w:val="0B473936"/>
    <w:rsid w:val="0B820553"/>
    <w:rsid w:val="0B8A1B09"/>
    <w:rsid w:val="0C805687"/>
    <w:rsid w:val="0D053BAB"/>
    <w:rsid w:val="0D594F94"/>
    <w:rsid w:val="0E1F698E"/>
    <w:rsid w:val="0FA9052D"/>
    <w:rsid w:val="10163FB4"/>
    <w:rsid w:val="1037061E"/>
    <w:rsid w:val="10A536CA"/>
    <w:rsid w:val="116953DA"/>
    <w:rsid w:val="126C21DF"/>
    <w:rsid w:val="12B55B02"/>
    <w:rsid w:val="13DD192D"/>
    <w:rsid w:val="147F7E6C"/>
    <w:rsid w:val="14C85364"/>
    <w:rsid w:val="14FA613E"/>
    <w:rsid w:val="15053ED9"/>
    <w:rsid w:val="15BA67E3"/>
    <w:rsid w:val="15EB6487"/>
    <w:rsid w:val="166918D6"/>
    <w:rsid w:val="176724C1"/>
    <w:rsid w:val="18AF7F70"/>
    <w:rsid w:val="1A431FF4"/>
    <w:rsid w:val="1B746107"/>
    <w:rsid w:val="1CA70991"/>
    <w:rsid w:val="1CD64124"/>
    <w:rsid w:val="1E0072C5"/>
    <w:rsid w:val="1E1E7AD2"/>
    <w:rsid w:val="1ED0381D"/>
    <w:rsid w:val="20FE50B8"/>
    <w:rsid w:val="210F400E"/>
    <w:rsid w:val="21554126"/>
    <w:rsid w:val="229A281A"/>
    <w:rsid w:val="236E454C"/>
    <w:rsid w:val="2383657E"/>
    <w:rsid w:val="23F45765"/>
    <w:rsid w:val="242E73FF"/>
    <w:rsid w:val="246C5345"/>
    <w:rsid w:val="24AB40AF"/>
    <w:rsid w:val="24FC6952"/>
    <w:rsid w:val="26CC76FD"/>
    <w:rsid w:val="272308AF"/>
    <w:rsid w:val="277F2F2D"/>
    <w:rsid w:val="28064C78"/>
    <w:rsid w:val="2864072E"/>
    <w:rsid w:val="28A16C6B"/>
    <w:rsid w:val="28C66939"/>
    <w:rsid w:val="293810F6"/>
    <w:rsid w:val="2A3E38E1"/>
    <w:rsid w:val="2BF2458F"/>
    <w:rsid w:val="2D855015"/>
    <w:rsid w:val="2D8E211C"/>
    <w:rsid w:val="2F3B562F"/>
    <w:rsid w:val="2FC8494E"/>
    <w:rsid w:val="3024486E"/>
    <w:rsid w:val="314B37FB"/>
    <w:rsid w:val="31B733F7"/>
    <w:rsid w:val="320211C5"/>
    <w:rsid w:val="37F26629"/>
    <w:rsid w:val="385D1A98"/>
    <w:rsid w:val="38F70388"/>
    <w:rsid w:val="3A4434B4"/>
    <w:rsid w:val="3B055E9C"/>
    <w:rsid w:val="3B84149C"/>
    <w:rsid w:val="3D28036F"/>
    <w:rsid w:val="3D8407DF"/>
    <w:rsid w:val="3DFF32ED"/>
    <w:rsid w:val="3E077123"/>
    <w:rsid w:val="3F503091"/>
    <w:rsid w:val="4008265B"/>
    <w:rsid w:val="408A0AB9"/>
    <w:rsid w:val="41851E44"/>
    <w:rsid w:val="420B5D06"/>
    <w:rsid w:val="4248700C"/>
    <w:rsid w:val="465670F7"/>
    <w:rsid w:val="46CB706D"/>
    <w:rsid w:val="471D22FA"/>
    <w:rsid w:val="472B48D8"/>
    <w:rsid w:val="4741375D"/>
    <w:rsid w:val="47C702DF"/>
    <w:rsid w:val="48422B9F"/>
    <w:rsid w:val="488947B6"/>
    <w:rsid w:val="4F1B0EDE"/>
    <w:rsid w:val="4FB64197"/>
    <w:rsid w:val="50572E30"/>
    <w:rsid w:val="51AA26CF"/>
    <w:rsid w:val="51AA5E26"/>
    <w:rsid w:val="52324C02"/>
    <w:rsid w:val="523A5B1F"/>
    <w:rsid w:val="52B24F01"/>
    <w:rsid w:val="52C93A96"/>
    <w:rsid w:val="531A3416"/>
    <w:rsid w:val="538C5F53"/>
    <w:rsid w:val="54474AB6"/>
    <w:rsid w:val="5582405A"/>
    <w:rsid w:val="56051C6B"/>
    <w:rsid w:val="563F4648"/>
    <w:rsid w:val="57C07DEE"/>
    <w:rsid w:val="589F0489"/>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AB3266C"/>
    <w:rsid w:val="6B9876E6"/>
    <w:rsid w:val="6BF80185"/>
    <w:rsid w:val="6C540332"/>
    <w:rsid w:val="6D593CF6"/>
    <w:rsid w:val="6DBE3A60"/>
    <w:rsid w:val="6E8A04A9"/>
    <w:rsid w:val="6F3075D5"/>
    <w:rsid w:val="6F5403ED"/>
    <w:rsid w:val="6F540C4C"/>
    <w:rsid w:val="71A236EE"/>
    <w:rsid w:val="72B30585"/>
    <w:rsid w:val="73843559"/>
    <w:rsid w:val="75AC088F"/>
    <w:rsid w:val="76590D5F"/>
    <w:rsid w:val="77AD3FB4"/>
    <w:rsid w:val="781B6398"/>
    <w:rsid w:val="7839395D"/>
    <w:rsid w:val="788B613B"/>
    <w:rsid w:val="78935A62"/>
    <w:rsid w:val="7920167B"/>
    <w:rsid w:val="7A3E4F09"/>
    <w:rsid w:val="7BF11232"/>
    <w:rsid w:val="7CB24380"/>
    <w:rsid w:val="7CB73744"/>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cuments\tencent%20files\634464149\filerecv\&#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汇总</c:v>
                </c:pt>
              </c:strCache>
            </c:strRef>
          </c:tx>
          <c:spPr>
            <a:solidFill>
              <a:schemeClr val="accent1"/>
            </a:solidFill>
            <a:ln>
              <a:noFill/>
            </a:ln>
            <a:effectLst/>
          </c:spPr>
          <c:invertIfNegative val="0"/>
          <c:dPt>
            <c:idx val="1"/>
            <c:invertIfNegative val="0"/>
            <c:bubble3D val="0"/>
            <c:explosion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3</c:v>
                </c:pt>
                <c:pt idx="1">
                  <c:v>2</c:v>
                </c:pt>
              </c:numCache>
            </c:numRef>
          </c:val>
        </c:ser>
        <c:dLbls>
          <c:showLegendKey val="0"/>
          <c:showVal val="0"/>
          <c:showCatName val="0"/>
          <c:showSerName val="0"/>
          <c:showPercent val="0"/>
          <c:showBubbleSize val="0"/>
        </c:dLbls>
        <c:gapWidth val="164"/>
        <c:overlap val="0"/>
        <c:axId val="140531588"/>
        <c:axId val="410230685"/>
      </c:barChart>
      <c:catAx>
        <c:axId val="14053158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2863</Words>
  <Characters>3169</Characters>
  <Lines>0</Lines>
  <Paragraphs>0</Paragraphs>
  <TotalTime>1</TotalTime>
  <ScaleCrop>false</ScaleCrop>
  <LinksUpToDate>false</LinksUpToDate>
  <CharactersWithSpaces>3201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Administrator</cp:lastModifiedBy>
  <cp:lastPrinted>2020-08-03T08:28:00Z</cp:lastPrinted>
  <dcterms:modified xsi:type="dcterms:W3CDTF">2023-06-02T02:26:55Z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