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紫阳县财政局城关财政所</w:t>
      </w:r>
    </w:p>
    <w:p>
      <w:pPr>
        <w:spacing w:line="360" w:lineRule="auto"/>
        <w:ind w:firstLine="640"/>
        <w:jc w:val="center"/>
        <w:rPr>
          <w:rFonts w:hint="eastAsia" w:ascii="黑体" w:hAnsi="黑体" w:eastAsia="黑体" w:cs="黑体"/>
          <w:sz w:val="36"/>
          <w:szCs w:val="36"/>
        </w:rPr>
      </w:pPr>
      <w:r>
        <w:rPr>
          <w:rFonts w:hint="eastAsia" w:ascii="黑体" w:hAnsi="黑体" w:eastAsia="黑体" w:cs="黑体"/>
          <w:sz w:val="36"/>
          <w:szCs w:val="36"/>
        </w:rPr>
        <w:t>2023年单位预算公开说明</w:t>
      </w:r>
    </w:p>
    <w:p>
      <w:pPr>
        <w:spacing w:line="360" w:lineRule="auto"/>
        <w:ind w:firstLine="640"/>
        <w:jc w:val="center"/>
        <w:rPr>
          <w:rFonts w:hint="eastAsia" w:ascii="黑体" w:hAnsi="黑体" w:eastAsia="黑体" w:cs="黑体"/>
          <w:sz w:val="36"/>
          <w:szCs w:val="36"/>
        </w:rPr>
      </w:pP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7个：</w:t>
      </w:r>
      <w:r>
        <w:rPr>
          <w:rFonts w:hint="eastAsia" w:ascii="仿宋" w:hAnsi="仿宋" w:eastAsia="仿宋" w:cs="仿宋"/>
          <w:sz w:val="32"/>
          <w:szCs w:val="32"/>
          <w:highlight w:val="none"/>
          <w:lang w:val="en-GB" w:eastAsia="zh-CN"/>
        </w:rPr>
        <w:t>所长、预算会计、村财代理会计、惠民补贴资金专管员、专项资金管理员、资产管理员、档案管理员。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GB"/>
        </w:rPr>
      </w:pPr>
      <w:r>
        <w:rPr>
          <w:rFonts w:hint="default" w:ascii="仿宋" w:hAnsi="仿宋" w:eastAsia="仿宋" w:cs="仿宋"/>
          <w:sz w:val="32"/>
          <w:szCs w:val="32"/>
          <w:lang w:val="en-GB"/>
        </w:rPr>
        <w:drawing>
          <wp:inline distT="0" distB="0" distL="114300" distR="114300">
            <wp:extent cx="3084195" cy="3240405"/>
            <wp:effectExtent l="0" t="0" r="1905" b="10795"/>
            <wp:docPr id="1" name="图片 1" desc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y"/>
                    <pic:cNvPicPr>
                      <a:picLocks noChangeAspect="1"/>
                    </pic:cNvPicPr>
                  </pic:nvPicPr>
                  <pic:blipFill>
                    <a:blip r:embed="rId6"/>
                    <a:stretch>
                      <a:fillRect/>
                    </a:stretch>
                  </pic:blipFill>
                  <pic:spPr>
                    <a:xfrm>
                      <a:off x="0" y="0"/>
                      <a:ext cx="3084195" cy="32404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default" w:ascii="仿宋" w:hAnsi="仿宋" w:eastAsia="仿宋" w:cs="仿宋"/>
          <w:sz w:val="32"/>
          <w:szCs w:val="32"/>
          <w:lang w:val="en-GB"/>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default" w:ascii="仿宋" w:hAnsi="仿宋" w:eastAsia="仿宋" w:cs="仿宋"/>
          <w:sz w:val="32"/>
          <w:szCs w:val="32"/>
          <w:lang w:val="en-GB"/>
        </w:rPr>
        <w:t>103.75</w:t>
      </w:r>
      <w:r>
        <w:rPr>
          <w:rFonts w:hint="eastAsia" w:ascii="仿宋" w:hAnsi="仿宋" w:eastAsia="仿宋" w:cs="仿宋"/>
          <w:sz w:val="32"/>
          <w:szCs w:val="32"/>
        </w:rPr>
        <w:t>万元，其中一般公共预算拨款收入</w:t>
      </w:r>
      <w:r>
        <w:rPr>
          <w:rFonts w:hint="default" w:ascii="仿宋" w:hAnsi="仿宋" w:eastAsia="仿宋" w:cs="仿宋"/>
          <w:sz w:val="32"/>
          <w:szCs w:val="32"/>
          <w:lang w:val="en-GB"/>
        </w:rPr>
        <w:t>103.75</w:t>
      </w:r>
      <w:r>
        <w:rPr>
          <w:rFonts w:hint="eastAsia" w:ascii="仿宋" w:hAnsi="仿宋" w:eastAsia="仿宋" w:cs="仿宋"/>
          <w:sz w:val="32"/>
          <w:szCs w:val="32"/>
        </w:rPr>
        <w:t>万元、政府性基金拨款收入</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default" w:ascii="仿宋" w:hAnsi="仿宋" w:eastAsia="仿宋" w:cs="仿宋"/>
          <w:sz w:val="32"/>
          <w:szCs w:val="32"/>
          <w:lang w:val="en-GB"/>
        </w:rPr>
        <w:t>45.31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default" w:ascii="仿宋" w:hAnsi="仿宋" w:eastAsia="仿宋" w:cs="仿宋"/>
          <w:sz w:val="32"/>
          <w:szCs w:val="32"/>
          <w:lang w:val="en-GB"/>
        </w:rPr>
        <w:t>103.75</w:t>
      </w:r>
      <w:r>
        <w:rPr>
          <w:rFonts w:hint="eastAsia" w:ascii="仿宋" w:hAnsi="仿宋" w:eastAsia="仿宋" w:cs="仿宋"/>
          <w:sz w:val="32"/>
          <w:szCs w:val="32"/>
        </w:rPr>
        <w:t>万元，其中一般公共预算拨款支出</w:t>
      </w:r>
      <w:r>
        <w:rPr>
          <w:rFonts w:hint="default" w:ascii="仿宋" w:hAnsi="仿宋" w:eastAsia="仿宋" w:cs="仿宋"/>
          <w:sz w:val="32"/>
          <w:szCs w:val="32"/>
          <w:lang w:val="en-GB"/>
        </w:rPr>
        <w:t>103.75</w:t>
      </w:r>
      <w:r>
        <w:rPr>
          <w:rFonts w:hint="eastAsia" w:ascii="仿宋" w:hAnsi="仿宋" w:eastAsia="仿宋" w:cs="仿宋"/>
          <w:sz w:val="32"/>
          <w:szCs w:val="32"/>
        </w:rPr>
        <w:t>万元、政府性基金拨款支出</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default" w:ascii="仿宋" w:hAnsi="仿宋" w:eastAsia="仿宋" w:cs="仿宋"/>
          <w:sz w:val="32"/>
          <w:szCs w:val="32"/>
          <w:lang w:val="en-GB"/>
        </w:rPr>
        <w:t>45.31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103.75</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103.75</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default" w:ascii="仿宋" w:hAnsi="仿宋" w:eastAsia="仿宋" w:cs="仿宋"/>
          <w:sz w:val="32"/>
          <w:szCs w:val="32"/>
          <w:lang w:val="en-GB"/>
        </w:rPr>
        <w:t>45.31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103.75</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103.75</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default" w:ascii="仿宋" w:hAnsi="仿宋" w:eastAsia="仿宋" w:cs="仿宋"/>
          <w:sz w:val="32"/>
          <w:szCs w:val="32"/>
          <w:lang w:val="en-GB"/>
        </w:rPr>
        <w:t>45.31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FF0000"/>
          <w:sz w:val="32"/>
          <w:szCs w:val="32"/>
          <w:highlight w:val="none"/>
          <w:lang w:val="en-GB"/>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一般公共预算当年拨款规模变化情况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103.75</w:t>
      </w:r>
      <w:r>
        <w:rPr>
          <w:rFonts w:hint="eastAsia" w:ascii="仿宋" w:hAnsi="仿宋" w:eastAsia="仿宋" w:cs="仿宋"/>
          <w:sz w:val="32"/>
          <w:szCs w:val="32"/>
        </w:rPr>
        <w:t>万元，较上年增加</w:t>
      </w:r>
      <w:r>
        <w:rPr>
          <w:rFonts w:hint="default" w:ascii="仿宋" w:hAnsi="仿宋" w:eastAsia="仿宋" w:cs="仿宋"/>
          <w:sz w:val="32"/>
          <w:szCs w:val="32"/>
          <w:lang w:val="en-GB"/>
        </w:rPr>
        <w:t>45.31</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人员工资调整及驻村第一书记和工作队经费纳入本单位预算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支出按功能科目分类的明细情况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default" w:ascii="仿宋" w:hAnsi="仿宋" w:eastAsia="仿宋" w:cs="仿宋"/>
          <w:sz w:val="32"/>
          <w:szCs w:val="32"/>
          <w:lang w:val="en-GB"/>
        </w:rPr>
        <w:t>103.75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default" w:ascii="仿宋" w:hAnsi="仿宋" w:eastAsia="仿宋" w:cs="仿宋"/>
          <w:sz w:val="32"/>
          <w:szCs w:val="32"/>
          <w:lang w:val="en-GB"/>
        </w:rPr>
        <w:t>60.24</w:t>
      </w:r>
      <w:r>
        <w:rPr>
          <w:rFonts w:hint="eastAsia" w:ascii="仿宋" w:hAnsi="仿宋" w:eastAsia="仿宋" w:cs="仿宋"/>
          <w:sz w:val="32"/>
          <w:szCs w:val="32"/>
        </w:rPr>
        <w:t>万元，较上年增加</w:t>
      </w:r>
      <w:r>
        <w:rPr>
          <w:rFonts w:hint="default" w:ascii="仿宋" w:hAnsi="仿宋" w:eastAsia="仿宋" w:cs="仿宋"/>
          <w:sz w:val="32"/>
          <w:szCs w:val="32"/>
          <w:lang w:val="en-GB"/>
        </w:rPr>
        <w:t>10.61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其他财政事务支出</w:t>
      </w:r>
      <w:r>
        <w:rPr>
          <w:rFonts w:hint="eastAsia" w:ascii="仿宋" w:hAnsi="仿宋" w:eastAsia="仿宋" w:cs="仿宋"/>
          <w:sz w:val="32"/>
          <w:szCs w:val="32"/>
        </w:rPr>
        <w:t>（201</w:t>
      </w:r>
      <w:r>
        <w:rPr>
          <w:rFonts w:hint="eastAsia" w:ascii="仿宋" w:hAnsi="仿宋" w:eastAsia="仿宋" w:cs="仿宋"/>
          <w:sz w:val="32"/>
          <w:szCs w:val="32"/>
          <w:lang w:val="en-US" w:eastAsia="zh-CN"/>
        </w:rPr>
        <w:t>0699</w:t>
      </w:r>
      <w:r>
        <w:rPr>
          <w:rFonts w:hint="eastAsia" w:ascii="仿宋" w:hAnsi="仿宋" w:eastAsia="仿宋" w:cs="仿宋"/>
          <w:sz w:val="32"/>
          <w:szCs w:val="32"/>
        </w:rPr>
        <w:t>）</w:t>
      </w:r>
      <w:r>
        <w:rPr>
          <w:rFonts w:hint="eastAsia" w:ascii="仿宋" w:hAnsi="仿宋" w:eastAsia="仿宋" w:cs="仿宋"/>
          <w:sz w:val="32"/>
          <w:szCs w:val="32"/>
          <w:lang w:val="en-US" w:eastAsia="zh-CN"/>
        </w:rPr>
        <w:t>8.00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8.00</w:t>
      </w:r>
      <w:r>
        <w:rPr>
          <w:rFonts w:hint="eastAsia" w:ascii="仿宋" w:hAnsi="仿宋" w:eastAsia="仿宋" w:cs="仿宋"/>
          <w:sz w:val="32"/>
          <w:szCs w:val="32"/>
        </w:rPr>
        <w:t>万元，原因是</w:t>
      </w:r>
      <w:r>
        <w:rPr>
          <w:rFonts w:hint="eastAsia" w:ascii="仿宋" w:hAnsi="仿宋" w:eastAsia="仿宋" w:cs="仿宋"/>
          <w:sz w:val="32"/>
          <w:szCs w:val="32"/>
          <w:lang w:eastAsia="zh-CN"/>
        </w:rPr>
        <w:t>支出科目调整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6.93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1.02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人员工资调整引起基本养老保险缴费相应增加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（4）行政单位医疗（2</w:t>
      </w:r>
      <w:r>
        <w:rPr>
          <w:rFonts w:hint="eastAsia" w:ascii="仿宋" w:hAnsi="仿宋" w:eastAsia="仿宋" w:cs="仿宋"/>
          <w:sz w:val="32"/>
          <w:szCs w:val="32"/>
          <w:lang w:val="en-US" w:eastAsia="zh-CN"/>
        </w:rPr>
        <w:t>101101</w:t>
      </w:r>
      <w:r>
        <w:rPr>
          <w:rFonts w:hint="eastAsia" w:ascii="仿宋" w:hAnsi="仿宋" w:eastAsia="仿宋" w:cs="仿宋"/>
          <w:sz w:val="32"/>
          <w:szCs w:val="32"/>
        </w:rPr>
        <w:t>）</w:t>
      </w:r>
      <w:r>
        <w:rPr>
          <w:rFonts w:hint="eastAsia" w:ascii="仿宋" w:hAnsi="仿宋" w:eastAsia="仿宋" w:cs="仿宋"/>
          <w:sz w:val="32"/>
          <w:szCs w:val="32"/>
          <w:lang w:val="en-US" w:eastAsia="zh-CN"/>
        </w:rPr>
        <w:t>3.40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0.51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人员工资调整引起基本医疗保险缴费相应增加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）其他巩固脱贫攻坚成果衔接乡村振兴支出（2</w:t>
      </w:r>
      <w:r>
        <w:rPr>
          <w:rFonts w:hint="eastAsia" w:ascii="仿宋" w:hAnsi="仿宋" w:eastAsia="仿宋" w:cs="仿宋"/>
          <w:sz w:val="32"/>
          <w:szCs w:val="32"/>
          <w:lang w:val="en-US" w:eastAsia="zh-CN"/>
        </w:rPr>
        <w:t>130599</w:t>
      </w:r>
      <w:r>
        <w:rPr>
          <w:rFonts w:hint="eastAsia" w:ascii="仿宋" w:hAnsi="仿宋" w:eastAsia="仿宋" w:cs="仿宋"/>
          <w:sz w:val="32"/>
          <w:szCs w:val="32"/>
        </w:rPr>
        <w:t>）</w:t>
      </w:r>
      <w:r>
        <w:rPr>
          <w:rFonts w:hint="eastAsia" w:ascii="仿宋" w:hAnsi="仿宋" w:eastAsia="仿宋" w:cs="仿宋"/>
          <w:sz w:val="32"/>
          <w:szCs w:val="32"/>
          <w:lang w:val="en-US" w:eastAsia="zh-CN"/>
        </w:rPr>
        <w:t>20.00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20.00</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5.18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5.18</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highlight w:val="none"/>
        </w:rPr>
        <w:t>支出按经济科目分</w:t>
      </w:r>
      <w:r>
        <w:rPr>
          <w:rFonts w:hint="eastAsia" w:ascii="仿宋" w:hAnsi="仿宋" w:eastAsia="仿宋" w:cs="仿宋"/>
          <w:sz w:val="32"/>
          <w:szCs w:val="32"/>
        </w:rPr>
        <w:t>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w:t>
      </w:r>
      <w:r>
        <w:rPr>
          <w:rFonts w:hint="eastAsia" w:ascii="仿宋" w:hAnsi="仿宋" w:eastAsia="仿宋" w:cs="仿宋"/>
          <w:sz w:val="32"/>
          <w:szCs w:val="32"/>
        </w:rPr>
        <w:t>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103.75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69.18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21.71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34.57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23.60</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驻村第一书记和工作队经费纳入本单位预算。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highlight w:val="none"/>
        </w:rPr>
        <w:t>照政府预算支出经济</w:t>
      </w:r>
      <w:r>
        <w:rPr>
          <w:rFonts w:hint="eastAsia" w:ascii="仿宋" w:hAnsi="仿宋" w:eastAsia="仿宋" w:cs="仿宋"/>
          <w:sz w:val="32"/>
          <w:szCs w:val="32"/>
        </w:rPr>
        <w:t>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103.75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69.18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21.71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34.57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23.60</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red"/>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0.27</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0.27</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103.75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2.97</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BF2F"/>
    <w:multiLevelType w:val="singleLevel"/>
    <w:tmpl w:val="A61CBF2F"/>
    <w:lvl w:ilvl="0" w:tentative="0">
      <w:start w:val="1"/>
      <w:numFmt w:val="chineseCounting"/>
      <w:suff w:val="nothing"/>
      <w:lvlText w:val="（%1）"/>
      <w:lvlJc w:val="left"/>
      <w:rPr>
        <w:rFonts w:hint="eastAsia"/>
      </w:rPr>
    </w:lvl>
  </w:abstractNum>
  <w:abstractNum w:abstractNumId="1">
    <w:nsid w:val="CB3E0643"/>
    <w:multiLevelType w:val="singleLevel"/>
    <w:tmpl w:val="CB3E0643"/>
    <w:lvl w:ilvl="0" w:tentative="0">
      <w:start w:val="1"/>
      <w:numFmt w:val="chineseCounting"/>
      <w:suff w:val="space"/>
      <w:lvlText w:val="第%1部分"/>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526590B"/>
    <w:rsid w:val="061D2748"/>
    <w:rsid w:val="067A68A0"/>
    <w:rsid w:val="06D7231D"/>
    <w:rsid w:val="0720774B"/>
    <w:rsid w:val="075D6C6A"/>
    <w:rsid w:val="0773304F"/>
    <w:rsid w:val="089D1D43"/>
    <w:rsid w:val="0995305F"/>
    <w:rsid w:val="0A653AEA"/>
    <w:rsid w:val="0AAB1747"/>
    <w:rsid w:val="0AF21470"/>
    <w:rsid w:val="0B473936"/>
    <w:rsid w:val="0B820553"/>
    <w:rsid w:val="0B8A1B09"/>
    <w:rsid w:val="0C805687"/>
    <w:rsid w:val="0D053BAB"/>
    <w:rsid w:val="0D594F94"/>
    <w:rsid w:val="0E1F698E"/>
    <w:rsid w:val="0FA9052D"/>
    <w:rsid w:val="10163FB4"/>
    <w:rsid w:val="1037061E"/>
    <w:rsid w:val="10A536CA"/>
    <w:rsid w:val="116953DA"/>
    <w:rsid w:val="126C21DF"/>
    <w:rsid w:val="12B55B02"/>
    <w:rsid w:val="13DD192D"/>
    <w:rsid w:val="147F7E6C"/>
    <w:rsid w:val="14C85364"/>
    <w:rsid w:val="14FA613E"/>
    <w:rsid w:val="15053ED9"/>
    <w:rsid w:val="15BA67E3"/>
    <w:rsid w:val="15EB6487"/>
    <w:rsid w:val="166918D6"/>
    <w:rsid w:val="176724C1"/>
    <w:rsid w:val="18AF7F70"/>
    <w:rsid w:val="1A431FF4"/>
    <w:rsid w:val="1B746107"/>
    <w:rsid w:val="1CA70991"/>
    <w:rsid w:val="1CD64124"/>
    <w:rsid w:val="1E0072C5"/>
    <w:rsid w:val="1E1E7AD2"/>
    <w:rsid w:val="1ED0381D"/>
    <w:rsid w:val="20FE50B8"/>
    <w:rsid w:val="210F400E"/>
    <w:rsid w:val="21554126"/>
    <w:rsid w:val="229A281A"/>
    <w:rsid w:val="236E454C"/>
    <w:rsid w:val="2383657E"/>
    <w:rsid w:val="23F45765"/>
    <w:rsid w:val="242E73FF"/>
    <w:rsid w:val="246C5345"/>
    <w:rsid w:val="24AB40AF"/>
    <w:rsid w:val="24FC6952"/>
    <w:rsid w:val="26CC76FD"/>
    <w:rsid w:val="272308AF"/>
    <w:rsid w:val="277F2F2D"/>
    <w:rsid w:val="28064C78"/>
    <w:rsid w:val="2864072E"/>
    <w:rsid w:val="28C66939"/>
    <w:rsid w:val="293810F6"/>
    <w:rsid w:val="2A3E38E1"/>
    <w:rsid w:val="2BF2458F"/>
    <w:rsid w:val="2D855015"/>
    <w:rsid w:val="2D8E211C"/>
    <w:rsid w:val="2F3B562F"/>
    <w:rsid w:val="2FC8494E"/>
    <w:rsid w:val="3024486E"/>
    <w:rsid w:val="314B37FB"/>
    <w:rsid w:val="31B733F7"/>
    <w:rsid w:val="320211C5"/>
    <w:rsid w:val="37F26629"/>
    <w:rsid w:val="385D1A98"/>
    <w:rsid w:val="38F70388"/>
    <w:rsid w:val="3A4434B4"/>
    <w:rsid w:val="3B055E9C"/>
    <w:rsid w:val="3B84149C"/>
    <w:rsid w:val="3D28036F"/>
    <w:rsid w:val="3D8407DF"/>
    <w:rsid w:val="3DFF32ED"/>
    <w:rsid w:val="3F503091"/>
    <w:rsid w:val="4008265B"/>
    <w:rsid w:val="408A0AB9"/>
    <w:rsid w:val="41851E44"/>
    <w:rsid w:val="420B5D06"/>
    <w:rsid w:val="4248700C"/>
    <w:rsid w:val="465670F7"/>
    <w:rsid w:val="46CB706D"/>
    <w:rsid w:val="471D22FA"/>
    <w:rsid w:val="472B48D8"/>
    <w:rsid w:val="4741375D"/>
    <w:rsid w:val="47C702DF"/>
    <w:rsid w:val="48422B9F"/>
    <w:rsid w:val="488947B6"/>
    <w:rsid w:val="4F1B0EDE"/>
    <w:rsid w:val="4FB64197"/>
    <w:rsid w:val="50572E30"/>
    <w:rsid w:val="51AA26CF"/>
    <w:rsid w:val="51AA5E26"/>
    <w:rsid w:val="52324C02"/>
    <w:rsid w:val="523A5B1F"/>
    <w:rsid w:val="52B24F01"/>
    <w:rsid w:val="52C93A96"/>
    <w:rsid w:val="531A3416"/>
    <w:rsid w:val="538C5F53"/>
    <w:rsid w:val="54474AB6"/>
    <w:rsid w:val="5582405A"/>
    <w:rsid w:val="56051C6B"/>
    <w:rsid w:val="563F4648"/>
    <w:rsid w:val="57C07DEE"/>
    <w:rsid w:val="589F0489"/>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AB3266C"/>
    <w:rsid w:val="6B9876E6"/>
    <w:rsid w:val="6C540332"/>
    <w:rsid w:val="6D593CF6"/>
    <w:rsid w:val="6DBE3A60"/>
    <w:rsid w:val="6E8A04A9"/>
    <w:rsid w:val="6F3075D5"/>
    <w:rsid w:val="6F5403ED"/>
    <w:rsid w:val="6F540C4C"/>
    <w:rsid w:val="71A236EE"/>
    <w:rsid w:val="72B30585"/>
    <w:rsid w:val="73843559"/>
    <w:rsid w:val="75AC088F"/>
    <w:rsid w:val="76590D5F"/>
    <w:rsid w:val="77AD3FB4"/>
    <w:rsid w:val="781B6398"/>
    <w:rsid w:val="7839395D"/>
    <w:rsid w:val="788B613B"/>
    <w:rsid w:val="78935A62"/>
    <w:rsid w:val="7920167B"/>
    <w:rsid w:val="7A3E4F09"/>
    <w:rsid w:val="7BF11232"/>
    <w:rsid w:val="7CB24380"/>
    <w:rsid w:val="7CB73744"/>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2969</Words>
  <Characters>3299</Characters>
  <Lines>0</Lines>
  <Paragraphs>0</Paragraphs>
  <TotalTime>3</TotalTime>
  <ScaleCrop>false</ScaleCrop>
  <LinksUpToDate>false</LinksUpToDate>
  <CharactersWithSpaces>3331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2023-05-31T08:20:02Z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