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紫阳县人民政府机关后勤服务中心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单位预算公开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 xml:space="preserve">第一部分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二、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2023年单位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（具体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 xml:space="preserve">第一部分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一、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主要职责及机构设置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（一）单位主要职责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1.做好政府机关后勤服务工作，负责县政府机关院内的规划、建设、管理、办公用房调配、公共设施维修，机关水电暖供应和通讯维护。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2.维护机关安全、绿化、美化、环境卫生管理、机关食堂管理。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3.全县公共机构技能能耗统计、监测工作等。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300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4.县政府和政府办公务用车调度、管理和维修等。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本单位为紫阳县人民政府办公室下属事业单位，全额预算、副科级事业单位。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二、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度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做好政府机关后勤服务工作，负责县政府机关院内的规划、建设、管理、办公用房调配、公共设施维修，机关水电暖供应和通讯维护。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维护机关安全、绿化、美化、环境卫生管理、机关食堂管理。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全县公共机构技能能耗统计、监测工作等。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县政府和政府办公务用车调度、管理和维修等。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本单位人员经费支出由紫阳县人民政府办公室（本级）核算。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color w:val="auto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2023年单位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预算收支说明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按照综合预算的原则，本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所有收入和支出均纳入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部门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预算管理。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预算收入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万元，其中一般公共预算拨款收入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万元、政府性基金拨款收入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预算收入较上年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预算支出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万元，其中一般公共预算拨款支出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万元、政府性基金拨款支出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预算支出较上年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财政拨款收入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万元，其中一般公共预算拨款收入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万元、政府性基金拨款收入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财政拨款收入较上年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财政拨款支出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万元，其中一般公共预算拨款支出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万元、政府性基金拨款支出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财政拨款支出较上年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1、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一般公共预算当年拨款规模变化情况。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当年一般公共预算拨款支出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支出按功能科目分类的明细情况。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当年一般公共预算支出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（1）政府办公厅（室）及相关机构事务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20103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3、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支出按经济科目分类的明细情况。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（1）按照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当年一般公共预算支出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商品和服务支出（302）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按照政府预算支出经济分类的类级科目说明。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当年一般公共预算支出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其他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支出（5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4、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当年政府性基金预算支出情况。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本单位无当年政府性基金预算收支，并已公开空表。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上年结转政府性基金预算支出情况。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本单位无2022年结转的政府性基金预算拨款支出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无当年国有资本经营预算拨款收支，并在财政拨款收支总体情况表中列示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结转的财政拨款‘三公’经费支出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当年一般公共预算“三公”经费预算支出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。其中：因公出国（境）经费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；公务接待费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/>
          <w:lang w:eastAsia="zh-CN"/>
        </w:rPr>
        <w:t>公务用车运行费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；公务用车购置费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）2023年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当年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会议费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预算支出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培训费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结转的财政拨款‘三公’经费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和会议费、培训费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截止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底，本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所属预算单位共有车辆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辆，单价20万元以上的设备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台（套）。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当年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预算安排购置车辆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辆；安排购置单价20万元以上的设备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结转的财政拨款支出资产购置。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97" w:lef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七、单位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政府采购情况说明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无政府采购预算，并已公开空表。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结转的政府采购资金支出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绩效目标管理全覆盖，涉及当年一般公共预算拨款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当年政府性基金预算拨款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万元，当年国有资本经营预算拨款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结转的财政拨款支出涉及的绩效目标管理。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当年机关运行经费预算安排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万元，较上年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无增减变化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结转的财政拨款机关运行经费支出。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1.机关运行经费：指各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的公用经费，包括办公及印刷费、邮电费、差旅费、会议费、福利费、日常维修费、专用材料及一般设备购置费、办公用房水电费、办公用房取暖费、办公用房物业管理费、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公务用车运行费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2.公务用车运行维护费：反映机关和参公事业单位按规定保留的公务用车燃料费、维修费、过桥过路费、保险费、安全奖励费用等支出。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详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见附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表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  <w:color w:val="auto"/>
      </w:rPr>
    </w:lvl>
  </w:abstractNum>
  <w:abstractNum w:abstractNumId="2">
    <w:nsid w:val="B52947EF"/>
    <w:multiLevelType w:val="singleLevel"/>
    <w:tmpl w:val="B52947E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2YTQ4MmExYjg1ZmQ5MjQ1MmM4ZjNjOWNiNTQ0MTUifQ=="/>
  </w:docVars>
  <w:rsids>
    <w:rsidRoot w:val="1ED0381D"/>
    <w:rsid w:val="00D70262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9AA6A57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042187"/>
    <w:rsid w:val="2A3E38E1"/>
    <w:rsid w:val="2BF2458F"/>
    <w:rsid w:val="2F3B562F"/>
    <w:rsid w:val="2FC8494E"/>
    <w:rsid w:val="314B37FB"/>
    <w:rsid w:val="31B733F7"/>
    <w:rsid w:val="385D1A98"/>
    <w:rsid w:val="38F70388"/>
    <w:rsid w:val="3A4434B4"/>
    <w:rsid w:val="3B055E9C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E906537"/>
    <w:rsid w:val="4F0160C4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1A236EE"/>
    <w:rsid w:val="724C606B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2160</Words>
  <Characters>2312</Characters>
  <Lines>0</Lines>
  <Paragraphs>0</Paragraphs>
  <TotalTime>17</TotalTime>
  <ScaleCrop>false</ScaleCrop>
  <LinksUpToDate>false</LinksUpToDate>
  <CharactersWithSpaces>2343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2023-06-05T06:21:11Z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237B6E4596C545B9AF2D6F0FF3F05F20_13</vt:lpwstr>
  </property>
</Properties>
</file>