
<file path=[Content_Types].xml><?xml version="1.0" encoding="utf-8"?>
<Types xmlns="http://schemas.openxmlformats.org/package/2006/content-types">
  <Default Extension="xls" ContentType="application/vnd.ms-excel"/>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紫阳县水路交通服务中心</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（一）主要职责。</w:t>
      </w:r>
    </w:p>
    <w:p>
      <w:pPr>
        <w:spacing w:line="360" w:lineRule="auto"/>
        <w:ind w:firstLine="0" w:firstLineChars="0"/>
        <w:rPr>
          <w:rFonts w:ascii="仿宋" w:hAnsi="仿宋" w:eastAsia="仿宋"/>
          <w:sz w:val="32"/>
          <w:szCs w:val="32"/>
        </w:rPr>
      </w:pPr>
      <w:r>
        <w:rPr>
          <w:rFonts w:hint="eastAsia" w:ascii="仿宋" w:hAnsi="仿宋" w:eastAsia="仿宋"/>
          <w:sz w:val="32"/>
          <w:szCs w:val="32"/>
        </w:rPr>
        <w:t xml:space="preserve">     1、负责水上交通方面法律法规的宣传、贯彻、落实工作。</w:t>
      </w:r>
    </w:p>
    <w:p>
      <w:pPr>
        <w:spacing w:line="360" w:lineRule="auto"/>
        <w:ind w:firstLine="640"/>
        <w:rPr>
          <w:rFonts w:ascii="仿宋" w:hAnsi="仿宋" w:eastAsia="仿宋"/>
          <w:sz w:val="32"/>
          <w:szCs w:val="32"/>
        </w:rPr>
      </w:pPr>
      <w:r>
        <w:rPr>
          <w:rFonts w:hint="eastAsia" w:ascii="仿宋" w:hAnsi="仿宋" w:eastAsia="仿宋"/>
          <w:sz w:val="32"/>
          <w:szCs w:val="32"/>
        </w:rPr>
        <w:t xml:space="preserve"> 2、参与全县航道、港口及通航设施的建设、维护、养护、管理工作，负责港行设施的信息服务和技术支持工作。</w:t>
      </w:r>
    </w:p>
    <w:p>
      <w:pPr>
        <w:spacing w:line="360" w:lineRule="auto"/>
        <w:ind w:firstLine="640"/>
        <w:rPr>
          <w:rFonts w:ascii="仿宋" w:hAnsi="仿宋" w:eastAsia="仿宋"/>
          <w:sz w:val="32"/>
          <w:szCs w:val="32"/>
        </w:rPr>
      </w:pPr>
      <w:r>
        <w:rPr>
          <w:rFonts w:hint="eastAsia" w:ascii="仿宋" w:hAnsi="仿宋" w:eastAsia="仿宋"/>
          <w:sz w:val="32"/>
          <w:szCs w:val="32"/>
        </w:rPr>
        <w:t xml:space="preserve"> 3、负责水路交通行业的运输经营、安全生产、节能减排、生态环保、新能源、信息化等技术支持工作。</w:t>
      </w:r>
    </w:p>
    <w:p>
      <w:pPr>
        <w:spacing w:line="360" w:lineRule="auto"/>
        <w:ind w:firstLine="640"/>
        <w:rPr>
          <w:rFonts w:ascii="仿宋" w:hAnsi="仿宋" w:eastAsia="仿宋"/>
          <w:sz w:val="32"/>
          <w:szCs w:val="32"/>
        </w:rPr>
      </w:pPr>
      <w:r>
        <w:rPr>
          <w:rFonts w:hint="eastAsia" w:ascii="仿宋" w:hAnsi="仿宋" w:eastAsia="仿宋"/>
          <w:sz w:val="32"/>
          <w:szCs w:val="32"/>
        </w:rPr>
        <w:t>4、负责全县水路客货运输数据统计和分析上报工作，为水路运输企业和各种运输船舶提供咨询服务。</w:t>
      </w:r>
    </w:p>
    <w:p>
      <w:pPr>
        <w:spacing w:line="360" w:lineRule="auto"/>
        <w:ind w:firstLine="640"/>
        <w:rPr>
          <w:rFonts w:ascii="仿宋" w:hAnsi="仿宋" w:eastAsia="仿宋"/>
          <w:sz w:val="32"/>
          <w:szCs w:val="32"/>
        </w:rPr>
      </w:pPr>
      <w:r>
        <w:rPr>
          <w:rFonts w:hint="eastAsia" w:ascii="仿宋" w:hAnsi="仿宋" w:eastAsia="仿宋"/>
          <w:sz w:val="32"/>
          <w:szCs w:val="32"/>
        </w:rPr>
        <w:t>5、参与全县说路交通发展规划和项目计划编制工作。</w:t>
      </w:r>
    </w:p>
    <w:p>
      <w:pPr>
        <w:spacing w:line="360" w:lineRule="auto"/>
        <w:ind w:firstLine="640"/>
        <w:rPr>
          <w:rFonts w:ascii="仿宋" w:hAnsi="仿宋" w:eastAsia="仿宋"/>
          <w:sz w:val="32"/>
          <w:szCs w:val="32"/>
        </w:rPr>
      </w:pPr>
      <w:r>
        <w:rPr>
          <w:rFonts w:hint="eastAsia" w:ascii="仿宋" w:hAnsi="仿宋" w:eastAsia="仿宋"/>
          <w:sz w:val="32"/>
          <w:szCs w:val="32"/>
        </w:rPr>
        <w:t>6、受审批机关委托，承担海事航运行政许可事项前置勘验技术审查、船舶检验技术服务、协助审查水运企业安全资质评估工作、漂流企业安全评估、漂流水域可行性报告等审定工作。</w:t>
      </w:r>
    </w:p>
    <w:p>
      <w:pPr>
        <w:spacing w:line="360" w:lineRule="auto"/>
        <w:ind w:firstLine="320" w:firstLineChars="100"/>
        <w:rPr>
          <w:rFonts w:ascii="仿宋" w:hAnsi="仿宋" w:eastAsia="仿宋"/>
          <w:sz w:val="32"/>
          <w:szCs w:val="32"/>
        </w:rPr>
      </w:pPr>
      <w:r>
        <w:rPr>
          <w:rFonts w:hint="eastAsia" w:ascii="仿宋" w:hAnsi="仿宋" w:eastAsia="仿宋"/>
          <w:sz w:val="32"/>
          <w:szCs w:val="32"/>
        </w:rPr>
        <w:t xml:space="preserve"> 7、负责组织协调重点物资、大宗物资、重点集散物资的水上运输工作，做好战备、抢险、救灾等物资的水上运输组织工作。</w:t>
      </w:r>
    </w:p>
    <w:p>
      <w:pPr>
        <w:spacing w:line="360" w:lineRule="auto"/>
        <w:ind w:firstLine="320" w:firstLineChars="100"/>
        <w:rPr>
          <w:rFonts w:ascii="仿宋" w:hAnsi="仿宋" w:eastAsia="仿宋"/>
          <w:sz w:val="32"/>
          <w:szCs w:val="32"/>
        </w:rPr>
      </w:pPr>
      <w:r>
        <w:rPr>
          <w:rFonts w:hint="eastAsia" w:ascii="仿宋" w:hAnsi="仿宋" w:eastAsia="仿宋"/>
          <w:sz w:val="32"/>
          <w:szCs w:val="32"/>
        </w:rPr>
        <w:t>8、协助水上应急搜救抢险、船舶污染水域应急处置。</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9、完成县交通局交办的其他工作。</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 xml:space="preserve"> 本单位现设有内设局长办、行政办、通航办、综合办。</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560" w:lineRule="exact"/>
        <w:ind w:firstLine="640"/>
        <w:rPr>
          <w:rFonts w:ascii="仿宋_GB2312" w:eastAsia="仿宋_GB2312"/>
          <w:sz w:val="32"/>
          <w:szCs w:val="32"/>
        </w:rPr>
      </w:pPr>
      <w:r>
        <w:rPr>
          <w:rFonts w:hint="eastAsia" w:ascii="仿宋_GB2312" w:eastAsia="仿宋_GB2312"/>
          <w:sz w:val="32"/>
          <w:szCs w:val="32"/>
        </w:rPr>
        <w:t>（一）着力抓好重点时段、重点船舶监管工作，水上交通安全形势保持稳定。认真抓好节假日和季节性水上安全管理，服务民生。积极部署“春运、五一、国庆”等重大节假日及枯水期和汛期的水上安全生产工作，及早防范。加强辖区通航环境监测和通航秩序管控。加强恶劣天气条件下水上交通安全生产警示，及时发布转发气象、水情信息，加强形势研判，做好安全提示，有效管控风险，严格执行大雾、暴雨、大风等恶劣气象，禁航、限航措施。</w:t>
      </w:r>
    </w:p>
    <w:p>
      <w:pPr>
        <w:spacing w:line="560" w:lineRule="exact"/>
        <w:ind w:firstLine="640"/>
        <w:rPr>
          <w:rFonts w:ascii="仿宋_GB2312" w:eastAsia="仿宋_GB2312"/>
          <w:sz w:val="32"/>
          <w:szCs w:val="32"/>
        </w:rPr>
      </w:pPr>
      <w:r>
        <w:rPr>
          <w:rFonts w:hint="eastAsia" w:ascii="仿宋_GB2312" w:eastAsia="仿宋_GB2312"/>
          <w:sz w:val="32"/>
          <w:szCs w:val="32"/>
        </w:rPr>
        <w:t>（二）扎实开展水上安全隐患排查治理。认真组织召开安全生产工作例会，强化水上安全生产隐患排查，完成辖区渡口、水运企业的资质检查和港口码头的安全检查。及时发现并纠正各类违章行为和安全隐患，保证船舶适航、船员适任，安全设施适用。狠抓重点时段期间的水上安全管理，及时发现并消除安全隐患。</w:t>
      </w:r>
    </w:p>
    <w:p>
      <w:pPr>
        <w:spacing w:line="560" w:lineRule="exact"/>
        <w:ind w:firstLine="640"/>
        <w:rPr>
          <w:rFonts w:ascii="仿宋_GB2312" w:eastAsia="仿宋_GB2312"/>
          <w:sz w:val="32"/>
          <w:szCs w:val="32"/>
        </w:rPr>
      </w:pPr>
      <w:r>
        <w:rPr>
          <w:rFonts w:hint="eastAsia" w:ascii="仿宋_GB2312" w:eastAsia="仿宋_GB2312"/>
          <w:sz w:val="32"/>
          <w:szCs w:val="32"/>
        </w:rPr>
        <w:t>（三）坚决打好禁捕退捕“配合战”。按照县委县政府统一部署，围绕单位职责，强化主动作为，从宣传动员、安排部署、配合整治着手，全力配合汉江水域禁捕退捕工作。加强对辖区通航水域内的巡航检查力度，扩大巡航范围，纠正航道内设置渔网等危害通航安全行为，积极配合参加县汉江十年禁捕退捕联合执法行动等，对在日常巡航巡查中发现的非法捕捞行为及时予以取证并移交给县农业执法单位，加强单位协同配合，共同维护我县禁捕秩序和退捕成果。</w:t>
      </w:r>
    </w:p>
    <w:p>
      <w:pPr>
        <w:spacing w:line="560" w:lineRule="exact"/>
        <w:ind w:firstLine="640"/>
        <w:rPr>
          <w:rFonts w:ascii="仿宋_GB2312" w:eastAsia="仿宋_GB2312"/>
          <w:sz w:val="32"/>
          <w:szCs w:val="32"/>
        </w:rPr>
      </w:pPr>
      <w:r>
        <w:rPr>
          <w:rFonts w:hint="eastAsia" w:ascii="仿宋_GB2312" w:eastAsia="仿宋_GB2312"/>
          <w:sz w:val="32"/>
          <w:szCs w:val="32"/>
        </w:rPr>
        <w:t>（四）基层党建工作稳步推进。我中心坚持以习近平新时代中国特色社会主义思想为指导，紧跟党中央全面从严治党步伐，全面落实习近平党建思想，广泛开展政治理论成果学习。按照交通运输局党委的统一安排部署，紧紧围绕水运事业发展大局，抓好支部建设，进一步夯实党建工作基础。扎实推进“支部主题党日”活动，督促引导党员干部严格落实“三会一课”、谈心谈话、组织生活会、民主评议党员等组织制度，确保“支部主题党日”活动常态化、规范化。认真开展党费收缴工作专项检查，规范党费收缴。</w:t>
      </w:r>
    </w:p>
    <w:p>
      <w:pPr>
        <w:spacing w:line="560" w:lineRule="exact"/>
        <w:ind w:firstLine="64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做好值班值勤、应急救援工作。严格落实节假日领导带班制度、24小时值班制度和重大事故、突发事件第一时间报告制度，做好应急准备工作。春节</w:t>
      </w:r>
      <w:r>
        <w:rPr>
          <w:rFonts w:hint="eastAsia" w:ascii="仿宋_GB2312" w:eastAsia="仿宋_GB2312"/>
          <w:sz w:val="32"/>
          <w:szCs w:val="32"/>
        </w:rPr>
        <w:t>、五一、汛期、国庆期间</w:t>
      </w:r>
      <w:r>
        <w:rPr>
          <w:rFonts w:ascii="仿宋_GB2312" w:eastAsia="仿宋_GB2312"/>
          <w:sz w:val="32"/>
          <w:szCs w:val="32"/>
        </w:rPr>
        <w:t>，</w:t>
      </w:r>
      <w:r>
        <w:rPr>
          <w:rFonts w:hint="eastAsia" w:ascii="仿宋_GB2312" w:eastAsia="仿宋_GB2312"/>
          <w:sz w:val="32"/>
          <w:szCs w:val="32"/>
        </w:rPr>
        <w:t>我中心</w:t>
      </w:r>
      <w:r>
        <w:rPr>
          <w:rFonts w:ascii="仿宋_GB2312" w:eastAsia="仿宋_GB2312"/>
          <w:sz w:val="32"/>
          <w:szCs w:val="32"/>
        </w:rPr>
        <w:t>实行24小时值班制度，每天对旅客登、离船秩序进行维护，</w:t>
      </w:r>
      <w:r>
        <w:rPr>
          <w:rFonts w:hint="eastAsia" w:ascii="仿宋_GB2312" w:eastAsia="仿宋_GB2312"/>
          <w:sz w:val="32"/>
          <w:szCs w:val="32"/>
        </w:rPr>
        <w:t>检查</w:t>
      </w:r>
      <w:r>
        <w:rPr>
          <w:rFonts w:ascii="仿宋_GB2312" w:eastAsia="仿宋_GB2312"/>
          <w:sz w:val="32"/>
          <w:szCs w:val="32"/>
        </w:rPr>
        <w:t>船舶装载情况，防止客船超载运输。水上应急搜救队伍基本能做到24小时即时响应。</w:t>
      </w:r>
    </w:p>
    <w:p>
      <w:pPr>
        <w:spacing w:line="560" w:lineRule="exact"/>
        <w:ind w:firstLine="640"/>
        <w:rPr>
          <w:rFonts w:ascii="仿宋_GB2312" w:eastAsia="仿宋_GB2312"/>
          <w:sz w:val="32"/>
          <w:szCs w:val="32"/>
        </w:rPr>
      </w:pPr>
      <w:r>
        <w:rPr>
          <w:rFonts w:hint="eastAsia" w:ascii="仿宋_GB2312" w:eastAsia="仿宋_GB2312"/>
          <w:sz w:val="32"/>
          <w:szCs w:val="32"/>
        </w:rPr>
        <w:t>（六）加强防治船舶污染工作。一是加强对防止油污染设备和客船的生活污水处理设备的检查，禁止将船舶垃圾排放江中，对不按规定处理船舶垃圾和油污水的船舶严格处罚。二是逐步完善应急船艇、救生衣等水上应急救援设备和吸油毡、围油栏、安全绳等水上防污染物资储备，初步具备了对辖区船舶污染险情事故的响应能力。</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截止2022年底，本单位人员编制6人，其中行政编制0人、事业编制6人；实有人员6人，其中行政0人、事业6人。单位管理的离退休人员0人。</w:t>
      </w:r>
    </w:p>
    <w:p>
      <w:pPr>
        <w:spacing w:line="360" w:lineRule="auto"/>
        <w:ind w:firstLine="480"/>
      </w:pPr>
      <w:r>
        <w:rPr>
          <w:rFonts w:hint="eastAsia"/>
        </w:rPr>
        <w:object>
          <v:shape id="_x0000_i1025" o:spt="75" type="#_x0000_t75" style="height:242.5pt;width:367.45pt;" o:ole="t" filled="f" o:preferrelative="t" stroked="f" coordsize="21600,21600">
            <v:path/>
            <v:fill on="f" focussize="0,0"/>
            <v:stroke on="f" joinstyle="miter"/>
            <v:imagedata r:id="rId13" o:title=""/>
            <o:lock v:ext="edit" aspectratio="t"/>
            <w10:wrap type="none"/>
            <w10:anchorlock/>
          </v:shape>
          <o:OLEObject Type="Embed" ProgID="Excel.Chart.8" ShapeID="_x0000_i1025" DrawAspect="Content" ObjectID="_1468075725" r:id="rId12">
            <o:LockedField>false</o:LockedField>
          </o:OLEObject>
        </w:objec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管理。2023年本单位预算收入82.76万元，其中一般公共预算拨款收入82.76万元、政府性基金拨款收入0.00万元、事业单位经营</w:t>
      </w:r>
      <w:r>
        <w:rPr>
          <w:rFonts w:hint="eastAsia" w:ascii="仿宋" w:hAnsi="仿宋" w:eastAsia="仿宋" w:cs="仿宋"/>
          <w:sz w:val="32"/>
          <w:szCs w:val="32"/>
          <w:lang w:eastAsia="zh-CN"/>
        </w:rPr>
        <w:t>收入</w:t>
      </w:r>
      <w:r>
        <w:rPr>
          <w:rFonts w:hint="eastAsia" w:ascii="仿宋" w:hAnsi="仿宋" w:eastAsia="仿宋" w:cs="仿宋"/>
          <w:sz w:val="32"/>
          <w:szCs w:val="32"/>
        </w:rPr>
        <w:t>0.00万元、附属单位上缴</w:t>
      </w:r>
      <w:r>
        <w:rPr>
          <w:rFonts w:hint="eastAsia" w:ascii="仿宋" w:hAnsi="仿宋" w:eastAsia="仿宋" w:cs="仿宋"/>
          <w:sz w:val="32"/>
          <w:szCs w:val="32"/>
          <w:lang w:eastAsia="zh-CN"/>
        </w:rPr>
        <w:t>收入</w:t>
      </w:r>
      <w:r>
        <w:rPr>
          <w:rFonts w:hint="eastAsia" w:ascii="仿宋" w:hAnsi="仿宋" w:eastAsia="仿宋" w:cs="仿宋"/>
          <w:sz w:val="32"/>
          <w:szCs w:val="32"/>
        </w:rPr>
        <w:t>0.00万元、其他自有资金收入0.00万元、上年结转收入0.00万元，2023年本单位预算收入较上年总体增加   3.23万元，主要原因是人员工资基数增加。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预算支出82.76万元，其中一般公共预算拨款支出82.76万元、政府性基金拨款支出0.00万元、事业单位经营收入支出0.00万元、附属单位上缴收入支出0.00万元、其他自有资金支出0.00万元、上年结转支出0.00万元，2023年本单位预算支出较上年增加 3.23万元，主要原因是人员工资基数增加。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2023年本单位财政拨款收入82.76万元，其中一般公共预算拨款收入82.76万元、政府性基金拨款收入0.00万元、上年结转收入0.00万元，2023年本单位财政拨款收入较上年增加 3.23万元，主要原因是人员工资基数增加；2023年本单位财政拨款支出82.76 万元，其中一般公共预算拨款支出82.76万元、政府性基金拨款支出0.00万元、上年结转收入0.00万元，2023年本单位财政拨款支出较上年增加 3.23万元，主要原因是人员工资基数增加。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2023年本单位当年一般公共预算拨款支出82.76万元，较上年增加 3.23万元，主要原因是人员工资基数增加。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本单位2023年当年一般公共预算支出82.76万元，其中：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 7.47万元，较上年增加0.32万元，原因是缴费基数调整；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（2）海事管理（2140131）17.34万元，较上年减少    45.41万元，原因是本年人员工资支出在其他公路水路运输支出（2140199）中反映；</w:t>
      </w:r>
    </w:p>
    <w:p>
      <w:pPr>
        <w:pStyle w:val="2"/>
        <w:ind w:firstLine="640"/>
        <w:jc w:val="left"/>
        <w:rPr>
          <w:rFonts w:eastAsia="仿宋"/>
        </w:rPr>
      </w:pPr>
      <w:r>
        <w:rPr>
          <w:rFonts w:hint="eastAsia" w:ascii="仿宋" w:hAnsi="仿宋" w:eastAsia="仿宋" w:cs="仿宋"/>
          <w:sz w:val="32"/>
          <w:szCs w:val="32"/>
        </w:rPr>
        <w:t>（3）其他公路水路运输支出（2140199）48.64万元，较上年增加48.64万元，原因是上年人员工资支出在海事管理（2140131）中反映；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（4）事业单位医疗（2101102）3.68 万元，较上年增加0.18万元，</w:t>
      </w:r>
      <w:r>
        <w:rPr>
          <w:rFonts w:hint="eastAsia" w:ascii="仿宋" w:hAnsi="仿宋" w:eastAsia="仿宋" w:cs="仿宋"/>
          <w:sz w:val="32"/>
          <w:szCs w:val="32"/>
          <w:lang w:eastAsia="zh-CN"/>
        </w:rPr>
        <w:t>原因是</w:t>
      </w:r>
      <w:r>
        <w:rPr>
          <w:rFonts w:hint="eastAsia" w:ascii="仿宋" w:hAnsi="仿宋" w:eastAsia="仿宋" w:cs="仿宋"/>
          <w:sz w:val="32"/>
          <w:szCs w:val="32"/>
        </w:rPr>
        <w:t>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（4）住房公积金（2210201）5.63万元，较上年减少0.5万元，原因是缴费基数调整。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 82.76万元，其中：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工资福利支出（301）68万元，较上年增加 3.83万元，主要原因是人员工资基数增加；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商品和服务支出（302）13.56万元，较上年减少0.6万元，原因是减少一人的日常公用经费预算；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对个人和家庭的补助支出（303）1.20万元，与上年比较，没有变化；</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 82.76万元，其中：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对事业单位经常性补助（505）81.56万元，较上年增加3.22万元，主要原因是人员工资基数增加；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对个人和家庭的补助支出（509）1.20万元，与上年比较，没有变化。</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highlight w:val="green"/>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2023年本单位当年一般公共预算“三公”经费预算支出0.32万元，较上年减少0.06万元，主要原因是减少一人的日常公用经费预算。其中：因公出国（境）经费0.00万元，较上年增加（减少）0万元；</w:t>
      </w:r>
      <w:r>
        <w:rPr>
          <w:rFonts w:hint="eastAsia" w:ascii="仿宋" w:hAnsi="仿宋" w:eastAsia="仿宋" w:cs="仿宋"/>
          <w:sz w:val="32"/>
          <w:szCs w:val="32"/>
          <w:lang w:eastAsia="zh-CN"/>
        </w:rPr>
        <w:t>公务接待费</w:t>
      </w:r>
      <w:r>
        <w:rPr>
          <w:rFonts w:hint="eastAsia" w:ascii="仿宋" w:hAnsi="仿宋" w:eastAsia="仿宋" w:cs="仿宋"/>
          <w:sz w:val="32"/>
          <w:szCs w:val="32"/>
        </w:rPr>
        <w:t>0.32万元，较上年减少0.06万元，主要原因是减少一人的日常公用经费预算；公务用车运行维护费0.00万元，较上年增加（减少）0万元；公务用车购置费0.00万元，较上年增加（减少）0万元。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（2）2023年本单位当年会议费预算支出0万元，较上年增加（减少）0万元。培训费0万元，较上年增加（减少）0万元。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截止2022年底，本单位所属预算单位共有车辆0辆，单价20万元以上的设备0台。2023年当年单位预算安排购置车辆0辆；安排购置单价20万元以上的设备0台。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numPr>
          <w:ilvl w:val="0"/>
          <w:numId w:val="5"/>
        </w:numPr>
        <w:spacing w:line="360" w:lineRule="auto"/>
        <w:ind w:firstLineChars="0"/>
        <w:rPr>
          <w:rFonts w:ascii="仿宋" w:hAnsi="仿宋" w:eastAsia="仿宋" w:cs="仿宋"/>
          <w:sz w:val="32"/>
          <w:szCs w:val="32"/>
        </w:rPr>
      </w:pPr>
      <w:r>
        <w:rPr>
          <w:rFonts w:hint="eastAsia" w:ascii="仿宋" w:hAnsi="仿宋" w:eastAsia="仿宋" w:cs="仿宋"/>
          <w:b/>
          <w:bCs/>
          <w:sz w:val="32"/>
          <w:szCs w:val="32"/>
        </w:rPr>
        <w:t>单位政府采购情况说明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2023年本单位绩效目标管理全覆盖，涉及当年一般公共预算拨款82.76 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当年政府性基金预算拨款0.00万元，当年国有资本经营预算拨款0.00万元（详见公开报表中的绩效目标表）。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本单位当年机关运行经费预算安排3.56万元，较上年减少0.6万元，主要原因是减少一人的日常公用经费预算。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left="960"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pStyle w:val="8"/>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abstractNum w:abstractNumId="4">
    <w:nsid w:val="60C70918"/>
    <w:multiLevelType w:val="multilevel"/>
    <w:tmpl w:val="60C70918"/>
    <w:lvl w:ilvl="0" w:tentative="0">
      <w:start w:val="7"/>
      <w:numFmt w:val="japaneseCounting"/>
      <w:lvlText w:val="%1、"/>
      <w:lvlJc w:val="left"/>
      <w:pPr>
        <w:ind w:left="1041" w:hanging="720"/>
      </w:pPr>
      <w:rPr>
        <w:rFonts w:hint="default"/>
        <w:b/>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Y5ZjU1ODlkZTJkZjZjN2Y3OGYzOGQwZjIwYjkwNjQifQ=="/>
  </w:docVars>
  <w:rsids>
    <w:rsidRoot w:val="00172A27"/>
    <w:rsid w:val="00172A27"/>
    <w:rsid w:val="001E6EF2"/>
    <w:rsid w:val="0039247F"/>
    <w:rsid w:val="05466333"/>
    <w:rsid w:val="11EC5D39"/>
    <w:rsid w:val="12C17C52"/>
    <w:rsid w:val="13B95A8F"/>
    <w:rsid w:val="16D26620"/>
    <w:rsid w:val="1C103B47"/>
    <w:rsid w:val="28C6150B"/>
    <w:rsid w:val="3B123868"/>
    <w:rsid w:val="3C932BDB"/>
    <w:rsid w:val="3D13167D"/>
    <w:rsid w:val="4708741B"/>
    <w:rsid w:val="47803A8A"/>
    <w:rsid w:val="48BB3D56"/>
    <w:rsid w:val="4AB2737C"/>
    <w:rsid w:val="4C2134A7"/>
    <w:rsid w:val="4C375233"/>
    <w:rsid w:val="508017D2"/>
    <w:rsid w:val="5D69550A"/>
    <w:rsid w:val="66A43718"/>
    <w:rsid w:val="69146885"/>
    <w:rsid w:val="6935090A"/>
    <w:rsid w:val="73B333CF"/>
    <w:rsid w:val="7446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3"/>
    <w:qFormat/>
    <w:uiPriority w:val="99"/>
    <w:pPr>
      <w:spacing w:line="240" w:lineRule="atLeast"/>
      <w:jc w:val="center"/>
    </w:pPr>
    <w:rPr>
      <w:rFonts w:ascii="Arial" w:hAnsi="Arial" w:eastAsia="黑体"/>
      <w:sz w:val="52"/>
      <w:szCs w:val="22"/>
    </w:rPr>
  </w:style>
  <w:style w:type="paragraph" w:customStyle="1" w:styleId="3">
    <w:name w:val="UserStyle_11"/>
    <w:basedOn w:val="1"/>
    <w:next w:val="1"/>
    <w:qFormat/>
    <w:uiPriority w:val="99"/>
    <w:pPr>
      <w:spacing w:after="120"/>
      <w:ind w:left="420" w:leftChars="200"/>
    </w:pPr>
    <w:rPr>
      <w:szCs w:val="22"/>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列表段落1"/>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4045</Words>
  <Characters>4400</Characters>
  <Lines>32</Lines>
  <Paragraphs>9</Paragraphs>
  <TotalTime>2</TotalTime>
  <ScaleCrop>false</ScaleCrop>
  <LinksUpToDate>false</LinksUpToDate>
  <CharactersWithSpaces>4455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2023-04-26T06:13:02Z</dcterms:modified>
  <dc:title>紫阳县洄水镇中心卫生院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