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紫阳县界岭镇卫生院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16个职能科室，设行政院长1名，业务副院长1名，另有9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截止2022年底，本单位人员编制13人，其中行政编制0人、事业编制13人；实有人员17人，其中行政0人、事业17人。单位管理的离退休人员0人。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886325" cy="2771775"/>
            <wp:effectExtent l="0" t="0" r="0" b="952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管理。2023年本单位预算收入33.84万元，其中一般公共预算拨款收入33.84万元、政府性基金拨款收入0.00万元、事业单位经营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53.84万元，主要原因是人员工资预算指标统一上主管局，不在本预算反映；2023年本单位预算支出33.84万元，其中一般公共预算拨款支出33.84万元、政府性基金拨款支出0.00万元、事业单位经营收入支出0.00万元、附属单位上缴收入支出0.00万元、其他自有资金支出0.00万元、上年结转支出0.00万元，2023年本单位预算支出较上年减少53.84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33.84万元，其中一般公共预算拨款收入33.84万元、政府性基金拨款收入0.00万元、上年结转收入0.00万元，2023年本单位财政拨款收入较上年减少53.84万元，主要原因是人员工资预算指标统一上主管局，不在本预算反映；2023年本单位财政拨款支出33.84万元，其中一般公共预算拨款支出33.84万元、政府性基金拨款支出0.00万元、上年结转收入0.00万元，2023年本单位财政拨款支出较上年减少53.84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2023年本单位当年一般公共预算拨款支出33.84万元，较上年减少53.84万元，主要原因是人员工资预算指标统一上在主管局，不在本预算反映。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本单位2023年当年一般公共预算支出33.84万元，其中：</w:t>
      </w:r>
    </w:p>
    <w:p>
      <w:pPr>
        <w:kinsoku w:val="0"/>
        <w:adjustRightInd w:val="0"/>
        <w:snapToGrid w:val="0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（1）机关事业单位基本养老保险缴费支出（2080505）14.22万元，较上年增加1.08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万元，主要原因是缴费基数调整。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（2）乡镇卫生院（2100302）1.81万元，较上年减少41.33  万元，原因是人员工资预算指标统一上主管局，不在本预算反映；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（3）事业单位医疗（2101102）7.01万元，较上年减少2.57万元，原因是退休人员2%公务员医疗补助未预算其中；医保缴费政策调整，划入个人账户减少；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（4）住房公积金（2210201）10.8万元，较上年减少0.64万元，主要原因是缴费基数调整。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2023年本单位当年一般公共预算支出33.84万元，其中：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工资福利支出（301）32.91万元，较上年减少54.77  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对个人和家庭的补助支出（303）0.93万元，较上年增加 0.93万元，原因是上年退休人员支出在工资福利支出（505）中反映；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2023年本单位当年一般公共预算支出33.84万元，其中：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工资福利支出（505）32.91万元，较上年减少54.77   万元，原因是一人员工资预算指标统一上主管局，不在本预算反映；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对个人和家庭补助（509）0.93万元，较上年增加 0.93  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其他对个人和家庭补助（50999）0.93万元，较上年增加 0.93  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截止2022年底，本单位所属预算单位共有车辆1辆，单价20万元以上的设备2台。2023年当年单位预算安排购置车辆0辆；安排购置单价20万元以上的设备0台。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2023年本单位绩效目标管理全覆盖，涉及当年一般公共预算拨款33.84万元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1285" w:firstLineChars="4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8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8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0FA4CD1"/>
    <w:multiLevelType w:val="multilevel"/>
    <w:tmpl w:val="50FA4CD1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9751C4"/>
    <w:rsid w:val="003F1AFB"/>
    <w:rsid w:val="00546BD7"/>
    <w:rsid w:val="009751C4"/>
    <w:rsid w:val="0599695E"/>
    <w:rsid w:val="17374A2A"/>
    <w:rsid w:val="344F1C9A"/>
    <w:rsid w:val="3CBD2E84"/>
    <w:rsid w:val="4A6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22"/>
    </w:rPr>
  </w:style>
  <w:style w:type="paragraph" w:customStyle="1" w:styleId="3">
    <w:name w:val="UserStyle_11"/>
    <w:basedOn w:val="1"/>
    <w:next w:val="1"/>
    <w:qFormat/>
    <w:uiPriority w:val="99"/>
    <w:pPr>
      <w:spacing w:after="120"/>
      <w:ind w:left="420" w:leftChars="200"/>
    </w:pPr>
    <w:rPr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列表段落1"/>
    <w:basedOn w:val="1"/>
    <w:unhideWhenUsed/>
    <w:qFormat/>
    <w:uiPriority w:val="99"/>
    <w:pPr>
      <w:ind w:firstLine="420"/>
    </w:pPr>
  </w:style>
  <w:style w:type="paragraph" w:styleId="9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3318</Words>
  <Characters>3660</Characters>
  <Lines>27</Lines>
  <Paragraphs>7</Paragraphs>
  <TotalTime>12</TotalTime>
  <ScaleCrop>false</ScaleCrop>
  <LinksUpToDate>false</LinksUpToDate>
  <CharactersWithSpaces>3703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2023-04-26T06:38:07Z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