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紫阳县毛坝中学</w:t>
      </w:r>
    </w:p>
    <w:bookmarkEnd w:id="0"/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1.负责贯彻党的教育方针，坚持社会主义办学方向，对学生进行德育，智育，体育，美育和劳动教育等方面的教育。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2.负责制定学校教育发展规划，并抓好组织实施和落实工作。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3.负责按照教育主管部门发布的指导性的教学计划，新课程标准，组织实施教育教学活动。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4.负责依据国家主管部门有关教学计划，课程设置等方面的规定，决定和实施本校的教学计划，组织教学评价，集中备课，对学生进行评价，考核等。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5.负责学籍管理。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6.负责聘任、培训、考核教师依法奖励或处分有关教师和职工。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7.负责科学管理，合理使用学校的设施和经费，并积极筹措资金改善办学条件。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8.负责学校校园安全稳定工作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做好学校突发事件的应急处置工作。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9.负责维护学校师生的合法权益，有权拒绝任何组织和个人对教育教学活动进行非法干涉。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10.依法接受各级教育行政单位的检查，指导和人民群众的监督。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本单位设有党政办、教务处、德育处、总务处、教科室、健康办、学生资助办公室、校团委及工会。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本单位设有党政办、教务处、德育处、总务处、教科室、健康办、学生资助办公室、校团委及工会。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="64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加强师德师风建设，提高教师业务素质</w:t>
      </w:r>
    </w:p>
    <w:p>
      <w:pPr>
        <w:spacing w:line="560" w:lineRule="exact"/>
        <w:ind w:firstLine="640"/>
        <w:rPr>
          <w:rFonts w:ascii="仿宋_GB2312" w:hAnsi="新宋体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zh-CN"/>
        </w:rPr>
        <w:t>完善师德师风隐患排查、风险管控、监督检测机制，夯实师德师风自查自纠及专项整治活动的开展，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加强宣传和学习，立足校本，树立典型，加强警示教育，</w:t>
      </w:r>
      <w:r>
        <w:rPr>
          <w:rFonts w:hint="eastAsia" w:ascii="仿宋_GB2312" w:hAnsi="Calibri" w:eastAsia="仿宋_GB2312"/>
          <w:color w:val="000000"/>
          <w:sz w:val="32"/>
          <w:szCs w:val="32"/>
          <w:lang w:val="zh-CN"/>
        </w:rPr>
        <w:t>完善师德承诺。</w:t>
      </w:r>
    </w:p>
    <w:p>
      <w:pPr>
        <w:spacing w:line="560" w:lineRule="exact"/>
        <w:ind w:firstLine="0" w:firstLineChars="0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继续开展“青蓝工程”，加强骨干教师和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年轻</w:t>
      </w:r>
      <w:r>
        <w:rPr>
          <w:rFonts w:hint="eastAsia" w:ascii="仿宋_GB2312" w:hAnsi="新宋体" w:eastAsia="仿宋_GB2312"/>
          <w:sz w:val="32"/>
          <w:szCs w:val="32"/>
        </w:rPr>
        <w:t xml:space="preserve">教师的培养，促进学校发展。　　    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（二）狠抓教学常规管理，提升教育教学质量</w:t>
      </w:r>
    </w:p>
    <w:p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_GB2312" w:hAnsi="Calibri" w:eastAsia="仿宋_GB2312"/>
          <w:color w:val="000000"/>
          <w:sz w:val="32"/>
          <w:szCs w:val="32"/>
          <w:lang w:val="zh-CN"/>
        </w:rPr>
      </w:pPr>
      <w:r>
        <w:rPr>
          <w:rFonts w:ascii="仿宋_GB2312" w:hAnsi="Calibri" w:eastAsia="仿宋_GB2312"/>
          <w:color w:val="000000"/>
          <w:sz w:val="32"/>
          <w:szCs w:val="32"/>
          <w:lang w:val="zh-CN"/>
        </w:rPr>
        <w:t>进一步加</w:t>
      </w:r>
      <w:r>
        <w:rPr>
          <w:rFonts w:hint="eastAsia" w:ascii="仿宋_GB2312" w:hAnsi="Calibri" w:eastAsia="仿宋_GB2312"/>
          <w:color w:val="000000"/>
          <w:sz w:val="32"/>
          <w:szCs w:val="32"/>
          <w:lang w:val="zh-CN"/>
        </w:rPr>
        <w:t>强</w:t>
      </w:r>
      <w:r>
        <w:rPr>
          <w:rFonts w:ascii="仿宋_GB2312" w:hAnsi="Calibri" w:eastAsia="仿宋_GB2312"/>
          <w:color w:val="000000"/>
          <w:sz w:val="32"/>
          <w:szCs w:val="32"/>
          <w:lang w:val="zh-CN"/>
        </w:rPr>
        <w:t>教学常规</w:t>
      </w:r>
      <w:r>
        <w:rPr>
          <w:rFonts w:hint="eastAsia" w:ascii="仿宋_GB2312" w:hAnsi="Calibri" w:eastAsia="仿宋_GB2312"/>
          <w:color w:val="000000"/>
          <w:sz w:val="32"/>
          <w:szCs w:val="32"/>
          <w:lang w:val="zh-CN"/>
        </w:rPr>
        <w:t>检查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和</w:t>
      </w:r>
      <w:r>
        <w:rPr>
          <w:rFonts w:hint="eastAsia" w:ascii="仿宋_GB2312" w:hAnsi="Calibri" w:eastAsia="仿宋_GB2312"/>
          <w:color w:val="000000"/>
          <w:sz w:val="32"/>
          <w:szCs w:val="32"/>
          <w:lang w:val="zh-CN"/>
        </w:rPr>
        <w:t>组织学生问卷调查，了解教师的授课情况，定期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检查教师备、讲、批、辅、考教学环节。对于只顾自己讲课，不顾学情，课堂睡倒一大片，不闻不问；对于同类班教学成绩大幅低于其他班的，予以问责整改。</w:t>
      </w:r>
      <w:r>
        <w:rPr>
          <w:rFonts w:hint="eastAsia" w:ascii="仿宋_GB2312" w:hAnsi="Calibri" w:eastAsia="仿宋_GB2312"/>
          <w:color w:val="000000"/>
          <w:sz w:val="32"/>
          <w:szCs w:val="32"/>
          <w:lang w:val="zh-CN"/>
        </w:rPr>
        <w:t>公开常规检查结果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，将常规检查结果纳入教师年度考核内容。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（三）重视德育教育，养成良好习惯</w:t>
      </w:r>
    </w:p>
    <w:p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zh-CN"/>
        </w:rPr>
        <w:t>利用团队会、班会、</w:t>
      </w:r>
      <w:r>
        <w:rPr>
          <w:rFonts w:hint="eastAsia" w:ascii="仿宋_GB2312" w:eastAsia="仿宋_GB2312"/>
          <w:color w:val="000000"/>
          <w:sz w:val="32"/>
          <w:szCs w:val="32"/>
        </w:rPr>
        <w:t>每天晚上的小班会、</w:t>
      </w:r>
      <w:r>
        <w:rPr>
          <w:rFonts w:hint="eastAsia" w:ascii="仿宋_GB2312" w:hAnsi="Calibri" w:eastAsia="仿宋_GB2312"/>
          <w:color w:val="000000"/>
          <w:sz w:val="32"/>
          <w:szCs w:val="32"/>
          <w:lang w:val="zh-CN"/>
        </w:rPr>
        <w:t>思政课，加强对学生的德育教育。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加强德育队伍建设，进一步提高班主任管理能力和学生自主管理委员会建设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ascii="仿宋_GB2312" w:hAnsi="Calibri" w:eastAsia="仿宋_GB2312"/>
          <w:color w:val="000000"/>
          <w:sz w:val="32"/>
          <w:szCs w:val="32"/>
          <w:lang w:val="zh-CN"/>
        </w:rPr>
        <w:t>加强心理健康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教育</w:t>
      </w:r>
      <w:r>
        <w:rPr>
          <w:rFonts w:ascii="仿宋_GB2312" w:hAnsi="Calibri" w:eastAsia="仿宋_GB2312"/>
          <w:color w:val="000000"/>
          <w:sz w:val="32"/>
          <w:szCs w:val="32"/>
          <w:lang w:val="zh-CN"/>
        </w:rPr>
        <w:t>辅导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  <w:lang w:val="zh-CN"/>
        </w:rPr>
        <w:t>做好</w:t>
      </w:r>
      <w:r>
        <w:rPr>
          <w:rFonts w:hint="eastAsia" w:ascii="仿宋_GB2312" w:eastAsia="仿宋_GB2312"/>
          <w:color w:val="000000"/>
          <w:sz w:val="32"/>
          <w:szCs w:val="32"/>
        </w:rPr>
        <w:t>心理健康排查摸底工作，对个别同学进行建档立卡，保密信息，并做好</w:t>
      </w:r>
      <w:r>
        <w:rPr>
          <w:rFonts w:hint="eastAsia" w:ascii="仿宋_GB2312" w:hAnsi="Calibri" w:eastAsia="仿宋_GB2312"/>
          <w:color w:val="000000"/>
          <w:sz w:val="32"/>
          <w:szCs w:val="32"/>
          <w:lang w:val="zh-CN"/>
        </w:rPr>
        <w:t>心理辅导工作，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让学生都能健康成长。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楷体" w:hAnsi="楷体" w:eastAsia="楷体" w:cs="楷体"/>
          <w:color w:val="000000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zh-CN"/>
        </w:rPr>
        <w:t>（四）狠抓安全管理，确保校园平安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ascii="仿宋_GB2312" w:hAnsi="Calibri" w:eastAsia="仿宋_GB2312"/>
          <w:color w:val="000000"/>
          <w:sz w:val="32"/>
          <w:szCs w:val="32"/>
          <w:lang w:val="zh-CN"/>
        </w:rPr>
        <w:t>学校全员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推行</w:t>
      </w:r>
      <w:r>
        <w:rPr>
          <w:rFonts w:ascii="仿宋_GB2312" w:hAnsi="Calibri" w:eastAsia="仿宋_GB2312"/>
          <w:color w:val="000000"/>
          <w:sz w:val="32"/>
          <w:szCs w:val="32"/>
          <w:lang w:val="zh-CN"/>
        </w:rPr>
        <w:t>“一岗双责”</w:t>
      </w:r>
      <w:r>
        <w:rPr>
          <w:rFonts w:hint="eastAsia" w:ascii="仿宋_GB2312" w:hAnsi="Calibri" w:eastAsia="仿宋_GB2312"/>
          <w:color w:val="000000"/>
          <w:sz w:val="32"/>
          <w:szCs w:val="32"/>
          <w:lang w:val="zh-CN"/>
        </w:rPr>
        <w:t>制，各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科室</w:t>
      </w:r>
      <w:r>
        <w:rPr>
          <w:rFonts w:hint="eastAsia" w:ascii="仿宋_GB2312" w:hAnsi="Calibri" w:eastAsia="仿宋_GB2312"/>
          <w:color w:val="000000"/>
          <w:sz w:val="32"/>
          <w:szCs w:val="32"/>
          <w:lang w:val="zh-CN"/>
        </w:rPr>
        <w:t>、各年级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组要高度重视安全工作，实行岗位负责制，坚决杜绝责任不明确、推诿扯皮现象发生。</w:t>
      </w:r>
      <w:r>
        <w:rPr>
          <w:rFonts w:ascii="仿宋_GB2312" w:hAnsi="Calibri" w:eastAsia="仿宋_GB2312"/>
          <w:color w:val="000000"/>
          <w:sz w:val="32"/>
          <w:szCs w:val="32"/>
          <w:lang w:val="zh-CN"/>
        </w:rPr>
        <w:t>大力加强对学生</w:t>
      </w:r>
      <w:r>
        <w:rPr>
          <w:rFonts w:hint="eastAsia" w:ascii="仿宋_GB2312" w:hAnsi="Calibri" w:eastAsia="仿宋_GB2312"/>
          <w:color w:val="000000"/>
          <w:sz w:val="32"/>
          <w:szCs w:val="32"/>
          <w:lang w:val="zh-CN"/>
        </w:rPr>
        <w:t>的交通安全、饮食卫生安全、网络安全、防盗抢、防恐怖袭击、防性侵、防火、防电、防雷击、防溺水、防中毒的安全教育，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继续做好</w:t>
      </w:r>
      <w:r>
        <w:rPr>
          <w:rFonts w:hint="eastAsia" w:ascii="仿宋_GB2312" w:hAnsi="Calibri" w:eastAsia="仿宋_GB2312"/>
          <w:color w:val="000000"/>
          <w:sz w:val="32"/>
          <w:szCs w:val="32"/>
          <w:lang w:val="zh-CN"/>
        </w:rPr>
        <w:t>全校紧急疏散演练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活动</w:t>
      </w:r>
      <w:r>
        <w:rPr>
          <w:rFonts w:hint="eastAsia" w:ascii="仿宋_GB2312" w:hAnsi="Calibri" w:eastAsia="仿宋_GB2312"/>
          <w:color w:val="000000"/>
          <w:sz w:val="32"/>
          <w:szCs w:val="32"/>
          <w:lang w:val="zh-CN"/>
        </w:rPr>
        <w:t>，强化学生的安全意识和自我防范能力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320" w:firstLineChars="1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zh-CN"/>
        </w:rPr>
        <w:t>（五）</w:t>
      </w:r>
      <w:r>
        <w:rPr>
          <w:rFonts w:hint="eastAsia" w:ascii="楷体_GB2312" w:hAnsi="楷体_GB2312" w:eastAsia="楷体_GB2312" w:cs="楷体_GB2312"/>
          <w:sz w:val="32"/>
          <w:szCs w:val="32"/>
        </w:rPr>
        <w:t>聚焦党建提升，引领学校发展</w:t>
      </w:r>
    </w:p>
    <w:p>
      <w:pPr>
        <w:spacing w:line="560" w:lineRule="exact"/>
        <w:ind w:firstLine="640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突出党建核心引领，各单位各年级要将党建与中心工作同谋划、同部署、同落实、同考核，实现党建引领业务工作的目标。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充分发挥党员的模范带头作用，积极开展“学党史、跟党走”系列活动。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不断加强党员队伍建设，</w:t>
      </w:r>
      <w:r>
        <w:rPr>
          <w:rFonts w:hint="eastAsia" w:ascii="仿宋_GB2312" w:hAnsi="新宋体" w:eastAsia="仿宋_GB2312"/>
          <w:sz w:val="32"/>
          <w:szCs w:val="32"/>
        </w:rPr>
        <w:t>加强党员教育培训，以更高的标准扎实工作，服务师生，重学习，强党性，促提高，做教书育人的榜样。</w:t>
      </w:r>
    </w:p>
    <w:p>
      <w:pPr>
        <w:spacing w:line="560" w:lineRule="exact"/>
        <w:ind w:firstLine="640"/>
        <w:rPr>
          <w:rFonts w:ascii="仿宋_GB2312" w:hAnsi="新宋体" w:eastAsia="仿宋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zh-CN"/>
        </w:rPr>
        <w:t>（六）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丰富校园活动，实现文化育人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　</w:t>
      </w:r>
      <w:r>
        <w:rPr>
          <w:rFonts w:hint="eastAsia" w:ascii="仿宋_GB2312" w:hAnsi="新宋体" w:eastAsia="仿宋_GB2312"/>
          <w:b/>
          <w:sz w:val="32"/>
          <w:szCs w:val="32"/>
        </w:rPr>
        <w:t>　</w:t>
      </w:r>
    </w:p>
    <w:p>
      <w:pPr>
        <w:spacing w:line="560" w:lineRule="exact"/>
        <w:ind w:firstLine="640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增强国旗下演讲的思想引领效果，弘扬社会主义核心价值观，德育处和校团委要组织学习《国旗法》，进一步强化升旗纪律，让学生热爱国旗，敬畏国旗。演讲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主题鲜明</w:t>
      </w:r>
      <w:r>
        <w:rPr>
          <w:rFonts w:hint="eastAsia" w:ascii="仿宋_GB2312" w:hAnsi="新宋体" w:eastAsia="仿宋_GB2312"/>
          <w:sz w:val="32"/>
          <w:szCs w:val="32"/>
        </w:rPr>
        <w:t>，切合实际，德育处要严格把关演讲内容和质量。  　　</w:t>
      </w:r>
    </w:p>
    <w:p>
      <w:pPr>
        <w:spacing w:line="56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（七）优化服务管理，做好后勤保障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　　</w:t>
      </w:r>
    </w:p>
    <w:p>
      <w:pPr>
        <w:spacing w:line="560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总务</w:t>
      </w:r>
      <w:r>
        <w:rPr>
          <w:rFonts w:hint="eastAsia" w:ascii="仿宋_GB2312" w:hAnsi="Calibri" w:eastAsia="仿宋_GB2312"/>
          <w:sz w:val="32"/>
          <w:szCs w:val="32"/>
        </w:rPr>
        <w:t>后勤服务人员要通力协作，政令畅通，提高办事效率，真正做到后勤为学校教学工作服务</w:t>
      </w:r>
      <w:r>
        <w:rPr>
          <w:rFonts w:hint="eastAsia" w:ascii="仿宋_GB2312" w:eastAsia="仿宋_GB2312"/>
          <w:sz w:val="32"/>
          <w:szCs w:val="32"/>
        </w:rPr>
        <w:t>。后勤工作始终</w:t>
      </w:r>
      <w:r>
        <w:rPr>
          <w:rFonts w:hint="eastAsia" w:ascii="仿宋_GB2312" w:hAnsi="新宋体" w:eastAsia="仿宋_GB2312"/>
          <w:sz w:val="32"/>
          <w:szCs w:val="32"/>
        </w:rPr>
        <w:t xml:space="preserve">坚持严、实、活。严，就是严把财务政策和财经纪律关；实，就是实实在在地做事；活，就是灵活机动地工作。 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（八）统筹安排其它工作</w:t>
      </w:r>
    </w:p>
    <w:p>
      <w:pPr>
        <w:spacing w:line="560" w:lineRule="exact"/>
        <w:ind w:firstLine="64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召开教代会，完善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工会组织建设，改选工会组成成员，要</w:t>
      </w:r>
      <w:r>
        <w:rPr>
          <w:rFonts w:hint="eastAsia" w:ascii="仿宋_GB2312" w:hAnsi="Calibri" w:eastAsia="仿宋_GB2312"/>
          <w:color w:val="000000"/>
          <w:sz w:val="32"/>
          <w:szCs w:val="32"/>
          <w:lang w:val="zh-CN"/>
        </w:rPr>
        <w:t>继续发挥好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工会</w:t>
      </w:r>
      <w:r>
        <w:rPr>
          <w:rFonts w:hint="eastAsia" w:ascii="仿宋_GB2312" w:hAnsi="Calibri" w:eastAsia="仿宋_GB2312"/>
          <w:color w:val="000000"/>
          <w:sz w:val="32"/>
          <w:szCs w:val="32"/>
          <w:lang w:val="zh-CN"/>
        </w:rPr>
        <w:t>职能作用，</w:t>
      </w:r>
      <w:r>
        <w:rPr>
          <w:rFonts w:ascii="仿宋_GB2312" w:hAnsi="Calibri" w:eastAsia="仿宋_GB2312"/>
          <w:color w:val="000000"/>
          <w:sz w:val="32"/>
          <w:szCs w:val="32"/>
          <w:lang w:val="zh-CN"/>
        </w:rPr>
        <w:t>关心教职工的身体健康，</w:t>
      </w:r>
      <w:r>
        <w:rPr>
          <w:rFonts w:hint="eastAsia" w:ascii="仿宋_GB2312" w:eastAsia="仿宋_GB2312"/>
          <w:color w:val="000000"/>
          <w:sz w:val="32"/>
          <w:szCs w:val="32"/>
        </w:rPr>
        <w:t>每两年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安排一次集中体检，在政策范围内解决好教师福利待遇</w:t>
      </w:r>
      <w:r>
        <w:rPr>
          <w:rFonts w:hint="eastAsia" w:ascii="仿宋_GB2312" w:hAnsi="Calibri" w:eastAsia="仿宋_GB2312"/>
          <w:color w:val="000000"/>
          <w:sz w:val="32"/>
          <w:szCs w:val="32"/>
          <w:lang w:val="zh-CN"/>
        </w:rPr>
        <w:t>。</w:t>
      </w:r>
    </w:p>
    <w:p>
      <w:pPr>
        <w:spacing w:line="360" w:lineRule="auto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截止2022年底，本单位人员编制122人，其中行政编制0人、事业编制122人；实有人员143人，其中行政0人、事业143人。单位管理的离退休人员17人。</w:t>
      </w:r>
      <w:r>
        <w:drawing>
          <wp:inline distT="0" distB="0" distL="114300" distR="114300">
            <wp:extent cx="5267325" cy="3180715"/>
            <wp:effectExtent l="4445" t="4445" r="5080" b="1524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1760.11万元，其中一般公共预算拨款收入1760.11万元、政府性基金拨款收入0万元，2023年本单位预算收入较上年增加182.79万元，主要原因是人员增加和工资调整；2023年本单位预算支出1760.11万元，其中一般公共预算拨款支出1760.11万元、政府性基金拨款支出0万元，2023年本单位预算支出较上年增加182.79万元，主要原因是人员增加和工资调整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1760.11万元，其中一般公共预算拨款收入1760.11万元、政府性基金拨款收入0万元，2023年本单位财政拨款收入较上年增加182.79万元，主要原因是人员增加和工资调整；2023年本单位财政拨款支出1760.11万元，其中一般公共预算拨款支出1760.11万元、政府性基金拨款支出0万元，2023年本单位财政拨款支出较上年增加182.79万元，主要原因是人员增加和工资调整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2023年本单位当年一般公共预算拨款支出1760.11万元，较上年增加182.79万元，主要原因是人员增加和工资调整。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本单位2023年当年一般公共预算支出1760.11万元，其中：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（1）高中教育（2050204）1334.53万元，较上年增加116.06万元，原因是人员增加和工资调整；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（2）机关事业单位基本养老保险缴费（2050505）190.04万元，较上年增加36万元，原因是人员增加和工资调整；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（3）事业单位医疗（2101102）93.17万元，较上年增加17.98万元，原因是人员增加和工资调整；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（4）住房公积金支出（2210201）142.37万元，较上年增加12.75万元，原因是人员增加和工资调整；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2023年本单位当年一般公共预算支出1760.11万元，其中：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工资福利支出（301）1757.71万元，较上年增加（减少）182.56万元，原因是人员增加和工资调整；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对个人和家庭的补助支出（303）2.4万元，较上年增加0.23万元，原因是会计科目调整；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2023年本单位当年一般公共预算支出1760.11万元，其中：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对事业单位经常性补助（505）1757.71万元，较上年增加182.56万元，原因是人员增加和工资调整；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对个人和家庭补助（509）2.4万元，较上年增加0.23万元，原因是会计科目调整；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2023年本单位当年一般公共预算“三公”经费预算支出0万元，较上年无变化。其中：因公出国（境）经费0万元，公务接待费0万元，较上年无变化；公务用车运行费0万元，较上年无变化；公务用车购置费0万元，较上年无变化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（2）2023年本单位当年会议费预算支出0万元，较上年无变化。培训费0万元，较上年无变化。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本单位无2022年结转的财政拨款‘三公’经费和会议费、培训费支出。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截止2022年底，本单位所属预算单位共有车辆0辆，单价20万元以上的设备0台（套）。2023年当年单位预算安排购置车辆0辆；安排购置单价20万元以上的设备0台（套）。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pStyle w:val="9"/>
        <w:numPr>
          <w:ilvl w:val="0"/>
          <w:numId w:val="6"/>
        </w:numPr>
        <w:spacing w:line="360" w:lineRule="auto"/>
        <w:ind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2023年本单位绩效目标管理全覆盖，涉及当年一般公共预算拨款1760.11万元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本单位当年机关运行经费预算安排0万元，较上年无变化。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left="960"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360" w:lineRule="auto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</w:rPr>
        <w:t>2.“三公”经费</w:t>
      </w:r>
      <w:r>
        <w:rPr>
          <w:rFonts w:hint="eastAsia" w:ascii="仿宋" w:hAnsi="仿宋" w:eastAsia="仿宋"/>
          <w:sz w:val="32"/>
          <w:lang w:eastAsia="zh-CN"/>
        </w:rPr>
        <w:t>：</w:t>
      </w:r>
      <w:r>
        <w:rPr>
          <w:rFonts w:hint="eastAsia" w:ascii="仿宋" w:hAnsi="仿宋" w:eastAsia="仿宋"/>
          <w:sz w:val="32"/>
        </w:rPr>
        <w:t>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60" w:lineRule="auto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2560" w:firstLineChars="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2560" w:firstLineChars="80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247" w:right="1757" w:bottom="1247" w:left="175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5E29B19"/>
    <w:multiLevelType w:val="singleLevel"/>
    <w:tmpl w:val="05E29B1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62B03DFD"/>
    <w:multiLevelType w:val="multilevel"/>
    <w:tmpl w:val="62B03DFD"/>
    <w:lvl w:ilvl="0" w:tentative="0">
      <w:start w:val="7"/>
      <w:numFmt w:val="japaneseCounting"/>
      <w:lvlText w:val="%1、"/>
      <w:lvlJc w:val="left"/>
      <w:pPr>
        <w:ind w:left="104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1" w:hanging="420"/>
      </w:pPr>
    </w:lvl>
    <w:lvl w:ilvl="2" w:tentative="0">
      <w:start w:val="1"/>
      <w:numFmt w:val="lowerRoman"/>
      <w:lvlText w:val="%3."/>
      <w:lvlJc w:val="right"/>
      <w:pPr>
        <w:ind w:left="1581" w:hanging="420"/>
      </w:pPr>
    </w:lvl>
    <w:lvl w:ilvl="3" w:tentative="0">
      <w:start w:val="1"/>
      <w:numFmt w:val="decimal"/>
      <w:lvlText w:val="%4."/>
      <w:lvlJc w:val="left"/>
      <w:pPr>
        <w:ind w:left="2001" w:hanging="420"/>
      </w:pPr>
    </w:lvl>
    <w:lvl w:ilvl="4" w:tentative="0">
      <w:start w:val="1"/>
      <w:numFmt w:val="lowerLetter"/>
      <w:lvlText w:val="%5)"/>
      <w:lvlJc w:val="left"/>
      <w:pPr>
        <w:ind w:left="2421" w:hanging="420"/>
      </w:pPr>
    </w:lvl>
    <w:lvl w:ilvl="5" w:tentative="0">
      <w:start w:val="1"/>
      <w:numFmt w:val="lowerRoman"/>
      <w:lvlText w:val="%6."/>
      <w:lvlJc w:val="right"/>
      <w:pPr>
        <w:ind w:left="2841" w:hanging="420"/>
      </w:pPr>
    </w:lvl>
    <w:lvl w:ilvl="6" w:tentative="0">
      <w:start w:val="1"/>
      <w:numFmt w:val="decimal"/>
      <w:lvlText w:val="%7."/>
      <w:lvlJc w:val="left"/>
      <w:pPr>
        <w:ind w:left="3261" w:hanging="420"/>
      </w:pPr>
    </w:lvl>
    <w:lvl w:ilvl="7" w:tentative="0">
      <w:start w:val="1"/>
      <w:numFmt w:val="lowerLetter"/>
      <w:lvlText w:val="%8)"/>
      <w:lvlJc w:val="left"/>
      <w:pPr>
        <w:ind w:left="3681" w:hanging="420"/>
      </w:pPr>
    </w:lvl>
    <w:lvl w:ilvl="8" w:tentative="0">
      <w:start w:val="1"/>
      <w:numFmt w:val="lowerRoman"/>
      <w:lvlText w:val="%9."/>
      <w:lvlJc w:val="right"/>
      <w:pPr>
        <w:ind w:left="4101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192A1B"/>
    <w:rsid w:val="002D2843"/>
    <w:rsid w:val="00D70262"/>
    <w:rsid w:val="010467E7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7DE402D"/>
    <w:rsid w:val="089D1D43"/>
    <w:rsid w:val="098572B3"/>
    <w:rsid w:val="0A653AEA"/>
    <w:rsid w:val="0AAB1747"/>
    <w:rsid w:val="0B473936"/>
    <w:rsid w:val="0B820553"/>
    <w:rsid w:val="0B8A1B09"/>
    <w:rsid w:val="0C805687"/>
    <w:rsid w:val="0D053BAB"/>
    <w:rsid w:val="0D1550D9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7F1A8D"/>
    <w:rsid w:val="15BA67E3"/>
    <w:rsid w:val="15EB6487"/>
    <w:rsid w:val="166918D6"/>
    <w:rsid w:val="176724C1"/>
    <w:rsid w:val="18AF7F70"/>
    <w:rsid w:val="1A431FF4"/>
    <w:rsid w:val="1B746107"/>
    <w:rsid w:val="1CD64124"/>
    <w:rsid w:val="1E0072C5"/>
    <w:rsid w:val="1E1E7AD2"/>
    <w:rsid w:val="1ECC7030"/>
    <w:rsid w:val="1ED0381D"/>
    <w:rsid w:val="1FF01237"/>
    <w:rsid w:val="20FA377B"/>
    <w:rsid w:val="20FE50B8"/>
    <w:rsid w:val="210F400E"/>
    <w:rsid w:val="212B1F95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7F13744"/>
    <w:rsid w:val="27FC16C1"/>
    <w:rsid w:val="28064C78"/>
    <w:rsid w:val="2864072E"/>
    <w:rsid w:val="2A3E38E1"/>
    <w:rsid w:val="2AFE69AC"/>
    <w:rsid w:val="2BF2458F"/>
    <w:rsid w:val="2F3B562F"/>
    <w:rsid w:val="2FBE0CA5"/>
    <w:rsid w:val="2FC8494E"/>
    <w:rsid w:val="314B37FB"/>
    <w:rsid w:val="31B733F7"/>
    <w:rsid w:val="35A86378"/>
    <w:rsid w:val="385D1A98"/>
    <w:rsid w:val="38F70388"/>
    <w:rsid w:val="3A4434B4"/>
    <w:rsid w:val="3A65564B"/>
    <w:rsid w:val="3AA85988"/>
    <w:rsid w:val="3B055E9C"/>
    <w:rsid w:val="3D28036F"/>
    <w:rsid w:val="3D8407DF"/>
    <w:rsid w:val="3DFF32ED"/>
    <w:rsid w:val="3F503091"/>
    <w:rsid w:val="4008265B"/>
    <w:rsid w:val="41851E44"/>
    <w:rsid w:val="420B5D06"/>
    <w:rsid w:val="4248700C"/>
    <w:rsid w:val="42946ECF"/>
    <w:rsid w:val="444958F8"/>
    <w:rsid w:val="465670F7"/>
    <w:rsid w:val="471D22FA"/>
    <w:rsid w:val="472B48D8"/>
    <w:rsid w:val="4741375D"/>
    <w:rsid w:val="47C702DF"/>
    <w:rsid w:val="48422B9F"/>
    <w:rsid w:val="488947B6"/>
    <w:rsid w:val="4FB64197"/>
    <w:rsid w:val="504F30FF"/>
    <w:rsid w:val="50572E30"/>
    <w:rsid w:val="519D6A12"/>
    <w:rsid w:val="51AA26CF"/>
    <w:rsid w:val="51AA5E26"/>
    <w:rsid w:val="51D855C8"/>
    <w:rsid w:val="52324C02"/>
    <w:rsid w:val="52C93A96"/>
    <w:rsid w:val="531A3416"/>
    <w:rsid w:val="538C5F53"/>
    <w:rsid w:val="53FE14AC"/>
    <w:rsid w:val="54474AB6"/>
    <w:rsid w:val="5582405A"/>
    <w:rsid w:val="56051C6B"/>
    <w:rsid w:val="563F4648"/>
    <w:rsid w:val="57C07DEE"/>
    <w:rsid w:val="58C6308A"/>
    <w:rsid w:val="58FE3115"/>
    <w:rsid w:val="592D7B67"/>
    <w:rsid w:val="59D947AF"/>
    <w:rsid w:val="59F96CB8"/>
    <w:rsid w:val="5BD23E00"/>
    <w:rsid w:val="5BF47018"/>
    <w:rsid w:val="5C653576"/>
    <w:rsid w:val="5D652C29"/>
    <w:rsid w:val="5E5C14C1"/>
    <w:rsid w:val="5F635E4B"/>
    <w:rsid w:val="60404B5F"/>
    <w:rsid w:val="6134696F"/>
    <w:rsid w:val="614B3F3F"/>
    <w:rsid w:val="61EE3D1B"/>
    <w:rsid w:val="62460F4D"/>
    <w:rsid w:val="62A365B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E8A04A9"/>
    <w:rsid w:val="6F3075D5"/>
    <w:rsid w:val="6F5403ED"/>
    <w:rsid w:val="70D52E8C"/>
    <w:rsid w:val="71A236EE"/>
    <w:rsid w:val="73843559"/>
    <w:rsid w:val="748C3DC7"/>
    <w:rsid w:val="75AC088F"/>
    <w:rsid w:val="76590D5F"/>
    <w:rsid w:val="765C5A87"/>
    <w:rsid w:val="76A76C6A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ED065F5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outlineLvl w:val="2"/>
    </w:pPr>
    <w:rPr>
      <w:rFonts w:hint="eastAsia" w:ascii="宋体" w:hAnsi="宋体" w:eastAsia="宋体"/>
      <w:b/>
      <w:bCs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29983;&#25104;&#26609;&#24418;&#22270;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[生成柱形图 (1).xlsx]柱形图!数据透视表1</c:name>
    <c:fmtId val="-1"/>
  </c:pivotSource>
  <c:chart>
    <c:autoTitleDeleted val="1"/>
    <c:plotArea>
      <c:layout>
        <c:manualLayout>
          <c:layoutTarget val="inner"/>
          <c:xMode val="edge"/>
          <c:yMode val="edge"/>
          <c:x val="0.0748055555555556"/>
          <c:y val="0.152083332339923"/>
          <c:w val="0.680472222222222"/>
          <c:h val="0.6422222242090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'[生成柱形图 (1).xlsx]柱形图'!$C$8</c:f>
              <c:strCache>
                <c:ptCount val="1"/>
                <c:pt idx="0">
                  <c:v>总人数.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'[生成柱形图 (1).xlsx]柱形图'!$B$9:$B$11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'[生成柱形图 (1).xlsx]柱形图'!$C$9:$C$11</c:f>
              <c:numCache>
                <c:formatCode>General</c:formatCode>
                <c:ptCount val="2"/>
                <c:pt idx="0">
                  <c:v>122</c:v>
                </c:pt>
                <c:pt idx="1">
                  <c:v>143</c:v>
                </c:pt>
              </c:numCache>
            </c:numRef>
          </c:val>
        </c:ser>
        <c:ser>
          <c:idx val="1"/>
          <c:order val="1"/>
          <c:tx>
            <c:strRef>
              <c:f>'[生成柱形图 (1).xlsx]柱形图'!$D$8</c:f>
              <c:strCache>
                <c:ptCount val="1"/>
                <c:pt idx="0">
                  <c:v>行政人员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'[生成柱形图 (1).xlsx]柱形图'!$B$9:$B$11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'[生成柱形图 (1).xlsx]柱形图'!$D$9:$D$11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'[生成柱形图 (1).xlsx]柱形图'!$E$8</c:f>
              <c:strCache>
                <c:ptCount val="1"/>
                <c:pt idx="0">
                  <c:v>事业人员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'[生成柱形图 (1).xlsx]柱形图'!$B$9:$B$11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'[生成柱形图 (1).xlsx]柱形图'!$E$9:$E$11</c:f>
              <c:numCache>
                <c:formatCode>General</c:formatCode>
                <c:ptCount val="2"/>
                <c:pt idx="0">
                  <c:v>122</c:v>
                </c:pt>
                <c:pt idx="1">
                  <c:v>143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8431430"/>
        <c:axId val="987298069"/>
      </c:barChart>
      <c:catAx>
        <c:axId val="20843143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87298069"/>
        <c:crosses val="autoZero"/>
        <c:auto val="1"/>
        <c:lblAlgn val="ctr"/>
        <c:lblOffset val="100"/>
        <c:noMultiLvlLbl val="0"/>
      </c:catAx>
      <c:valAx>
        <c:axId val="98729806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843143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3809</Words>
  <Characters>4137</Characters>
  <Lines>30</Lines>
  <Paragraphs>8</Paragraphs>
  <TotalTime>1</TotalTime>
  <ScaleCrop>false</ScaleCrop>
  <LinksUpToDate>false</LinksUpToDate>
  <CharactersWithSpaces>4206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2023-04-26T07:18:19Z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