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2560" w:firstLineChars="8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40" w:lineRule="exact"/>
        <w:ind w:firstLine="2880" w:firstLineChars="900"/>
        <w:rPr>
          <w:rFonts w:ascii="黑体" w:hAnsi="黑体" w:eastAsia="黑体" w:cs="黑体"/>
          <w:sz w:val="32"/>
          <w:szCs w:val="32"/>
        </w:rPr>
      </w:pPr>
      <w:bookmarkStart w:id="2" w:name="_GoBack"/>
      <w:r>
        <w:rPr>
          <w:rFonts w:hint="eastAsia" w:ascii="黑体" w:hAnsi="黑体" w:eastAsia="黑体" w:cs="黑体"/>
          <w:sz w:val="32"/>
          <w:szCs w:val="32"/>
        </w:rPr>
        <w:t>紫阳县洄水镇中心学校</w:t>
      </w:r>
    </w:p>
    <w:bookmarkEnd w:id="2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依据《中华人民共和国教育法》；《中华人民共和国义务教育法》；《中华人民共和国教师法》，学校应履行下列职责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1、负责贯彻党的教育方针，坚持社会主义办学方向，对学生进行德</w:t>
      </w:r>
      <w:r>
        <w:rPr>
          <w:rFonts w:hint="eastAsia" w:ascii="仿宋" w:hAnsi="仿宋" w:eastAsia="仿宋" w:cs="仿宋"/>
          <w:sz w:val="32"/>
          <w:szCs w:val="32"/>
        </w:rPr>
        <w:t>育、智育、体育、美育和劳动教育等方面的教育。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2、负责配合各级人民政府依法动员适龄儿童、少年入学，严格控制</w:t>
      </w:r>
      <w:r>
        <w:rPr>
          <w:rFonts w:hint="eastAsia" w:ascii="仿宋" w:hAnsi="仿宋" w:eastAsia="仿宋" w:cs="仿宋"/>
          <w:sz w:val="32"/>
          <w:szCs w:val="32"/>
        </w:rPr>
        <w:t>学生辍学，依法保证适龄儿童、少年接受学前教育和九年义务教育。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3、负责制定学校教育发展规划，并抓好组织实施和落实工作。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4、负责按照教育主管部门发布的指导性教学计划、教学大纲，组织</w:t>
      </w:r>
      <w:r>
        <w:rPr>
          <w:rFonts w:hint="eastAsia" w:ascii="仿宋" w:hAnsi="仿宋" w:eastAsia="仿宋" w:cs="仿宋"/>
          <w:sz w:val="32"/>
          <w:szCs w:val="32"/>
        </w:rPr>
        <w:t>实施教育教学活动。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5、负责依据国家主管部门有关教学计划、课程设置等方面的规定，</w:t>
      </w:r>
      <w:r>
        <w:rPr>
          <w:rFonts w:hint="eastAsia" w:ascii="仿宋" w:hAnsi="仿宋" w:eastAsia="仿宋" w:cs="仿宋"/>
          <w:sz w:val="32"/>
          <w:szCs w:val="32"/>
        </w:rPr>
        <w:t>决定和实施本校的教学计划，集体备课、组织开展教育教学研究，按国家政策规定对学生进行综合评定等。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6、负责学籍管理。</w:t>
      </w:r>
      <w:r>
        <w:rPr>
          <w:rFonts w:ascii="仿宋" w:hAnsi="仿宋" w:eastAsia="仿宋" w:cs="仿宋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7、负责聘任、培训、考核教师，依法奖励或处分有关教师和职工。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8、负责科学管理、合理使用学校的设施和经费，并积极筹措资金，</w:t>
      </w:r>
      <w:r>
        <w:rPr>
          <w:rFonts w:hint="eastAsia" w:ascii="仿宋" w:hAnsi="仿宋" w:eastAsia="仿宋" w:cs="仿宋"/>
          <w:sz w:val="32"/>
          <w:szCs w:val="32"/>
        </w:rPr>
        <w:t>改善办学条件。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9、负责维护学校、师生的合法权益，有权拒绝任何组织和个人对教</w:t>
      </w:r>
      <w:r>
        <w:rPr>
          <w:rFonts w:hint="eastAsia" w:ascii="仿宋" w:hAnsi="仿宋" w:eastAsia="仿宋" w:cs="仿宋"/>
          <w:sz w:val="32"/>
          <w:szCs w:val="32"/>
        </w:rPr>
        <w:t>育教学活动进行非法干涉。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10、依法接受各级教育行政单位的检查指导和人民群众的监督。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（二）机构设置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本单位现设有校务处、教务处、总务处、德育处、团队部。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（一）加强教师队伍建设。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（二）做好疫情防控常态化管理和传染病防控工作。</w:t>
      </w:r>
    </w:p>
    <w:p>
      <w:pPr>
        <w:spacing w:line="56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（三）狠抓校园安全及食品安全工作。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bookmarkStart w:id="0" w:name="_Hlk101976041"/>
      <w:r>
        <w:rPr>
          <w:rFonts w:hint="eastAsia" w:ascii="仿宋" w:hAnsi="仿宋" w:eastAsia="仿宋" w:cs="仿宋"/>
          <w:sz w:val="32"/>
          <w:szCs w:val="32"/>
        </w:rPr>
        <w:t>（四）</w:t>
      </w:r>
      <w:bookmarkEnd w:id="0"/>
      <w:r>
        <w:rPr>
          <w:rFonts w:hint="eastAsia" w:ascii="仿宋" w:hAnsi="仿宋" w:eastAsia="仿宋" w:cs="仿宋"/>
          <w:sz w:val="32"/>
          <w:szCs w:val="32"/>
        </w:rPr>
        <w:t>认真落实“双减”及素质教育工作。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（五）切实做好党、团、队建设工作。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（六）做好控辍保学及学生资助工作。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（七）完成上级下达的各项中心工作任务。</w:t>
      </w:r>
    </w:p>
    <w:p>
      <w:pPr>
        <w:spacing w:line="640" w:lineRule="exact"/>
        <w:ind w:firstLine="960" w:firstLine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三、单位人员情况说明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截止2022年底，本单位人员编制</w:t>
      </w:r>
      <w:r>
        <w:rPr>
          <w:rFonts w:ascii="仿宋_GB2312" w:hAnsi="仿宋_GB2312" w:eastAsia="仿宋_GB2312" w:cs="仿宋_GB2312"/>
          <w:sz w:val="32"/>
          <w:szCs w:val="32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人，其中行政编制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人、事业编制</w:t>
      </w:r>
      <w:r>
        <w:rPr>
          <w:rFonts w:ascii="仿宋_GB2312" w:hAnsi="仿宋_GB2312" w:eastAsia="仿宋_GB2312" w:cs="仿宋_GB2312"/>
          <w:sz w:val="32"/>
          <w:szCs w:val="32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人；实有人员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5人（其中：特色岗位教师23人），其中行政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人、事业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5人。单位管理的离退休人员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7人。</w:t>
      </w:r>
    </w:p>
    <w:p>
      <w:pPr>
        <w:ind w:firstLine="630" w:firstLineChars="300"/>
      </w:pPr>
      <w:bookmarkStart w:id="1" w:name="_Toc1651"/>
      <w:r>
        <w:drawing>
          <wp:inline distT="0" distB="0" distL="0" distR="0">
            <wp:extent cx="4572000" cy="274320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bookmarkEnd w:id="1"/>
    <w:p>
      <w:pPr>
        <w:spacing w:line="64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640" w:lineRule="exact"/>
        <w:ind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四、2023年单位预算收支说明</w:t>
      </w:r>
    </w:p>
    <w:p>
      <w:pPr>
        <w:spacing w:line="640" w:lineRule="exact"/>
        <w:ind w:firstLine="643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（一）收支预算总体情况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按照综合预算的原则，本单位所有收入和支出均纳入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管理。2023年本单位预算收入</w:t>
      </w:r>
      <w:r>
        <w:rPr>
          <w:rFonts w:ascii="仿宋_GB2312" w:hAnsi="仿宋_GB2312" w:eastAsia="仿宋_GB2312" w:cs="仿宋_GB2312"/>
          <w:sz w:val="32"/>
          <w:szCs w:val="32"/>
        </w:rPr>
        <w:t>1215.45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万元，其中一般公共预算拨款收入</w:t>
      </w:r>
      <w:r>
        <w:rPr>
          <w:rFonts w:ascii="仿宋_GB2312" w:hAnsi="仿宋_GB2312" w:eastAsia="仿宋_GB2312" w:cs="仿宋_GB2312"/>
          <w:sz w:val="32"/>
          <w:szCs w:val="32"/>
        </w:rPr>
        <w:t>1215.45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万元、政府性基金拨款收入0万元，2023年本单位预算收入较上年增加98.32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万元，主要原因是工资标准提高；2023年本单位预算支出</w:t>
      </w:r>
      <w:r>
        <w:rPr>
          <w:rFonts w:ascii="仿宋_GB2312" w:hAnsi="仿宋_GB2312" w:eastAsia="仿宋_GB2312" w:cs="仿宋_GB2312"/>
          <w:sz w:val="32"/>
          <w:szCs w:val="32"/>
        </w:rPr>
        <w:t>1215.45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万元，其中一般公共预算拨款支出</w:t>
      </w:r>
      <w:r>
        <w:rPr>
          <w:rFonts w:ascii="仿宋_GB2312" w:hAnsi="仿宋_GB2312" w:eastAsia="仿宋_GB2312" w:cs="仿宋_GB2312"/>
          <w:sz w:val="32"/>
          <w:szCs w:val="32"/>
        </w:rPr>
        <w:t>1215.45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万元、政府性基金拨款支出0万元，2023年本单位预算支出较上年增加98.32万元，主要原因是工资标准提高。</w:t>
      </w:r>
    </w:p>
    <w:p>
      <w:pPr>
        <w:spacing w:line="640" w:lineRule="exact"/>
        <w:ind w:firstLine="643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（二）财政拨款收支情况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2023年本单位财政拨款收入</w:t>
      </w:r>
      <w:r>
        <w:rPr>
          <w:rFonts w:ascii="仿宋_GB2312" w:hAnsi="仿宋_GB2312" w:eastAsia="仿宋_GB2312" w:cs="仿宋_GB2312"/>
          <w:sz w:val="32"/>
          <w:szCs w:val="32"/>
        </w:rPr>
        <w:t>1215.45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万元，其中一般公共预算拨款收入</w:t>
      </w:r>
      <w:r>
        <w:rPr>
          <w:rFonts w:ascii="仿宋_GB2312" w:hAnsi="仿宋_GB2312" w:eastAsia="仿宋_GB2312" w:cs="仿宋_GB2312"/>
          <w:sz w:val="32"/>
          <w:szCs w:val="32"/>
        </w:rPr>
        <w:t>1215.45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性基金拨款收入0万元，2023年本单位财政拨款收入较上年增加98.32万元，主要原因是工资标准提高；2023年本单位财政拨款支出1215.45万元，其中一般公共预算拨款支出1215.45万元、政府性基金拨款支出0万元，2023年本单位财政拨款支出较上年增加98.32万元，主要原因是工资标准提高。</w:t>
      </w:r>
    </w:p>
    <w:p>
      <w:pPr>
        <w:spacing w:line="640" w:lineRule="exact"/>
        <w:ind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（三）一般公共预算拨款支出明细情况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一般公共预算当年拨款规模变化情况。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2023年本单位当年一般公共预算拨款支出1215.45万元，较上年增加98.32万元，主要原因是工资标准提高。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2.支出按功能科目分类的明细情况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本单位2023年当年一般公共预算支出1215.45万元，其中：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（1）初中教育（2050203）</w:t>
      </w:r>
      <w:r>
        <w:rPr>
          <w:rFonts w:ascii="仿宋_GB2312" w:hAnsi="仿宋_GB2312" w:eastAsia="仿宋_GB2312" w:cs="仿宋_GB2312"/>
          <w:sz w:val="32"/>
          <w:szCs w:val="32"/>
        </w:rPr>
        <w:t>913.78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万元，较上年增加47.15万元，主要原因是工资标准提高。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（2）机关事业单位基本养老保险缴费支出（2080505）134.49万元，较上年增加27.18万元，主要原因是工资标准提高。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（3）行政事业单位医疗（21011）</w:t>
      </w:r>
      <w:r>
        <w:rPr>
          <w:rFonts w:ascii="仿宋_GB2312" w:hAnsi="仿宋_GB2312" w:eastAsia="仿宋_GB2312" w:cs="仿宋_GB2312"/>
          <w:sz w:val="32"/>
          <w:szCs w:val="32"/>
        </w:rPr>
        <w:t>66.23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万元，较上年增加13.83万元，主要原因是工资标准提高。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（4）住房公积金（2210201）</w:t>
      </w:r>
      <w:r>
        <w:rPr>
          <w:rFonts w:ascii="仿宋_GB2312" w:hAnsi="仿宋_GB2312" w:eastAsia="仿宋_GB2312" w:cs="仿宋_GB2312"/>
          <w:sz w:val="32"/>
          <w:szCs w:val="32"/>
        </w:rPr>
        <w:t>100.95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万元，较上年增加 10.16万元，主要原因是工资标准提高。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3.支出按经济科目分类的明细情况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（1）按照单位预算支出经济分类的类级科目说明。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2023年本单位当年一般公共预算支出1215.45万元，其中：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工资福利支出（301）1205.14万元，较上年增加98.24万元，主要原因是工资标准提高。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对个人和家庭的补助支出（303）10.31万元，较上年增加0.08万元，原因是预算增加了退休人员取暖费补差部分。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按照政府预算支出经济分类的类级科目说明。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2023年本单位当年一般公共预算支出1215.45万元，其中：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对事业单位经常性补助（50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）1205.14万元，较上年增加98.24万元，主要原因是工资标准提高。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对个人和家庭的补助支出（509）10.31万元，较上年增加0.08万元，原因是预算增加了退休人员取暖费补差部分。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4.2022年结转财政资金一般公共预算拨款支出情况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本单位无2022年结转的一般公共预算拨款资金支出。</w:t>
      </w:r>
    </w:p>
    <w:p>
      <w:pPr>
        <w:spacing w:line="640" w:lineRule="exact"/>
        <w:ind w:firstLine="643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（四）政府性基金预算支出情况</w:t>
      </w:r>
    </w:p>
    <w:p>
      <w:pPr>
        <w:adjustRightInd w:val="0"/>
        <w:spacing w:line="64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1.当年政府性基金预算支出情况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本单位无当年政府性基金预算收支，并已公开空表。</w:t>
      </w:r>
    </w:p>
    <w:p>
      <w:pPr>
        <w:adjustRightInd w:val="0"/>
        <w:spacing w:line="640" w:lineRule="exact"/>
        <w:ind w:firstLine="643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2.上年结转政府性基金预算支出情况</w:t>
      </w:r>
    </w:p>
    <w:p>
      <w:pPr>
        <w:spacing w:line="6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本单位无2022年结转的政府性基金预算拨款支出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40" w:lineRule="exact"/>
        <w:ind w:firstLine="643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（五）国有资本经营预算拨款收支情况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6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本单位无2022年结转的国有资本经营预算拨款支出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4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五、单位预算“三公”经费等预算情况说明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（1）2023年本单位当年一般公共预算“三公”经费预算支出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万元。其中：因公出国（境）经费0万元；公务接待费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万元；公务用车运行费0万元；公务用车购置费0万元。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（2）2023年本单位当年会议费预算支出0万元；培训费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本单位无2022年结转的财政拨款‘三公’经费和会议费、培训费支出。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六、单位国有资产占有使用及资产购置情况说明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截止2022年底，本单位所属预算单位共有车辆0辆，单价20万元以上的设备0台（套）。2023年当年单位预算安排购置车辆0辆；安排购置单价20万元以上的设备0台（套）。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本单位无2022年结转的财政拨款支出资产购置。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七、单位政府采购情况说明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本单位2023年无政府采购预算，并已公开空表。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本单位无2022年结转的政府采购资金支出。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八、单位预算绩效目标说明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2023年本单位绩效目标管理全覆盖，涉及当年一般公共预算拨款1215.45万元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本单位无2022年结转的财政拨款支出涉及的绩效目标管理。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2023年，本单位专项资金未纳入单位预算，并已公开空表。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九、机关运行经费安排说明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本单位当年机关运行经费预算安排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6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本单位无2022年结转的财政拨款机关运行经费支出。</w:t>
      </w:r>
    </w:p>
    <w:p>
      <w:pPr>
        <w:spacing w:line="64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十、专业名词解释</w:t>
      </w:r>
    </w:p>
    <w:p>
      <w:pPr>
        <w:spacing w:line="6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64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</w:rPr>
        <w:t>2.</w:t>
      </w:r>
      <w:r>
        <w:rPr>
          <w:rFonts w:hint="eastAsia" w:asciiTheme="minorEastAsia" w:hAnsiTheme="minorEastAsia" w:cstheme="minorEastAsia"/>
          <w:sz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三公”经费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64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64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64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pStyle w:val="2"/>
        <w:spacing w:beforeAutospacing="0" w:afterAutospacing="0" w:line="640" w:lineRule="exact"/>
        <w:ind w:firstLine="643"/>
        <w:rPr>
          <w:rFonts w:hint="default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00CB2361"/>
    <w:rsid w:val="00000389"/>
    <w:rsid w:val="00005483"/>
    <w:rsid w:val="00010E7A"/>
    <w:rsid w:val="0003160D"/>
    <w:rsid w:val="00043004"/>
    <w:rsid w:val="00070F8E"/>
    <w:rsid w:val="000732B7"/>
    <w:rsid w:val="000755B7"/>
    <w:rsid w:val="00086556"/>
    <w:rsid w:val="000A0D99"/>
    <w:rsid w:val="000A138A"/>
    <w:rsid w:val="000B4538"/>
    <w:rsid w:val="000B481E"/>
    <w:rsid w:val="000D5852"/>
    <w:rsid w:val="000E379D"/>
    <w:rsid w:val="00117AF6"/>
    <w:rsid w:val="0013631A"/>
    <w:rsid w:val="001855D6"/>
    <w:rsid w:val="001A46F5"/>
    <w:rsid w:val="001E414E"/>
    <w:rsid w:val="0020132C"/>
    <w:rsid w:val="00214CC9"/>
    <w:rsid w:val="00222481"/>
    <w:rsid w:val="002228F1"/>
    <w:rsid w:val="0022743A"/>
    <w:rsid w:val="002438B1"/>
    <w:rsid w:val="00256BC1"/>
    <w:rsid w:val="00271887"/>
    <w:rsid w:val="00280323"/>
    <w:rsid w:val="002911CD"/>
    <w:rsid w:val="002D4948"/>
    <w:rsid w:val="002E5CA6"/>
    <w:rsid w:val="003419A6"/>
    <w:rsid w:val="003421F4"/>
    <w:rsid w:val="00357905"/>
    <w:rsid w:val="003941F9"/>
    <w:rsid w:val="0039484F"/>
    <w:rsid w:val="00396704"/>
    <w:rsid w:val="003B593E"/>
    <w:rsid w:val="003C70B3"/>
    <w:rsid w:val="003D20C8"/>
    <w:rsid w:val="004027C5"/>
    <w:rsid w:val="004160BA"/>
    <w:rsid w:val="00423FA2"/>
    <w:rsid w:val="00435A71"/>
    <w:rsid w:val="00451A5A"/>
    <w:rsid w:val="004544E1"/>
    <w:rsid w:val="0048304C"/>
    <w:rsid w:val="00485B00"/>
    <w:rsid w:val="00491EAC"/>
    <w:rsid w:val="00495327"/>
    <w:rsid w:val="004B2107"/>
    <w:rsid w:val="004F717B"/>
    <w:rsid w:val="00501FF6"/>
    <w:rsid w:val="005023DC"/>
    <w:rsid w:val="00510568"/>
    <w:rsid w:val="005212D0"/>
    <w:rsid w:val="0052142E"/>
    <w:rsid w:val="00541A3B"/>
    <w:rsid w:val="0056412F"/>
    <w:rsid w:val="00592625"/>
    <w:rsid w:val="005A2EAC"/>
    <w:rsid w:val="005A6614"/>
    <w:rsid w:val="005B25F4"/>
    <w:rsid w:val="005E4363"/>
    <w:rsid w:val="00621DF5"/>
    <w:rsid w:val="00644F27"/>
    <w:rsid w:val="00653696"/>
    <w:rsid w:val="00663ED5"/>
    <w:rsid w:val="00666BE2"/>
    <w:rsid w:val="006824D1"/>
    <w:rsid w:val="006932D8"/>
    <w:rsid w:val="006B232F"/>
    <w:rsid w:val="006B2AFC"/>
    <w:rsid w:val="006B688D"/>
    <w:rsid w:val="006C1433"/>
    <w:rsid w:val="006D486B"/>
    <w:rsid w:val="006D7137"/>
    <w:rsid w:val="006E2D67"/>
    <w:rsid w:val="006F45BF"/>
    <w:rsid w:val="006F46BA"/>
    <w:rsid w:val="006F4DE2"/>
    <w:rsid w:val="00720041"/>
    <w:rsid w:val="007543CF"/>
    <w:rsid w:val="00765A35"/>
    <w:rsid w:val="007753C9"/>
    <w:rsid w:val="007805DA"/>
    <w:rsid w:val="00785AD8"/>
    <w:rsid w:val="00786540"/>
    <w:rsid w:val="007931AA"/>
    <w:rsid w:val="007938F9"/>
    <w:rsid w:val="00795377"/>
    <w:rsid w:val="007A2A73"/>
    <w:rsid w:val="007A5B03"/>
    <w:rsid w:val="007B5123"/>
    <w:rsid w:val="007E2C9E"/>
    <w:rsid w:val="00800C3A"/>
    <w:rsid w:val="00804B9C"/>
    <w:rsid w:val="008402AE"/>
    <w:rsid w:val="00840FD9"/>
    <w:rsid w:val="008504A2"/>
    <w:rsid w:val="0085637B"/>
    <w:rsid w:val="008576DD"/>
    <w:rsid w:val="008614C3"/>
    <w:rsid w:val="00863B2A"/>
    <w:rsid w:val="00892EF2"/>
    <w:rsid w:val="008B0C2F"/>
    <w:rsid w:val="008C6486"/>
    <w:rsid w:val="008D7189"/>
    <w:rsid w:val="008E5412"/>
    <w:rsid w:val="00905D5F"/>
    <w:rsid w:val="00913FDB"/>
    <w:rsid w:val="009168AC"/>
    <w:rsid w:val="00917EB2"/>
    <w:rsid w:val="009202B1"/>
    <w:rsid w:val="00927689"/>
    <w:rsid w:val="009343CC"/>
    <w:rsid w:val="00950F8D"/>
    <w:rsid w:val="00960319"/>
    <w:rsid w:val="00985756"/>
    <w:rsid w:val="009A48C9"/>
    <w:rsid w:val="009B1653"/>
    <w:rsid w:val="009F73E3"/>
    <w:rsid w:val="00A26675"/>
    <w:rsid w:val="00A44A25"/>
    <w:rsid w:val="00A5254D"/>
    <w:rsid w:val="00A60188"/>
    <w:rsid w:val="00A65633"/>
    <w:rsid w:val="00A71EB1"/>
    <w:rsid w:val="00A729BD"/>
    <w:rsid w:val="00A8088A"/>
    <w:rsid w:val="00A816AA"/>
    <w:rsid w:val="00A86D85"/>
    <w:rsid w:val="00A95260"/>
    <w:rsid w:val="00AB59A5"/>
    <w:rsid w:val="00AD6A98"/>
    <w:rsid w:val="00AD6BC6"/>
    <w:rsid w:val="00AE0A7B"/>
    <w:rsid w:val="00AF4BB5"/>
    <w:rsid w:val="00B05CE4"/>
    <w:rsid w:val="00B11C24"/>
    <w:rsid w:val="00B1388E"/>
    <w:rsid w:val="00B858ED"/>
    <w:rsid w:val="00B97659"/>
    <w:rsid w:val="00BA6676"/>
    <w:rsid w:val="00BB1B55"/>
    <w:rsid w:val="00BD5AC0"/>
    <w:rsid w:val="00C00867"/>
    <w:rsid w:val="00C348A6"/>
    <w:rsid w:val="00C41A85"/>
    <w:rsid w:val="00C622D7"/>
    <w:rsid w:val="00C67907"/>
    <w:rsid w:val="00C71954"/>
    <w:rsid w:val="00CA7B93"/>
    <w:rsid w:val="00CB2361"/>
    <w:rsid w:val="00CB5783"/>
    <w:rsid w:val="00CC5F4C"/>
    <w:rsid w:val="00CD1C7B"/>
    <w:rsid w:val="00CF6676"/>
    <w:rsid w:val="00D02255"/>
    <w:rsid w:val="00D106FA"/>
    <w:rsid w:val="00D12814"/>
    <w:rsid w:val="00D65972"/>
    <w:rsid w:val="00D71A94"/>
    <w:rsid w:val="00DB75AC"/>
    <w:rsid w:val="00DC3A30"/>
    <w:rsid w:val="00DD0B83"/>
    <w:rsid w:val="00DD5255"/>
    <w:rsid w:val="00DD56BD"/>
    <w:rsid w:val="00DF10BF"/>
    <w:rsid w:val="00DF43D6"/>
    <w:rsid w:val="00E11C0E"/>
    <w:rsid w:val="00E13697"/>
    <w:rsid w:val="00E261C9"/>
    <w:rsid w:val="00E36DD8"/>
    <w:rsid w:val="00E55718"/>
    <w:rsid w:val="00E57C46"/>
    <w:rsid w:val="00E76575"/>
    <w:rsid w:val="00EA2142"/>
    <w:rsid w:val="00EA59D4"/>
    <w:rsid w:val="00EB751D"/>
    <w:rsid w:val="00F04018"/>
    <w:rsid w:val="00F10995"/>
    <w:rsid w:val="00F16C0B"/>
    <w:rsid w:val="00F2401F"/>
    <w:rsid w:val="00F56112"/>
    <w:rsid w:val="00F61CC1"/>
    <w:rsid w:val="00F9086B"/>
    <w:rsid w:val="00F9370C"/>
    <w:rsid w:val="00FF187A"/>
    <w:rsid w:val="57DF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spacing w:beforeAutospacing="1" w:afterAutospacing="1" w:line="366" w:lineRule="exact"/>
      <w:ind w:firstLine="200" w:firstLineChars="200"/>
      <w:outlineLvl w:val="2"/>
    </w:pPr>
    <w:rPr>
      <w:rFonts w:hint="eastAsia" w:ascii="宋体" w:hAnsi="宋体" w:eastAsia="宋体" w:cs="Times New Roman"/>
      <w:b/>
      <w:bCs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uiPriority w:val="0"/>
    <w:rPr>
      <w:rFonts w:ascii="宋体" w:hAnsi="宋体" w:eastAsia="宋体" w:cs="Times New Roman"/>
      <w:b/>
      <w:bCs/>
      <w:sz w:val="27"/>
      <w:szCs w:val="27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总人数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Sheet1!$B$3:$B$4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Sheet1!$C$3:$C$4</c:f>
              <c:numCache>
                <c:formatCode>General</c:formatCode>
                <c:ptCount val="2"/>
                <c:pt idx="0">
                  <c:v>84</c:v>
                </c:pt>
                <c:pt idx="1">
                  <c:v>95</c:v>
                </c:pt>
              </c:numCache>
            </c:numRef>
          </c:val>
        </c:ser>
        <c:ser>
          <c:idx val="1"/>
          <c:order val="1"/>
          <c:tx>
            <c:strRef>
              <c:f>Sheet1!$D$2</c:f>
              <c:strCache>
                <c:ptCount val="1"/>
                <c:pt idx="0">
                  <c:v>事业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Sheet1!$B$3:$B$4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Sheet1!$D$3:$D$4</c:f>
              <c:numCache>
                <c:formatCode>General</c:formatCode>
                <c:ptCount val="2"/>
                <c:pt idx="0">
                  <c:v>84</c:v>
                </c:pt>
                <c:pt idx="1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634624"/>
        <c:axId val="124636160"/>
      </c:barChart>
      <c:catAx>
        <c:axId val="124634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4636160"/>
        <c:crosses val="autoZero"/>
        <c:auto val="1"/>
        <c:lblAlgn val="ctr"/>
        <c:lblOffset val="100"/>
        <c:noMultiLvlLbl val="0"/>
      </c:catAx>
      <c:valAx>
        <c:axId val="124636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4634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7BBF8-E12D-4953-A352-3D4A3A2D4D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2893</Words>
  <Characters>3214</Characters>
  <Lines>23</Lines>
  <Paragraphs>6</Paragraphs>
  <TotalTime>3</TotalTime>
  <ScaleCrop>false</ScaleCrop>
  <LinksUpToDate>false</LinksUpToDate>
  <CharactersWithSpaces>3254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2022-04-21T06:47:00Z</dcterms:created>
  <dc:creator>l xc</dc:creator>
  <cp:lastModifiedBy>2148540017</cp:lastModifiedBy>
  <cp:lastPrinted>2022-04-29T03:54:00Z</cp:lastPrinted>
  <dcterms:modified xsi:type="dcterms:W3CDTF">2023-04-26T07:02:44Z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122407D6A8D3424CA6E50FED5F9B8BD9_12</vt:lpwstr>
  </property>
</Properties>
</file>