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紫阳县汉王镇中心学校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1.负责贯彻党的教育方针，坚持社会主义办学方向，对学生进行德育，智育，体育，美育和劳动教育等方面的教育。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2.负责配合各级人民政府依法动员适龄儿童、少年入学，严格控制学生辍学，依法保证适龄儿童、少年接受学前教育、九年义务教育。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3.负责制定学校教育发展规划，并抓好组织实施和落实工作。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4.负责按照教育主管部门发布的指导性的教学计划，新课程标准，组织实施教育教学活动和义务教育阶段学生营养改善计划工作。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5.负责依据国家主管部门有关教学计划，课程设置等方面的规定，决定和实施本校的教学计划，组织教学评价，集中备课，对学生进行评价，考核等。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6.负责学籍管理。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7.负责聘任、培训、考核教师依法奖励或处分有关教师和职工。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8.负责科学管理，合理使用学校的设施和经费，并积极筹措资金改善办学条件。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9.负责学校校园安全稳定工作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做好学校突发事件的应急处置工作。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10.负责维护学校师生的合法权益，有权拒绝任何组织和个人对教育教学活动进行非法干涉。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11.依法接受各级教育行政单位的检查，指导和人民群众的监督。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before="239" w:line="372" w:lineRule="auto"/>
        <w:ind w:left="34" w:right="16" w:firstLine="652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本单位现设有办公室</w:t>
      </w:r>
      <w:r>
        <w:rPr>
          <w:rFonts w:ascii="仿宋" w:hAnsi="仿宋" w:eastAsia="仿宋" w:cs="仿宋"/>
          <w:spacing w:val="8"/>
          <w:sz w:val="31"/>
          <w:szCs w:val="31"/>
        </w:rPr>
        <w:t>、总务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spacing w:val="8"/>
          <w:sz w:val="31"/>
          <w:szCs w:val="31"/>
        </w:rPr>
        <w:t>、教</w:t>
      </w:r>
      <w:r>
        <w:rPr>
          <w:rFonts w:hint="eastAsia" w:ascii="仿宋" w:hAnsi="仿宋" w:eastAsia="仿宋" w:cs="仿宋"/>
          <w:spacing w:val="8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处、政教处、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教科室、</w:t>
      </w:r>
      <w:r>
        <w:rPr>
          <w:rFonts w:ascii="仿宋" w:hAnsi="仿宋" w:eastAsia="仿宋" w:cs="仿宋"/>
          <w:spacing w:val="8"/>
          <w:sz w:val="31"/>
          <w:szCs w:val="31"/>
        </w:rPr>
        <w:t>团支部、</w:t>
      </w:r>
      <w:r>
        <w:rPr>
          <w:rFonts w:hint="eastAsia" w:ascii="仿宋" w:hAnsi="仿宋" w:eastAsia="仿宋" w:cs="仿宋"/>
          <w:spacing w:val="8"/>
          <w:sz w:val="31"/>
          <w:szCs w:val="31"/>
        </w:rPr>
        <w:t>电教中心等。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before="244" w:line="372" w:lineRule="auto"/>
        <w:ind w:left="44" w:right="13" w:firstLine="648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</w:rPr>
        <w:t>全面落实上级主管部门的决策部署，全面提高教育教学质量。狠抓支部党建引领、教育教学质量提升、校园安全稳定、教师队伍建设、办学条件改善重点工作，实现全镇教育工作又好又快发展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480"/>
        <w:rPr>
          <w:rFonts w:ascii="仿宋" w:hAnsi="仿宋" w:eastAsia="仿宋" w:cs="仿宋"/>
          <w:color w:val="FF0000"/>
          <w:sz w:val="32"/>
          <w:szCs w:val="32"/>
        </w:rPr>
      </w:pPr>
      <w:r>
        <w:drawing>
          <wp:inline distT="0" distB="0" distL="114300" distR="114300">
            <wp:extent cx="5267325" cy="3180715"/>
            <wp:effectExtent l="4445" t="4445" r="508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截止2022年底，本单位人员编制125人，其中行政编制0人、事业编制125人；实有人员142人，其中行政0人、事业142人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其中：特设岗位教师</w:t>
      </w:r>
      <w:r>
        <w:rPr>
          <w:rFonts w:ascii="仿宋" w:hAnsi="仿宋" w:eastAsia="仿宋" w:cs="仿宋"/>
          <w:sz w:val="32"/>
          <w:szCs w:val="32"/>
        </w:rPr>
        <w:t>33人）</w:t>
      </w:r>
      <w:r>
        <w:rPr>
          <w:rFonts w:hint="eastAsia" w:ascii="仿宋" w:hAnsi="仿宋" w:eastAsia="仿宋" w:cs="仿宋"/>
          <w:sz w:val="32"/>
          <w:szCs w:val="32"/>
        </w:rPr>
        <w:t>。单位管理的离退休人员</w:t>
      </w:r>
      <w:r>
        <w:rPr>
          <w:rFonts w:ascii="仿宋" w:hAnsi="仿宋" w:eastAsia="仿宋" w:cs="仿宋"/>
          <w:sz w:val="32"/>
          <w:szCs w:val="32"/>
        </w:rPr>
        <w:t>86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1591.17万元，其中一般公共预算拨款收入1591.17万元、政府性基金拨款收入0万元，2023年本单位预算收入较上年减少88万元，主要原因是人员减少。2023年本单位预算支出1591.17万元，其中一般公共预算拨款支出1591.17万元、政府性基金拨款支出0万元，2023年本单位预算支出较上年减少1591.17万元，主要原因是人员减少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1591.17万元，其中一般公共预算拨款收入1591.17万元，政府性基金拨款0万元。2023年本单位预算收入较上年减少88万元，主要原因是人员减少；2023年本单位预算支出1591.17万元，其中一般公共预算拨款支出1591.17万元，政府性基金支出0万元。2023年本单位预算支出较上年减少1591.17万元，主要原因是人员减少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2023年本单位当年一般公共预算拨款支出1591.17万元，较上年减少88万元，主要原因是人员减少。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本单位2023年当年一般公共预算支出1591.17万元，其中：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（1）初中教育（2050203）1197.48万元，较上年减少114.68万元，原因是人员减少；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（2）机关事业单位基本养老保险缴费（2080505）支出176.12万元，较上年增加19.44万元，原因是缴费标准提高；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（3）行政单位医疗（2101101）86.47万元，较上年增加9.86万元，原因是退休人员增加及缴费标准提高；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（4）住房公积金支出（2210201）131.10万元，较上年减少2.62万元，原因是人员减少。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2023年本单位当年一般公共预算支出1591.17万元，其中：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工资福利支出（301）1581.12万元，较上年减少88.19万元，原因是人员减少；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对个人和家庭的补助支出（303）10.05万元，较上年增加0.19万元，原因是退休人员增加。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1"/>
          <w:szCs w:val="31"/>
        </w:rPr>
        <w:t>对事业单位经常性补助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(</w:t>
      </w:r>
      <w:r>
        <w:rPr>
          <w:rFonts w:hint="eastAsia" w:ascii="仿宋" w:hAnsi="仿宋" w:eastAsia="仿宋" w:cs="仿宋"/>
          <w:spacing w:val="10"/>
          <w:sz w:val="31"/>
          <w:szCs w:val="31"/>
        </w:rPr>
        <w:t>505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) </w:t>
      </w:r>
      <w:r>
        <w:rPr>
          <w:rFonts w:hint="eastAsia" w:ascii="仿宋" w:hAnsi="仿宋" w:eastAsia="仿宋" w:cs="仿宋"/>
          <w:sz w:val="32"/>
          <w:szCs w:val="32"/>
        </w:rPr>
        <w:t>1581.12万元，较上年减少88.19万元，原因是人员减少；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对个人和家庭的补助支出（509）</w:t>
      </w:r>
      <w:r>
        <w:rPr>
          <w:rFonts w:hint="eastAsia" w:ascii="仿宋" w:hAnsi="仿宋" w:eastAsia="仿宋" w:cs="仿宋"/>
          <w:sz w:val="32"/>
          <w:szCs w:val="32"/>
        </w:rPr>
        <w:t>10.05万元，较上年增加0.19万元，原因是退休人员增加。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42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较上年无变化。其中：因公出国（境）经费0万元；公务接待费0万元，较上年无变化；公务用车运行费0万元，较上年无变化；公务用车购置费0万元，较上年无变化。</w:t>
      </w:r>
    </w:p>
    <w:p>
      <w:pPr>
        <w:spacing w:line="360" w:lineRule="auto"/>
        <w:ind w:left="0" w:leftChars="0" w:firstLine="42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（2）2023年本单位当年会议费预算支出0万元，较上年无变化。培训费0万元，较上年无变化。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2023年本单位绩效目标管理全覆盖，涉及当年一般公共预算拨款1591.17万元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-185420</wp:posOffset>
            </wp:positionV>
            <wp:extent cx="7526020" cy="10776585"/>
            <wp:effectExtent l="0" t="0" r="17780" b="5715"/>
            <wp:wrapSquare wrapText="bothSides"/>
            <wp:docPr id="19" name="图片 19" descr="4d5168067983e38c0e38cf626e8d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4d5168067983e38c0e38cf626e8dfc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77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费、办公用房物业管理费、公务用车运行费以及其他费用。</w:t>
      </w:r>
    </w:p>
    <w:sectPr>
      <w:pgSz w:w="11906" w:h="16838"/>
      <w:pgMar w:top="283" w:right="283" w:bottom="283" w:left="283" w:header="851" w:footer="992" w:gutter="0"/>
      <w:cols w:space="0" w:num="1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B1D4AD6"/>
    <w:multiLevelType w:val="multilevel"/>
    <w:tmpl w:val="7B1D4AD6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documentProtection w:enforcement="0"/>
  <w:defaultTabStop w:val="420"/>
  <w:drawingGridVerticalSpacing w:val="16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174F86"/>
    <w:rsid w:val="00482AFA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903720E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4D719B"/>
    <w:rsid w:val="166918D6"/>
    <w:rsid w:val="176724C1"/>
    <w:rsid w:val="18AF7F70"/>
    <w:rsid w:val="1A431FF4"/>
    <w:rsid w:val="1B746107"/>
    <w:rsid w:val="1C701499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7BD5803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686D89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BC93666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AB43E11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jpeg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7325;&#35201;&#25968;&#25454;\2022&#24180;\2022&#39044;&#31639;\&#39044;&#31639;&#20844;&#24320;\&#29983;&#25104;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[生成柱形图.xlsx]柱形图!数据透视表1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748055555555556"/>
          <c:y val="0.152083332339923"/>
          <c:w val="0.680472222222222"/>
          <c:h val="0.642222224209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[生成柱形图.xlsx]柱形图!$C$8</c:f>
              <c:strCache>
                <c:ptCount val="1"/>
                <c:pt idx="0">
                  <c:v>总人数.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[生成柱形图.xlsx]柱形图!$C$9:$C$11</c:f>
              <c:numCache>
                <c:formatCode>General</c:formatCode>
                <c:ptCount val="2"/>
                <c:pt idx="0">
                  <c:v>125</c:v>
                </c:pt>
                <c:pt idx="1">
                  <c:v>142</c:v>
                </c:pt>
              </c:numCache>
            </c:numRef>
          </c:val>
        </c:ser>
        <c:ser>
          <c:idx val="1"/>
          <c:order val="1"/>
          <c:tx>
            <c:strRef>
              <c:f>[生成柱形图.xlsx]柱形图!$D$8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[生成柱形图.xlsx]柱形图!$D$9:$D$11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[生成柱形图.xlsx]柱形图!$E$8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[生成柱形图.xlsx]柱形图!$B$9:$B$11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[生成柱形图.xlsx]柱形图!$E$9:$E$11</c:f>
              <c:numCache>
                <c:formatCode>General</c:formatCode>
                <c:ptCount val="2"/>
                <c:pt idx="0">
                  <c:v>125</c:v>
                </c:pt>
                <c:pt idx="1">
                  <c:v>142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431430"/>
        <c:axId val="987298069"/>
      </c:barChart>
      <c:catAx>
        <c:axId val="20843143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7298069"/>
        <c:crosses val="autoZero"/>
        <c:auto val="1"/>
        <c:lblAlgn val="ctr"/>
        <c:lblOffset val="100"/>
        <c:noMultiLvlLbl val="0"/>
      </c:catAx>
      <c:valAx>
        <c:axId val="9872980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43143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2833</Words>
  <Characters>3150</Characters>
  <Lines>24</Lines>
  <Paragraphs>7</Paragraphs>
  <TotalTime>18</TotalTime>
  <ScaleCrop>false</ScaleCrop>
  <LinksUpToDate>false</LinksUpToDate>
  <CharactersWithSpaces>3213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2023-03-21T07:59:00Z</cp:lastPrinted>
  <dcterms:modified xsi:type="dcterms:W3CDTF">2023-04-26T07:10:05Z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5C16BBC141AE447F9ADF3EC8270710AF</vt:lpwstr>
  </property>
</Properties>
</file>