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紫阳县洞河镇中心学校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1.负责贯彻党的教育方针，坚持社会主义办学方向，对学生进行德育、智育、体育、美育和劳动教育等方面的教育。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2.负责配合各级人民政府依法动员适龄儿童、少年入学，严格控制学生辍学，依法保证适龄儿童、少年接受学前和九年义务教育。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3.负责制定学校教育发展规划，并抓好组织实施和落实工作。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4.负责按照教育主管部门发布的指导性的教学计划，新课程标准，组织实施教育教学活动和义务教育阶段学生营养改善计划工作。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5.负责依据国家主管部门有关教学计划，课程设置等方面的规定，决定和实施本校的教学计划，组织教学评价，集中备课，对学生进行评价，考核等。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6.负责学籍管理。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7.负责聘任、培训、考核教师依法奖励或处分有关教师和职工。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8.负责科学管理，合理使用学校的设施和经费，并积极筹措资金改善办学条件。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9.负责学校校园安全稳定工作;做好学校突发事件的应急处置工作。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10.负责维护学校师生的合法权益，有权拒绝任何组织和个人对教育教学活动进行非法干涉。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11.依法接受各级教育行政部门的检查，指导和人民群众的监督。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本部门现设有教务处、德育处、总务处。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本部门现设有教务处、德育处、总务处。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紫阳县洞河镇初级中学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紫阳县洞河镇中心小学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紫阳县洞河镇石坝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教学点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紫阳县洞河镇中心幼儿园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67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，特岗教师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12人</w:t>
      </w:r>
      <w:r>
        <w:rPr>
          <w:rFonts w:hint="eastAsia" w:ascii="仿宋" w:hAnsi="仿宋" w:eastAsia="仿宋" w:cs="仿宋"/>
          <w:sz w:val="32"/>
          <w:szCs w:val="32"/>
        </w:rPr>
        <w:t>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3180715"/>
            <wp:effectExtent l="4445" t="4445" r="5080" b="152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本部门预算收入较上年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减少52.64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53.64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52.64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982.36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初中教育支出</w:t>
      </w:r>
      <w:r>
        <w:rPr>
          <w:rFonts w:hint="eastAsia" w:ascii="仿宋" w:hAnsi="仿宋" w:eastAsia="仿宋" w:cs="仿宋"/>
          <w:sz w:val="32"/>
          <w:szCs w:val="32"/>
        </w:rPr>
        <w:t>（20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50203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747.48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56.35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人员减少和会计科目调整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2080505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104.89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5.51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缴费基数增加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2101102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51.42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2.95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缴费基数增加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2210201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78.57</w:t>
      </w:r>
      <w:r>
        <w:rPr>
          <w:rFonts w:hint="eastAsia" w:ascii="仿宋" w:hAnsi="仿宋" w:eastAsia="仿宋" w:cs="仿宋"/>
          <w:sz w:val="32"/>
          <w:szCs w:val="32"/>
        </w:rPr>
        <w:t>万元，较上年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减少4.75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970.77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53.3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11.59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退休人员增加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970.77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53.3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人员减少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11.59万元，较上年增加0.67万元，原因是退休人员增多。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auto"/>
          <w:lang w:val="en-US" w:eastAsia="zh-CN"/>
        </w:rPr>
        <w:t>2022年和2023年，本部门无三公经费预算。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%）。其中：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2022年结转的财政拨款“三公”经费和会议费、培训费支出。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辆，单价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20万以上的设备0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万元，其中政府采购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货物类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服务类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本部门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2023年无政府采购预算。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本部门无2022年结转的政府采购资金支出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982.37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40" w:lineRule="exact"/>
        <w:ind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highlight w:val="none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公”经费: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MDU4M2M5ZjlhMmM2MDg4OGVhNGNjYTQ1YWZkMmY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8A454C4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2D36E9B"/>
    <w:rsid w:val="385D1A98"/>
    <w:rsid w:val="38F70388"/>
    <w:rsid w:val="3A4434B4"/>
    <w:rsid w:val="3B055E9C"/>
    <w:rsid w:val="3C304E49"/>
    <w:rsid w:val="3D28036F"/>
    <w:rsid w:val="3D8407DF"/>
    <w:rsid w:val="3DFF32ED"/>
    <w:rsid w:val="3E274F48"/>
    <w:rsid w:val="3F503091"/>
    <w:rsid w:val="3F894A69"/>
    <w:rsid w:val="4008265B"/>
    <w:rsid w:val="41851E44"/>
    <w:rsid w:val="420B5D06"/>
    <w:rsid w:val="4248700C"/>
    <w:rsid w:val="440378E4"/>
    <w:rsid w:val="465670F7"/>
    <w:rsid w:val="471D22FA"/>
    <w:rsid w:val="472B48D8"/>
    <w:rsid w:val="4741375D"/>
    <w:rsid w:val="47C702DF"/>
    <w:rsid w:val="48422B9F"/>
    <w:rsid w:val="488947B6"/>
    <w:rsid w:val="4C374EE7"/>
    <w:rsid w:val="4D0067D1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507077"/>
    <w:rsid w:val="55651330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/>
      <w:b/>
      <w:bCs/>
      <w:sz w:val="27"/>
      <w:szCs w:val="27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2023&#24180;&#39044;&#31639;&#20844;&#24320;\&#29983;&#25104;&#26609;&#24418;&#22270;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[生成柱形图 (1).xlsx]柱形图!数据透视表1</c:name>
    <c:fmtId val="-1"/>
  </c:pivotSource>
  <c:chart>
    <c:autoTitleDeleted val="1"/>
    <c:plotArea>
      <c:layout>
        <c:manualLayout>
          <c:layoutTarget val="inner"/>
          <c:xMode val="edge"/>
          <c:yMode val="edge"/>
          <c:x val="0.0748055555555556"/>
          <c:y val="0.152083332339923"/>
          <c:w val="0.680472222222222"/>
          <c:h val="0.6422222242090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'[生成柱形图 (1).xlsx]柱形图'!$C$8</c:f>
              <c:strCache>
                <c:ptCount val="1"/>
                <c:pt idx="0">
                  <c:v>总人数.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(1).xlsx]柱形图'!$C$9:$C$11</c:f>
              <c:numCache>
                <c:formatCode>General</c:formatCode>
                <c:ptCount val="2"/>
                <c:pt idx="0">
                  <c:v>73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'[生成柱形图 (1).xlsx]柱形图'!$D$8</c:f>
              <c:strCache>
                <c:ptCount val="1"/>
                <c:pt idx="0">
                  <c:v>行政人员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(1).xlsx]柱形图'!$D$9:$D$11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'[生成柱形图 (1).xlsx]柱形图'!$E$8</c:f>
              <c:strCache>
                <c:ptCount val="1"/>
                <c:pt idx="0">
                  <c:v>事业人员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'[生成柱形图 (1).xlsx]柱形图'!$B$9:$B$11</c:f>
              <c:strCache>
                <c:ptCount val="2"/>
                <c:pt idx="0">
                  <c:v>编制人数</c:v>
                </c:pt>
                <c:pt idx="1">
                  <c:v>实有人数</c:v>
                </c:pt>
              </c:strCache>
            </c:strRef>
          </c:cat>
          <c:val>
            <c:numRef>
              <c:f>'[生成柱形图 (1).xlsx]柱形图'!$E$9:$E$11</c:f>
              <c:numCache>
                <c:formatCode>General</c:formatCode>
                <c:ptCount val="2"/>
                <c:pt idx="0">
                  <c:v>73</c:v>
                </c:pt>
                <c:pt idx="1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8431430"/>
        <c:axId val="987298069"/>
      </c:barChart>
      <c:catAx>
        <c:axId val="20843143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87298069"/>
        <c:crosses val="autoZero"/>
        <c:auto val="1"/>
        <c:lblAlgn val="ctr"/>
        <c:lblOffset val="100"/>
        <c:noMultiLvlLbl val="0"/>
      </c:catAx>
      <c:valAx>
        <c:axId val="98729806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0843143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2777</Words>
  <Characters>3059</Characters>
  <Lines>0</Lines>
  <Paragraphs>0</Paragraphs>
  <TotalTime>12</TotalTime>
  <ScaleCrop>false</ScaleCrop>
  <LinksUpToDate>false</LinksUpToDate>
  <CharactersWithSpaces>3091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Administrator</cp:lastModifiedBy>
  <cp:lastPrinted>2020-08-03T08:28:00Z</cp:lastPrinted>
  <dcterms:modified xsi:type="dcterms:W3CDTF">2023-05-15T03:50:18Z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CAF4C4EA64404B83B4E6BE0114410B71</vt:lpwstr>
  </property>
</Properties>
</file>