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紫阳县退役军人事务局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202</w:t>
      </w:r>
      <w:r>
        <w:rPr>
          <w:rFonts w:hint="eastAsia" w:ascii="黑体" w:hAnsi="黑体" w:eastAsia="黑体" w:cs="黑体"/>
          <w:sz w:val="32"/>
          <w:szCs w:val="32"/>
          <w:lang w:val="en-US" w:eastAsia="zh-CN"/>
        </w:rPr>
        <w:t>3</w:t>
      </w:r>
      <w:r>
        <w:rPr>
          <w:rFonts w:hint="eastAsia" w:ascii="黑体" w:hAnsi="黑体" w:eastAsia="黑体" w:cs="黑体"/>
          <w:sz w:val="32"/>
          <w:szCs w:val="32"/>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二、202</w:t>
      </w:r>
      <w:r>
        <w:rPr>
          <w:rFonts w:hint="eastAsia" w:ascii="仿宋" w:hAnsi="仿宋" w:eastAsia="仿宋" w:cs="仿宋"/>
          <w:sz w:val="32"/>
          <w:szCs w:val="32"/>
          <w:lang w:val="en-US" w:eastAsia="zh-CN"/>
        </w:rPr>
        <w:t>3</w:t>
      </w:r>
      <w:r>
        <w:rPr>
          <w:rFonts w:hint="eastAsia" w:ascii="仿宋" w:hAnsi="仿宋" w:eastAsia="仿宋" w:cs="仿宋"/>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五、202</w:t>
      </w:r>
      <w:r>
        <w:rPr>
          <w:rFonts w:hint="eastAsia" w:ascii="仿宋" w:hAnsi="仿宋" w:eastAsia="仿宋" w:cs="仿宋"/>
          <w:sz w:val="32"/>
          <w:szCs w:val="32"/>
          <w:lang w:val="en-US" w:eastAsia="zh-CN"/>
        </w:rPr>
        <w:t>3</w:t>
      </w:r>
      <w:r>
        <w:rPr>
          <w:rFonts w:hint="eastAsia" w:ascii="仿宋" w:hAnsi="仿宋" w:eastAsia="仿宋" w:cs="仿宋"/>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（一）部门主要职责</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因本部门工作职责涉密，故不予公开。</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（二）机构设置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eastAsia="zh-CN"/>
        </w:rPr>
      </w:pPr>
      <w:r>
        <w:rPr>
          <w:rFonts w:hint="eastAsia" w:ascii="仿宋" w:hAnsi="仿宋" w:eastAsia="仿宋" w:cs="仿宋"/>
          <w:sz w:val="32"/>
          <w:szCs w:val="32"/>
          <w:lang w:val="en-US" w:eastAsia="zh-CN"/>
        </w:rPr>
        <w:t>本部门内设政办股、业务股两个股室，下设全额拨款事业单位紫阳县退役军人服务中心。</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年度部门工作任务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（一）是完成巩固拓展脱贫攻坚成果同乡村振兴有效衔接年度工作任务；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（二）是发挥好双拥办职能，深入推进“双拥”模范县创建工作；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（三）是落实好常态化服务退役军人“对象清、任务清、责任清、核查清”工作机制，深入推进“八个一”常态化联系服务退役军人工作法，进一步做好退役军人联系服务工作；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w:t>
      </w:r>
      <w:r>
        <w:rPr>
          <w:rFonts w:hint="eastAsia" w:ascii="仿宋_GB2312" w:hAnsi="仿宋_GB2312" w:eastAsia="仿宋_GB2312" w:cs="仿宋_GB2312"/>
          <w:b w:val="0"/>
          <w:bCs w:val="0"/>
          <w:color w:val="000000"/>
          <w:sz w:val="32"/>
          <w:szCs w:val="32"/>
          <w:lang w:val="en-US" w:eastAsia="zh-CN"/>
        </w:rPr>
        <w:t>做好退役军人思想政治工作，继续深入探索新形势下退役军人党建和思想政治工作的方式方法，引领全县退役军人离军不离党、建功新时代；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（五）是严格落实“五有”和“全覆盖”工作要求，推动全县退役军人三级服务保障体系规范化建设，促进退役军人服务保障从“有”到“优”；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（六）是精准落实各项政策，认真做好退役军人移交安置、优待抚恤、就业创业、权益维护、关爱帮扶等工作，切实保障退役军人合法权益；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（七）是做好烈士纪念设施的管理和保护，积极推进东山烈士陵园改扩建项目；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heme="majorEastAsia" w:hAnsiTheme="majorEastAsia" w:eastAsiaTheme="majorEastAsia" w:cstheme="majorEastAsia"/>
          <w:b/>
          <w:bCs/>
          <w:sz w:val="32"/>
          <w:szCs w:val="32"/>
          <w:lang w:val="en-US" w:eastAsia="zh-CN"/>
        </w:rPr>
      </w:pPr>
      <w:r>
        <w:rPr>
          <w:rFonts w:hint="eastAsia" w:ascii="仿宋_GB2312" w:hAnsi="仿宋_GB2312" w:eastAsia="仿宋_GB2312" w:cs="仿宋_GB2312"/>
          <w:sz w:val="32"/>
          <w:szCs w:val="32"/>
          <w:lang w:val="en-US" w:eastAsia="zh-CN"/>
        </w:rPr>
        <w:t>（八）是加强退役军人系统自身建设，树立退役军人事务机关良好形象。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lang w:val="en-US" w:eastAsia="zh-CN"/>
        </w:rPr>
        <w:t>从预算单位构成看，本部门的部门预算为部门本级（机关）预算，下设事业单位紫阳县退役军人服务中心不单独预算。</w:t>
      </w:r>
    </w:p>
    <w:tbl>
      <w:tblPr>
        <w:tblStyle w:val="2"/>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序号</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单位名称</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1</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紫阳县退役军人事务局</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rPr>
              <w:t>2</w:t>
            </w:r>
          </w:p>
        </w:tc>
        <w:tc>
          <w:tcPr>
            <w:tcW w:w="5098"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紫阳县退役军人服务中心</w:t>
            </w:r>
          </w:p>
        </w:tc>
        <w:tc>
          <w:tcPr>
            <w:tcW w:w="2087" w:type="dxa"/>
            <w:vAlign w:val="top"/>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tc>
      </w:tr>
    </w:tbl>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sz w:val="32"/>
          <w:szCs w:val="32"/>
        </w:rPr>
      </w:pPr>
      <w:r>
        <w:rPr>
          <w:rFonts w:hint="eastAsia" w:ascii="仿宋" w:hAnsi="仿宋" w:eastAsia="仿宋" w:cs="仿宋"/>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截止20</w:t>
      </w:r>
      <w:r>
        <w:rPr>
          <w:rFonts w:hint="eastAsia" w:ascii="仿宋" w:hAnsi="仿宋" w:eastAsia="仿宋" w:cs="仿宋"/>
          <w:sz w:val="32"/>
          <w:szCs w:val="32"/>
          <w:lang w:val="en-US" w:eastAsia="zh-CN"/>
        </w:rPr>
        <w:t>22</w:t>
      </w:r>
      <w:r>
        <w:rPr>
          <w:rFonts w:hint="eastAsia" w:ascii="仿宋" w:hAnsi="仿宋" w:eastAsia="仿宋" w:cs="仿宋"/>
          <w:sz w:val="32"/>
          <w:szCs w:val="32"/>
        </w:rPr>
        <w:t>年底，</w:t>
      </w:r>
      <w:r>
        <w:rPr>
          <w:rFonts w:hint="eastAsia" w:ascii="仿宋" w:hAnsi="仿宋" w:eastAsia="仿宋" w:cs="仿宋"/>
          <w:sz w:val="32"/>
          <w:szCs w:val="32"/>
          <w:lang w:val="en-US" w:eastAsia="zh-CN"/>
        </w:rPr>
        <w:t>本部门人员编制13人，其中行政编制7人、事业编制6人；实有人员13人，其中行政7人、事业6人。单位管理的离退休人员0人。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sz w:val="32"/>
          <w:szCs w:val="32"/>
          <w:lang w:val="en-US" w:eastAsia="zh-CN"/>
        </w:rPr>
      </w:pPr>
      <w:r>
        <w:drawing>
          <wp:inline distT="0" distB="0" distL="114300" distR="114300">
            <wp:extent cx="5267325" cy="3180715"/>
            <wp:effectExtent l="4445" t="4445" r="5080" b="1524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lang w:val="en-US" w:eastAsia="zh-CN"/>
        </w:rPr>
        <w:t xml:space="preserve">     </w:t>
      </w: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五、202</w:t>
      </w:r>
      <w:r>
        <w:rPr>
          <w:rFonts w:hint="eastAsia" w:ascii="仿宋" w:hAnsi="仿宋" w:eastAsia="仿宋" w:cs="仿宋"/>
          <w:b/>
          <w:bCs/>
          <w:sz w:val="32"/>
          <w:szCs w:val="32"/>
          <w:lang w:val="en-US" w:eastAsia="zh-CN"/>
        </w:rPr>
        <w:t>3</w:t>
      </w:r>
      <w:r>
        <w:rPr>
          <w:rFonts w:hint="eastAsia" w:ascii="仿宋" w:hAnsi="仿宋" w:eastAsia="仿宋" w:cs="仿宋"/>
          <w:b/>
          <w:bCs/>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（一）收支预算总体情况。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按照综合预算的原则，本部门所有收入和支出均纳入部门预算管理。202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年本部门预算收入</w:t>
      </w:r>
      <w:r>
        <w:rPr>
          <w:rFonts w:hint="eastAsia" w:ascii="仿宋" w:hAnsi="仿宋" w:eastAsia="仿宋" w:cs="仿宋"/>
          <w:sz w:val="32"/>
          <w:szCs w:val="32"/>
          <w:lang w:val="en-US" w:eastAsia="zh-CN"/>
        </w:rPr>
        <w:t>1238.82</w:t>
      </w:r>
      <w:r>
        <w:rPr>
          <w:rFonts w:hint="eastAsia" w:ascii="仿宋" w:hAnsi="仿宋" w:eastAsia="仿宋" w:cs="仿宋"/>
          <w:sz w:val="32"/>
          <w:szCs w:val="32"/>
        </w:rPr>
        <w:t>万元，其中一般公共预算拨款收入</w:t>
      </w:r>
      <w:r>
        <w:rPr>
          <w:rFonts w:hint="eastAsia" w:ascii="仿宋" w:hAnsi="仿宋" w:eastAsia="仿宋" w:cs="仿宋"/>
          <w:sz w:val="32"/>
          <w:szCs w:val="32"/>
          <w:lang w:val="en-US" w:eastAsia="zh-CN"/>
        </w:rPr>
        <w:t>1238.82</w:t>
      </w:r>
      <w:r>
        <w:rPr>
          <w:rFonts w:hint="eastAsia" w:ascii="仿宋" w:hAnsi="仿宋" w:eastAsia="仿宋" w:cs="仿宋"/>
          <w:sz w:val="32"/>
          <w:szCs w:val="32"/>
        </w:rPr>
        <w:t>万元、政府性基金拨款收入</w:t>
      </w:r>
      <w:r>
        <w:rPr>
          <w:rFonts w:hint="eastAsia" w:ascii="仿宋" w:hAnsi="仿宋" w:eastAsia="仿宋" w:cs="仿宋"/>
          <w:sz w:val="32"/>
          <w:szCs w:val="32"/>
          <w:lang w:val="en-US" w:eastAsia="zh-CN"/>
        </w:rPr>
        <w:t>0.00</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事业收入0.00万元，事业单位经营收入0.00万元，附属单位上缴收入0.00万元，其他自有资金收入0.00万元，上年结转收入0.00万元，</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年本部门预算收入较上年增加</w:t>
      </w:r>
      <w:r>
        <w:rPr>
          <w:rFonts w:hint="eastAsia" w:ascii="仿宋" w:hAnsi="仿宋" w:eastAsia="仿宋" w:cs="仿宋"/>
          <w:sz w:val="32"/>
          <w:szCs w:val="32"/>
          <w:lang w:val="en-US" w:eastAsia="zh-CN"/>
        </w:rPr>
        <w:t>1072.75</w:t>
      </w:r>
      <w:r>
        <w:rPr>
          <w:rFonts w:hint="eastAsia" w:ascii="仿宋" w:hAnsi="仿宋" w:eastAsia="仿宋" w:cs="仿宋"/>
          <w:sz w:val="32"/>
          <w:szCs w:val="32"/>
        </w:rPr>
        <w:t>万元，主要原因</w:t>
      </w:r>
      <w:r>
        <w:rPr>
          <w:rFonts w:hint="eastAsia" w:ascii="仿宋" w:hAnsi="仿宋" w:eastAsia="仿宋" w:cs="仿宋"/>
          <w:sz w:val="32"/>
          <w:szCs w:val="32"/>
          <w:lang w:val="en-US" w:eastAsia="zh-CN"/>
        </w:rPr>
        <w:t>是</w:t>
      </w:r>
      <w:bookmarkStart w:id="0" w:name="undefined"/>
      <w:bookmarkEnd w:id="0"/>
      <w:r>
        <w:rPr>
          <w:rFonts w:hint="eastAsia" w:ascii="仿宋" w:hAnsi="仿宋" w:eastAsia="仿宋" w:cs="仿宋"/>
          <w:sz w:val="32"/>
          <w:szCs w:val="32"/>
          <w:lang w:val="en-US" w:eastAsia="zh-CN"/>
        </w:rPr>
        <w:t>义务兵家庭优待金及自主就业退役士兵一次性经济补助金等项目资金在2022年未编入预算；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年本部门预算支出</w:t>
      </w:r>
      <w:r>
        <w:rPr>
          <w:rFonts w:hint="eastAsia" w:ascii="仿宋" w:hAnsi="仿宋" w:eastAsia="仿宋" w:cs="仿宋"/>
          <w:sz w:val="32"/>
          <w:szCs w:val="32"/>
          <w:lang w:val="en-US" w:eastAsia="zh-CN"/>
        </w:rPr>
        <w:t>1238.82</w:t>
      </w:r>
      <w:r>
        <w:rPr>
          <w:rFonts w:hint="eastAsia" w:ascii="仿宋" w:hAnsi="仿宋" w:eastAsia="仿宋" w:cs="仿宋"/>
          <w:sz w:val="32"/>
          <w:szCs w:val="32"/>
        </w:rPr>
        <w:t>万元，其中一般公共预算拨款支</w:t>
      </w:r>
      <w:r>
        <w:rPr>
          <w:rFonts w:hint="eastAsia" w:ascii="仿宋" w:hAnsi="仿宋" w:eastAsia="仿宋" w:cs="仿宋"/>
          <w:sz w:val="32"/>
          <w:szCs w:val="32"/>
          <w:lang w:val="en-US" w:eastAsia="zh-CN"/>
        </w:rPr>
        <w:t>出1238.82</w:t>
      </w:r>
      <w:r>
        <w:rPr>
          <w:rFonts w:hint="eastAsia" w:ascii="仿宋" w:hAnsi="仿宋" w:eastAsia="仿宋" w:cs="仿宋"/>
          <w:sz w:val="32"/>
          <w:szCs w:val="32"/>
        </w:rPr>
        <w:t>万元、</w:t>
      </w:r>
      <w:r>
        <w:rPr>
          <w:rFonts w:hint="eastAsia" w:ascii="仿宋" w:hAnsi="仿宋" w:eastAsia="仿宋" w:cs="仿宋"/>
          <w:sz w:val="32"/>
          <w:szCs w:val="32"/>
          <w:lang w:val="en-US" w:eastAsia="zh-CN"/>
        </w:rPr>
        <w:t>政府性基金拨款支出0.00万元，事业收入支出0.00万元，事业单位经营收入支出0.00万元，附属单位上缴收入支出0.00万元，其他自有资金支出0.00万元，上年结转支出0.00万元，2022年本部门预算支出较上年增加1072.75万元，</w:t>
      </w:r>
      <w:r>
        <w:rPr>
          <w:rFonts w:hint="eastAsia" w:ascii="仿宋" w:hAnsi="仿宋" w:eastAsia="仿宋" w:cs="仿宋"/>
          <w:sz w:val="32"/>
          <w:szCs w:val="32"/>
        </w:rPr>
        <w:t>主要原</w:t>
      </w:r>
      <w:r>
        <w:rPr>
          <w:rFonts w:hint="eastAsia" w:ascii="仿宋" w:hAnsi="仿宋" w:eastAsia="仿宋" w:cs="仿宋"/>
          <w:sz w:val="32"/>
          <w:szCs w:val="32"/>
          <w:lang w:val="en-US" w:eastAsia="zh-CN"/>
        </w:rPr>
        <w:t>因是义务兵家庭优待金及自主就业退役士兵一次性经济补助金等项目资金在2022年未编入预算。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（二）财政拨款收支情况。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年本部门财政拨款收入</w:t>
      </w:r>
      <w:r>
        <w:rPr>
          <w:rFonts w:hint="eastAsia" w:ascii="仿宋" w:hAnsi="仿宋" w:eastAsia="仿宋" w:cs="仿宋"/>
          <w:sz w:val="32"/>
          <w:szCs w:val="32"/>
          <w:lang w:val="en-US" w:eastAsia="zh-CN"/>
        </w:rPr>
        <w:t>1238.82</w:t>
      </w:r>
      <w:r>
        <w:rPr>
          <w:rFonts w:hint="eastAsia" w:ascii="仿宋" w:hAnsi="仿宋" w:eastAsia="仿宋" w:cs="仿宋"/>
          <w:sz w:val="32"/>
          <w:szCs w:val="32"/>
        </w:rPr>
        <w:t>万元，其中一般公共预算拨款收</w:t>
      </w:r>
      <w:r>
        <w:rPr>
          <w:rFonts w:hint="eastAsia" w:ascii="仿宋" w:hAnsi="仿宋" w:eastAsia="仿宋" w:cs="仿宋"/>
          <w:sz w:val="32"/>
          <w:szCs w:val="32"/>
          <w:lang w:val="en-US" w:eastAsia="zh-CN"/>
        </w:rPr>
        <w:t>入1238.82</w:t>
      </w:r>
      <w:r>
        <w:rPr>
          <w:rFonts w:hint="eastAsia" w:ascii="仿宋" w:hAnsi="仿宋" w:eastAsia="仿宋" w:cs="仿宋"/>
          <w:sz w:val="32"/>
          <w:szCs w:val="32"/>
        </w:rPr>
        <w:t>万元、202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年本部门财政拨款收入较上年增加</w:t>
      </w:r>
      <w:r>
        <w:rPr>
          <w:rFonts w:hint="eastAsia" w:ascii="仿宋" w:hAnsi="仿宋" w:eastAsia="仿宋" w:cs="仿宋"/>
          <w:sz w:val="32"/>
          <w:szCs w:val="32"/>
          <w:lang w:val="en-US" w:eastAsia="zh-CN"/>
        </w:rPr>
        <w:t>1072.75</w:t>
      </w:r>
      <w:r>
        <w:rPr>
          <w:rFonts w:hint="eastAsia" w:ascii="仿宋" w:hAnsi="仿宋" w:eastAsia="仿宋" w:cs="仿宋"/>
          <w:sz w:val="32"/>
          <w:szCs w:val="32"/>
        </w:rPr>
        <w:t>万元，主要原因</w:t>
      </w:r>
      <w:r>
        <w:rPr>
          <w:rFonts w:hint="eastAsia" w:ascii="仿宋" w:hAnsi="仿宋" w:eastAsia="仿宋" w:cs="仿宋"/>
          <w:sz w:val="32"/>
          <w:szCs w:val="32"/>
          <w:lang w:val="en-US" w:eastAsia="zh-CN"/>
        </w:rPr>
        <w:t>是义务兵家庭优待金及自主就业退役士兵一次性经济补助金等项目资金在2022年未编入预算。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年本部门财政拨款支出</w:t>
      </w:r>
      <w:r>
        <w:rPr>
          <w:rFonts w:hint="eastAsia" w:ascii="仿宋" w:hAnsi="仿宋" w:eastAsia="仿宋" w:cs="仿宋"/>
          <w:sz w:val="32"/>
          <w:szCs w:val="32"/>
          <w:lang w:val="en-US" w:eastAsia="zh-CN"/>
        </w:rPr>
        <w:t>1238.82</w:t>
      </w:r>
      <w:r>
        <w:rPr>
          <w:rFonts w:hint="eastAsia" w:ascii="仿宋" w:hAnsi="仿宋" w:eastAsia="仿宋" w:cs="仿宋"/>
          <w:sz w:val="32"/>
          <w:szCs w:val="32"/>
        </w:rPr>
        <w:t>万元，其中一般公共预算拨款支出</w:t>
      </w:r>
      <w:r>
        <w:rPr>
          <w:rFonts w:hint="eastAsia" w:ascii="仿宋" w:hAnsi="仿宋" w:eastAsia="仿宋" w:cs="仿宋"/>
          <w:sz w:val="32"/>
          <w:szCs w:val="32"/>
          <w:lang w:val="en-US" w:eastAsia="zh-CN"/>
        </w:rPr>
        <w:t>1238.82</w:t>
      </w:r>
      <w:r>
        <w:rPr>
          <w:rFonts w:hint="eastAsia" w:ascii="仿宋" w:hAnsi="仿宋" w:eastAsia="仿宋" w:cs="仿宋"/>
          <w:sz w:val="32"/>
          <w:szCs w:val="32"/>
        </w:rPr>
        <w:t>万元、202</w:t>
      </w:r>
      <w:r>
        <w:rPr>
          <w:rFonts w:hint="eastAsia" w:ascii="仿宋" w:hAnsi="仿宋" w:eastAsia="仿宋" w:cs="仿宋"/>
          <w:sz w:val="32"/>
          <w:szCs w:val="32"/>
          <w:lang w:val="en-US" w:eastAsia="zh-CN"/>
        </w:rPr>
        <w:t>2</w:t>
      </w:r>
      <w:r>
        <w:rPr>
          <w:rFonts w:hint="eastAsia" w:ascii="仿宋" w:hAnsi="仿宋" w:eastAsia="仿宋" w:cs="仿宋"/>
          <w:sz w:val="32"/>
          <w:szCs w:val="32"/>
        </w:rPr>
        <w:t>年本部门财政拨款支出较上年增加</w:t>
      </w:r>
      <w:r>
        <w:rPr>
          <w:rFonts w:hint="eastAsia" w:ascii="仿宋" w:hAnsi="仿宋" w:eastAsia="仿宋" w:cs="仿宋"/>
          <w:sz w:val="32"/>
          <w:szCs w:val="32"/>
          <w:lang w:val="en-US" w:eastAsia="zh-CN"/>
        </w:rPr>
        <w:t>1072.75万元，</w:t>
      </w:r>
      <w:r>
        <w:rPr>
          <w:rFonts w:hint="eastAsia" w:ascii="仿宋" w:hAnsi="仿宋" w:eastAsia="仿宋" w:cs="仿宋"/>
          <w:sz w:val="32"/>
          <w:szCs w:val="32"/>
        </w:rPr>
        <w:t>主要原</w:t>
      </w:r>
      <w:r>
        <w:rPr>
          <w:rFonts w:hint="eastAsia" w:ascii="仿宋" w:hAnsi="仿宋" w:eastAsia="仿宋" w:cs="仿宋"/>
          <w:sz w:val="32"/>
          <w:szCs w:val="32"/>
          <w:lang w:val="en-US" w:eastAsia="zh-CN"/>
        </w:rPr>
        <w:t>因是义务兵家庭优待金及自主就业退役士兵一次性经济补助金等项目资金在2022年未编入预算。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1、</w:t>
      </w:r>
      <w:r>
        <w:rPr>
          <w:rFonts w:hint="eastAsia" w:ascii="仿宋" w:hAnsi="仿宋" w:eastAsia="仿宋" w:cs="仿宋"/>
          <w:sz w:val="32"/>
          <w:szCs w:val="32"/>
        </w:rPr>
        <w:t>一般公共预算</w:t>
      </w:r>
      <w:r>
        <w:rPr>
          <w:rFonts w:hint="eastAsia" w:ascii="仿宋" w:hAnsi="仿宋" w:eastAsia="仿宋" w:cs="仿宋"/>
          <w:sz w:val="32"/>
          <w:szCs w:val="32"/>
          <w:lang w:val="en-US" w:eastAsia="zh-CN"/>
        </w:rPr>
        <w:t>当年拨款规模变化情况。</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2023年本部门当年一般公共预算拨款支出1238.82万元，较上年增加1072.75万元，主要原因是义务兵家庭优待金及自主就业退役士兵一次性经济补助金等项目资金在2022年未编入预算。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eastAsia="zh-CN"/>
        </w:rPr>
      </w:pPr>
      <w:r>
        <w:rPr>
          <w:rFonts w:hint="eastAsia" w:ascii="仿宋" w:hAnsi="仿宋" w:eastAsia="仿宋" w:cs="仿宋"/>
          <w:b/>
          <w:bCs/>
          <w:sz w:val="32"/>
          <w:szCs w:val="32"/>
          <w:lang w:val="en-US" w:eastAsia="zh-CN"/>
        </w:rPr>
        <w:t>2.</w:t>
      </w:r>
      <w:r>
        <w:rPr>
          <w:rFonts w:hint="eastAsia" w:ascii="仿宋" w:hAnsi="仿宋" w:eastAsia="仿宋" w:cs="仿宋"/>
          <w:b w:val="0"/>
          <w:bCs w:val="0"/>
          <w:sz w:val="32"/>
          <w:szCs w:val="32"/>
          <w:lang w:val="en-US" w:eastAsia="zh-CN"/>
        </w:rPr>
        <w:t>支出</w:t>
      </w:r>
      <w:r>
        <w:rPr>
          <w:rFonts w:hint="eastAsia" w:ascii="仿宋" w:hAnsi="仿宋" w:eastAsia="仿宋" w:cs="仿宋"/>
          <w:sz w:val="32"/>
          <w:szCs w:val="32"/>
          <w:lang w:val="en-US" w:eastAsia="zh-CN"/>
        </w:rPr>
        <w:t>按功能科目分类的明细情</w:t>
      </w:r>
      <w:r>
        <w:rPr>
          <w:rFonts w:hint="eastAsia" w:ascii="仿宋" w:hAnsi="仿宋" w:eastAsia="仿宋" w:cs="仿宋"/>
          <w:sz w:val="32"/>
          <w:szCs w:val="32"/>
        </w:rPr>
        <w:t>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本部门202</w:t>
      </w:r>
      <w:r>
        <w:rPr>
          <w:rFonts w:hint="eastAsia" w:ascii="仿宋" w:hAnsi="仿宋" w:eastAsia="仿宋" w:cs="仿宋"/>
          <w:sz w:val="32"/>
          <w:szCs w:val="32"/>
          <w:lang w:val="en-US" w:eastAsia="zh-CN"/>
        </w:rPr>
        <w:t>3</w:t>
      </w:r>
      <w:r>
        <w:rPr>
          <w:rFonts w:hint="eastAsia" w:ascii="仿宋" w:hAnsi="仿宋" w:eastAsia="仿宋" w:cs="仿宋"/>
          <w:sz w:val="32"/>
          <w:szCs w:val="32"/>
        </w:rPr>
        <w:t>年当年一般公共预算支出</w:t>
      </w:r>
      <w:r>
        <w:rPr>
          <w:rFonts w:hint="eastAsia" w:ascii="仿宋" w:hAnsi="仿宋" w:eastAsia="仿宋" w:cs="仿宋"/>
          <w:sz w:val="32"/>
          <w:szCs w:val="32"/>
          <w:lang w:val="en-US" w:eastAsia="zh-CN"/>
        </w:rPr>
        <w:t>1238.82</w:t>
      </w:r>
      <w:r>
        <w:rPr>
          <w:rFonts w:hint="eastAsia" w:ascii="仿宋" w:hAnsi="仿宋" w:eastAsia="仿宋" w:cs="仿宋"/>
          <w:sz w:val="32"/>
          <w:szCs w:val="32"/>
        </w:rPr>
        <w:t>万元，其中：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行政运行（</w:t>
      </w:r>
      <w:r>
        <w:rPr>
          <w:rFonts w:hint="eastAsia" w:ascii="仿宋" w:hAnsi="仿宋" w:eastAsia="仿宋" w:cs="仿宋"/>
          <w:color w:val="auto"/>
          <w:sz w:val="32"/>
          <w:szCs w:val="32"/>
          <w:lang w:val="en-US" w:eastAsia="zh-CN"/>
        </w:rPr>
        <w:t>2082801</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80.98</w:t>
      </w:r>
      <w:r>
        <w:rPr>
          <w:rFonts w:hint="eastAsia" w:ascii="仿宋" w:hAnsi="仿宋" w:eastAsia="仿宋" w:cs="仿宋"/>
          <w:color w:val="auto"/>
          <w:sz w:val="32"/>
          <w:szCs w:val="32"/>
        </w:rPr>
        <w:t>万元，较上年</w:t>
      </w:r>
      <w:r>
        <w:rPr>
          <w:rFonts w:hint="eastAsia" w:ascii="仿宋" w:hAnsi="仿宋" w:eastAsia="仿宋" w:cs="仿宋"/>
          <w:color w:val="auto"/>
          <w:sz w:val="32"/>
          <w:szCs w:val="32"/>
          <w:lang w:val="en-US" w:eastAsia="zh-CN"/>
        </w:rPr>
        <w:t>减少32.94</w:t>
      </w:r>
      <w:r>
        <w:rPr>
          <w:rFonts w:hint="eastAsia" w:ascii="仿宋" w:hAnsi="仿宋" w:eastAsia="仿宋" w:cs="仿宋"/>
          <w:color w:val="auto"/>
          <w:sz w:val="32"/>
          <w:szCs w:val="32"/>
        </w:rPr>
        <w:t>万元，原因</w:t>
      </w:r>
      <w:r>
        <w:rPr>
          <w:rFonts w:hint="eastAsia" w:ascii="仿宋" w:hAnsi="仿宋" w:eastAsia="仿宋" w:cs="仿宋"/>
          <w:color w:val="auto"/>
          <w:sz w:val="32"/>
          <w:szCs w:val="32"/>
          <w:lang w:val="en-US" w:eastAsia="zh-CN"/>
        </w:rPr>
        <w:t>是2023年一月退休一人，人员经费有所减少</w:t>
      </w:r>
      <w:r>
        <w:rPr>
          <w:rFonts w:hint="eastAsia" w:ascii="仿宋" w:hAnsi="仿宋" w:eastAsia="仿宋" w:cs="仿宋"/>
          <w:color w:val="auto"/>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拥军优属（2082804）15.8万元，较上年增加0.8万元，原因是自主择业军转干部工作经费及自主择业军转干部取暖费项目资金2022年未纳入预算；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color w:val="0070C0"/>
          <w:sz w:val="32"/>
          <w:szCs w:val="32"/>
        </w:rPr>
      </w:pPr>
      <w:r>
        <w:rPr>
          <w:rFonts w:hint="eastAsia" w:ascii="仿宋" w:hAnsi="仿宋" w:eastAsia="仿宋" w:cs="仿宋"/>
          <w:color w:val="auto"/>
          <w:sz w:val="32"/>
          <w:szCs w:val="32"/>
          <w:lang w:val="en-US" w:eastAsia="zh-CN"/>
        </w:rPr>
        <w:t>（3）其他退役军人事务管理支出（2082899）1065.82万元，较上年增加1065.82万元，原因是义</w:t>
      </w:r>
      <w:r>
        <w:rPr>
          <w:rFonts w:hint="eastAsia" w:ascii="仿宋" w:hAnsi="仿宋" w:eastAsia="仿宋" w:cs="仿宋"/>
          <w:sz w:val="32"/>
          <w:szCs w:val="32"/>
          <w:lang w:val="en-US" w:eastAsia="zh-CN"/>
        </w:rPr>
        <w:t>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0070C0"/>
          <w:sz w:val="32"/>
          <w:szCs w:val="32"/>
        </w:rPr>
      </w:pP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事业运行（2082850）42.81万元</w:t>
      </w:r>
      <w:r>
        <w:rPr>
          <w:rFonts w:hint="eastAsia" w:ascii="仿宋" w:hAnsi="仿宋" w:eastAsia="仿宋" w:cs="仿宋"/>
          <w:color w:val="auto"/>
          <w:sz w:val="32"/>
          <w:szCs w:val="32"/>
        </w:rPr>
        <w:t>，较</w:t>
      </w:r>
      <w:r>
        <w:rPr>
          <w:rFonts w:hint="eastAsia" w:ascii="仿宋" w:hAnsi="仿宋" w:eastAsia="仿宋" w:cs="仿宋"/>
          <w:color w:val="auto"/>
          <w:sz w:val="32"/>
          <w:szCs w:val="32"/>
          <w:lang w:val="en-US" w:eastAsia="zh-CN"/>
        </w:rPr>
        <w:t>上年增加42.81万元，原因是2022年行政人员及事业单位人员工资预算在一起，未分开预算</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5</w:t>
      </w:r>
      <w:r>
        <w:rPr>
          <w:rFonts w:hint="eastAsia" w:ascii="仿宋" w:hAnsi="仿宋" w:eastAsia="仿宋" w:cs="仿宋"/>
          <w:sz w:val="32"/>
          <w:szCs w:val="32"/>
        </w:rPr>
        <w:t>）</w:t>
      </w:r>
      <w:r>
        <w:rPr>
          <w:rFonts w:hint="eastAsia" w:ascii="仿宋" w:hAnsi="仿宋" w:eastAsia="仿宋" w:cs="仿宋"/>
          <w:sz w:val="32"/>
          <w:szCs w:val="32"/>
          <w:lang w:val="en-US" w:eastAsia="zh-CN"/>
        </w:rPr>
        <w:t>机关事业单位基本养老保险缴费支出</w:t>
      </w:r>
      <w:r>
        <w:rPr>
          <w:rFonts w:hint="eastAsia" w:ascii="仿宋" w:hAnsi="仿宋" w:eastAsia="仿宋" w:cs="仿宋"/>
          <w:sz w:val="32"/>
          <w:szCs w:val="32"/>
        </w:rPr>
        <w:t>（</w:t>
      </w:r>
      <w:r>
        <w:rPr>
          <w:rFonts w:hint="eastAsia" w:ascii="仿宋" w:hAnsi="仿宋" w:eastAsia="仿宋" w:cs="仿宋"/>
          <w:sz w:val="32"/>
          <w:szCs w:val="32"/>
          <w:lang w:val="en-US" w:eastAsia="zh-CN"/>
        </w:rPr>
        <w:t>2080505</w:t>
      </w:r>
      <w:r>
        <w:rPr>
          <w:rFonts w:hint="eastAsia" w:ascii="仿宋" w:hAnsi="仿宋" w:eastAsia="仿宋" w:cs="仿宋"/>
          <w:sz w:val="32"/>
          <w:szCs w:val="32"/>
        </w:rPr>
        <w:t>）</w:t>
      </w:r>
      <w:r>
        <w:rPr>
          <w:rFonts w:hint="eastAsia" w:ascii="仿宋" w:hAnsi="仿宋" w:eastAsia="仿宋" w:cs="仿宋"/>
          <w:sz w:val="32"/>
          <w:szCs w:val="32"/>
          <w:lang w:val="en-US" w:eastAsia="zh-CN"/>
        </w:rPr>
        <w:t>14.87</w:t>
      </w:r>
      <w:r>
        <w:rPr>
          <w:rFonts w:hint="eastAsia" w:ascii="仿宋" w:hAnsi="仿宋" w:eastAsia="仿宋" w:cs="仿宋"/>
          <w:sz w:val="32"/>
          <w:szCs w:val="32"/>
        </w:rPr>
        <w:t>万元，较上年</w:t>
      </w:r>
      <w:r>
        <w:rPr>
          <w:rFonts w:hint="eastAsia" w:ascii="仿宋" w:hAnsi="仿宋" w:eastAsia="仿宋" w:cs="仿宋"/>
          <w:sz w:val="32"/>
          <w:szCs w:val="32"/>
          <w:lang w:val="en-US" w:eastAsia="zh-CN"/>
        </w:rPr>
        <w:t>增加1.15</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原因是个人养老保险缴费基数增加，单位配套部分相应增加；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（6）行政单位医疗（2101101）7.32万元，较上年增加0.6万元，原因是个人医疗保险缴费基数增加，单位配套部分相应增加；</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（7）住房公积金（2210201）11.22万元，较上年减少0.49万元，原因是2023年年初退休一人，</w:t>
      </w:r>
      <w:r>
        <w:rPr>
          <w:rFonts w:hint="eastAsia" w:ascii="仿宋" w:hAnsi="仿宋" w:eastAsia="仿宋" w:cs="仿宋"/>
          <w:color w:val="auto"/>
          <w:sz w:val="32"/>
          <w:szCs w:val="32"/>
          <w:lang w:val="en-US" w:eastAsia="zh-CN"/>
        </w:rPr>
        <w:t>人员经费有所减少。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b/>
          <w:bCs/>
          <w:sz w:val="32"/>
          <w:szCs w:val="32"/>
        </w:rPr>
        <w:t>3、</w:t>
      </w:r>
      <w:r>
        <w:rPr>
          <w:rFonts w:hint="eastAsia" w:ascii="仿宋" w:hAnsi="仿宋" w:eastAsia="仿宋" w:cs="仿宋"/>
          <w:sz w:val="32"/>
          <w:szCs w:val="32"/>
        </w:rPr>
        <w:t>支出</w:t>
      </w:r>
      <w:r>
        <w:rPr>
          <w:rFonts w:hint="eastAsia" w:ascii="仿宋" w:hAnsi="仿宋" w:eastAsia="仿宋" w:cs="仿宋"/>
          <w:sz w:val="32"/>
          <w:szCs w:val="32"/>
          <w:lang w:val="en-US" w:eastAsia="zh-CN"/>
        </w:rPr>
        <w:t>按经济科目分类的明细情况。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（1）按照部门预算支出经济分类的类级科目说明。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2023年本部门当年一般公共预算支出1238.82万元，其中：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工资福利支出（301）135.13万元，较上年增加12.55万元，原因是新增年度考核责任目标奖项目纳入预算，人员工资增加；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商品和服务支出（302）46.93万元，较上年增加33.44万元，原因是专项业务经费支出在2022年未纳入预算；</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对个人和家庭的补助（303）1056.76万元，较上年增加1056.76万元，原因是义务兵家庭优待金及自主就业退役士兵一次性经济补助金等项目资金在2022年未编入预算。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2023年本部门当年一般公</w:t>
      </w:r>
      <w:r>
        <w:rPr>
          <w:rFonts w:hint="eastAsia" w:ascii="仿宋" w:hAnsi="仿宋" w:eastAsia="仿宋" w:cs="仿宋"/>
          <w:color w:val="auto"/>
          <w:sz w:val="32"/>
          <w:szCs w:val="32"/>
        </w:rPr>
        <w:t>共预算支出</w:t>
      </w:r>
      <w:r>
        <w:rPr>
          <w:rFonts w:hint="eastAsia" w:ascii="仿宋" w:hAnsi="仿宋" w:eastAsia="仿宋" w:cs="仿宋"/>
          <w:color w:val="auto"/>
          <w:sz w:val="32"/>
          <w:szCs w:val="32"/>
          <w:lang w:val="en-US" w:eastAsia="zh-CN"/>
        </w:rPr>
        <w:t>1238.82</w:t>
      </w:r>
      <w:r>
        <w:rPr>
          <w:rFonts w:hint="eastAsia" w:ascii="仿宋" w:hAnsi="仿宋" w:eastAsia="仿宋" w:cs="仿宋"/>
          <w:color w:val="auto"/>
          <w:sz w:val="32"/>
          <w:szCs w:val="32"/>
        </w:rPr>
        <w:t>万元，其中：</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机关工资福利支出（501）</w:t>
      </w:r>
      <w:r>
        <w:rPr>
          <w:rFonts w:hint="eastAsia" w:ascii="仿宋" w:hAnsi="仿宋" w:eastAsia="仿宋" w:cs="仿宋"/>
          <w:color w:val="auto"/>
          <w:sz w:val="32"/>
          <w:szCs w:val="32"/>
          <w:lang w:val="en-US" w:eastAsia="zh-CN"/>
        </w:rPr>
        <w:t>135.13万元，较上年增加12.55万元，原因是新增年度考核责任目标奖</w:t>
      </w:r>
      <w:bookmarkStart w:id="1" w:name="_GoBack"/>
      <w:bookmarkEnd w:id="1"/>
      <w:r>
        <w:rPr>
          <w:rFonts w:hint="eastAsia" w:ascii="仿宋" w:hAnsi="仿宋" w:eastAsia="仿宋" w:cs="仿宋"/>
          <w:color w:val="auto"/>
          <w:sz w:val="32"/>
          <w:szCs w:val="32"/>
          <w:lang w:val="en-US" w:eastAsia="zh-CN"/>
        </w:rPr>
        <w:t>项目纳入预算，人员工资增加；</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机关商品和服务支出（502）</w:t>
      </w:r>
      <w:r>
        <w:rPr>
          <w:rFonts w:hint="eastAsia" w:ascii="仿宋" w:hAnsi="仿宋" w:eastAsia="仿宋" w:cs="仿宋"/>
          <w:color w:val="auto"/>
          <w:sz w:val="32"/>
          <w:szCs w:val="32"/>
          <w:lang w:val="en-US" w:eastAsia="zh-CN"/>
        </w:rPr>
        <w:t xml:space="preserve">46.93万元，较上年增加33.44万元，原因是专项业务经费支出在2022年未纳入预算； </w:t>
      </w:r>
    </w:p>
    <w:p>
      <w:pPr>
        <w:keepNext w:val="0"/>
        <w:keepLines w:val="0"/>
        <w:pageBreakBefore w:val="0"/>
        <w:widowControl w:val="0"/>
        <w:kinsoku/>
        <w:wordWrap/>
        <w:overflowPunct/>
        <w:topLinePunct w:val="0"/>
        <w:autoSpaceDE/>
        <w:autoSpaceDN/>
        <w:bidi w:val="0"/>
        <w:adjustRightInd/>
        <w:snapToGrid/>
        <w:spacing w:line="560" w:lineRule="exact"/>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机关对个人和家庭的补助（509）1056.76万元，较上年增加1056.76万元，原因是义务兵家庭优待金及自主就业退役士兵一次性经济补助金等项目资金在2022年未编入预算。</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rPr>
      </w:pPr>
      <w:r>
        <w:rPr>
          <w:rFonts w:hint="eastAsia" w:ascii="仿宋" w:hAnsi="仿宋" w:eastAsia="仿宋" w:cs="仿宋"/>
          <w:b/>
          <w:bCs/>
          <w:sz w:val="32"/>
          <w:szCs w:val="32"/>
          <w:lang w:val="en-US" w:eastAsia="zh-CN"/>
        </w:rPr>
        <w:t>4、</w:t>
      </w:r>
      <w:r>
        <w:rPr>
          <w:rFonts w:hint="eastAsia" w:ascii="仿宋" w:hAnsi="仿宋" w:eastAsia="仿宋" w:cs="仿宋"/>
          <w:color w:val="auto"/>
          <w:sz w:val="32"/>
          <w:szCs w:val="32"/>
        </w:rPr>
        <w:t>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年结转财政资金一般公共预算拨款支出情况。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本部门无2</w:t>
      </w:r>
      <w:r>
        <w:rPr>
          <w:rFonts w:hint="eastAsia" w:ascii="仿宋" w:hAnsi="仿宋" w:eastAsia="仿宋" w:cs="仿宋"/>
          <w:color w:val="auto"/>
          <w:sz w:val="32"/>
          <w:szCs w:val="32"/>
          <w:highlight w:val="none"/>
          <w:lang w:val="en-US" w:eastAsia="zh-CN"/>
        </w:rPr>
        <w:t>022</w:t>
      </w:r>
      <w:r>
        <w:rPr>
          <w:rFonts w:hint="eastAsia" w:ascii="仿宋" w:hAnsi="仿宋" w:eastAsia="仿宋" w:cs="仿宋"/>
          <w:color w:val="auto"/>
          <w:sz w:val="32"/>
          <w:szCs w:val="32"/>
          <w:highlight w:val="none"/>
        </w:rPr>
        <w:t>年结转的一般公共预算拨款资金支出。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lang w:val="en-US" w:eastAsia="zh-CN"/>
        </w:rPr>
        <w:t>1、</w:t>
      </w:r>
      <w:r>
        <w:rPr>
          <w:rFonts w:hint="eastAsia" w:ascii="仿宋" w:hAnsi="仿宋" w:eastAsia="仿宋" w:cs="仿宋"/>
          <w:color w:val="auto"/>
          <w:sz w:val="32"/>
          <w:szCs w:val="32"/>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321" w:firstLineChars="1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b/>
          <w:bCs/>
          <w:sz w:val="32"/>
          <w:szCs w:val="32"/>
          <w:lang w:val="en-US" w:eastAsia="zh-CN"/>
        </w:rPr>
        <w:t>2、</w:t>
      </w:r>
      <w:r>
        <w:rPr>
          <w:rFonts w:hint="eastAsia" w:ascii="仿宋" w:hAnsi="仿宋" w:eastAsia="仿宋" w:cs="仿宋"/>
          <w:color w:val="auto"/>
          <w:sz w:val="32"/>
          <w:szCs w:val="32"/>
          <w:lang w:val="en-US" w:eastAsia="zh-CN"/>
        </w:rPr>
        <w:t>上年结转政府性基金预算支出情况</w:t>
      </w:r>
      <w:r>
        <w:rPr>
          <w:rFonts w:hint="eastAsia" w:ascii="仿宋" w:hAnsi="仿宋" w:eastAsia="仿宋" w:cs="仿宋"/>
          <w:b/>
          <w:bCs/>
          <w:color w:val="auto"/>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b w:val="0"/>
          <w:bCs w:val="0"/>
          <w:color w:val="auto"/>
          <w:sz w:val="32"/>
          <w:szCs w:val="32"/>
          <w:highlight w:val="none"/>
          <w:lang w:val="en-US" w:eastAsia="zh-CN"/>
        </w:rPr>
        <w:t>本部门无2022年结转的政府性基金预算拨款支出。</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643" w:firstLine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本部门无当年国有资本经营预算拨款收支，并在财政拨款收支总体情况表中列示</w:t>
      </w:r>
      <w:r>
        <w:rPr>
          <w:rFonts w:hint="eastAsia" w:ascii="仿宋" w:hAnsi="仿宋" w:eastAsia="仿宋" w:cs="仿宋"/>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color w:val="auto"/>
          <w:sz w:val="32"/>
          <w:szCs w:val="32"/>
          <w:highlight w:val="none"/>
        </w:rPr>
      </w:pPr>
      <w:r>
        <w:rPr>
          <w:rFonts w:hint="eastAsia" w:ascii="仿宋" w:hAnsi="仿宋" w:eastAsia="仿宋" w:cs="仿宋"/>
          <w:b w:val="0"/>
          <w:bCs w:val="0"/>
          <w:color w:val="auto"/>
          <w:sz w:val="32"/>
          <w:szCs w:val="32"/>
          <w:highlight w:val="none"/>
        </w:rPr>
        <w:t>本部门无20</w:t>
      </w:r>
      <w:r>
        <w:rPr>
          <w:rFonts w:hint="eastAsia" w:ascii="仿宋" w:hAnsi="仿宋" w:eastAsia="仿宋" w:cs="仿宋"/>
          <w:b w:val="0"/>
          <w:bCs w:val="0"/>
          <w:color w:val="auto"/>
          <w:sz w:val="32"/>
          <w:szCs w:val="32"/>
          <w:highlight w:val="none"/>
          <w:lang w:val="en-US" w:eastAsia="zh-CN"/>
        </w:rPr>
        <w:t>22</w:t>
      </w:r>
      <w:r>
        <w:rPr>
          <w:rFonts w:hint="eastAsia" w:ascii="仿宋" w:hAnsi="仿宋" w:eastAsia="仿宋" w:cs="仿宋"/>
          <w:b w:val="0"/>
          <w:bCs w:val="0"/>
          <w:color w:val="auto"/>
          <w:sz w:val="32"/>
          <w:szCs w:val="32"/>
          <w:highlight w:val="none"/>
        </w:rPr>
        <w:t>年结转的国有资本经营预算拨款支出。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b/>
          <w:bCs/>
          <w:sz w:val="32"/>
          <w:szCs w:val="32"/>
        </w:rPr>
        <w:t xml:space="preserve"> </w:t>
      </w:r>
      <w:r>
        <w:rPr>
          <w:rFonts w:hint="eastAsia" w:ascii="仿宋" w:hAnsi="仿宋" w:eastAsia="仿宋" w:cs="仿宋"/>
          <w:b/>
          <w:bCs/>
          <w:color w:val="0070C0"/>
          <w:sz w:val="32"/>
          <w:szCs w:val="32"/>
        </w:rPr>
        <w:t xml:space="preserve"> </w:t>
      </w:r>
      <w:r>
        <w:rPr>
          <w:rFonts w:hint="eastAsia" w:ascii="仿宋" w:hAnsi="仿宋" w:eastAsia="仿宋" w:cs="仿宋"/>
          <w:color w:val="auto"/>
          <w:sz w:val="32"/>
          <w:szCs w:val="32"/>
          <w:lang w:val="en-US" w:eastAsia="zh-CN"/>
        </w:rPr>
        <w:t>2023年本部门当年一般公共预算“三公”经费预算支出0.65万元，较上年减少0.05万元（7.14%），原因是2023年年初退休一人，预算减少；其中：2023年本部门无因公出国（境）经费预算；公务接待费0.65万元，较上年减少0.05万元（7.14%），原因是2023年年初退休一人，公务接待预算减少。2023年本部门无公务用车购置费经费预算、无会议费、培训费预算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本部门无2022年结转的财政拨款“三公”经费和会议费、培训费支出。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b/>
          <w:bCs/>
          <w:sz w:val="32"/>
          <w:szCs w:val="32"/>
          <w:lang w:val="en-US" w:eastAsia="zh-CN"/>
        </w:rPr>
        <w:t>七、部门国有资产</w:t>
      </w:r>
      <w:r>
        <w:rPr>
          <w:rFonts w:hint="eastAsia" w:ascii="仿宋" w:hAnsi="仿宋" w:eastAsia="仿宋" w:cs="仿宋"/>
          <w:b/>
          <w:bCs/>
          <w:sz w:val="32"/>
          <w:szCs w:val="32"/>
        </w:rPr>
        <w:t>占有使用及资产购置情况说明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截止2022年底，本部门所属预算单位共有车辆0辆，单价20万元以上的设备0台（套）。2023年当年部门预算安排购置车辆0辆；安排购置单价20万元以上的设备0台（套）。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本部门无2022年结转的财政拨款支出资产购置。</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部门政府采购情况说明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本部门2023年无政府采购预算，并已公开空表。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lang w:val="en-US" w:eastAsia="zh-CN"/>
        </w:rPr>
        <w:t>本部门无2022年结转的政府采购资金支出。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九、部门预算绩效目标说明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年本部门绩效目标管理全覆盖，涉及当年一般公共预算拨款</w:t>
      </w:r>
      <w:r>
        <w:rPr>
          <w:rFonts w:hint="eastAsia" w:ascii="仿宋" w:hAnsi="仿宋" w:eastAsia="仿宋" w:cs="仿宋"/>
          <w:color w:val="auto"/>
          <w:sz w:val="32"/>
          <w:szCs w:val="32"/>
          <w:lang w:val="en-US" w:eastAsia="zh-CN"/>
        </w:rPr>
        <w:t>1238.82</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当年政府性基金预算拨款</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万元，当年国有资本经营预算拨款</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万元（详见公开报表中的绩效目标表）。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本部门无20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w:t>
      </w:r>
      <w:r>
        <w:rPr>
          <w:rFonts w:hint="eastAsia" w:ascii="仿宋" w:hAnsi="仿宋" w:eastAsia="仿宋" w:cs="仿宋"/>
          <w:b/>
          <w:bCs/>
          <w:sz w:val="32"/>
          <w:szCs w:val="32"/>
        </w:rPr>
        <w:t>机关运行经费安排说明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本部门当年机关运行经费预算安排</w:t>
      </w:r>
      <w:r>
        <w:rPr>
          <w:rFonts w:hint="eastAsia" w:ascii="仿宋" w:hAnsi="仿宋" w:eastAsia="仿宋" w:cs="仿宋"/>
          <w:color w:val="auto"/>
          <w:sz w:val="32"/>
          <w:szCs w:val="32"/>
          <w:lang w:val="en-US" w:eastAsia="zh-CN"/>
        </w:rPr>
        <w:t>6.48</w:t>
      </w:r>
      <w:r>
        <w:rPr>
          <w:rFonts w:hint="eastAsia" w:ascii="仿宋" w:hAnsi="仿宋" w:eastAsia="仿宋" w:cs="仿宋"/>
          <w:color w:val="auto"/>
          <w:sz w:val="32"/>
          <w:szCs w:val="32"/>
        </w:rPr>
        <w:t>万元，较上年</w:t>
      </w:r>
      <w:r>
        <w:rPr>
          <w:rFonts w:hint="eastAsia" w:ascii="仿宋" w:hAnsi="仿宋" w:eastAsia="仿宋" w:cs="仿宋"/>
          <w:color w:val="auto"/>
          <w:sz w:val="32"/>
          <w:szCs w:val="32"/>
          <w:lang w:val="en-US" w:eastAsia="zh-CN"/>
        </w:rPr>
        <w:t>减少0.54</w:t>
      </w:r>
      <w:r>
        <w:rPr>
          <w:rFonts w:hint="eastAsia" w:ascii="仿宋" w:hAnsi="仿宋" w:eastAsia="仿宋" w:cs="仿宋"/>
          <w:color w:val="auto"/>
          <w:sz w:val="32"/>
          <w:szCs w:val="32"/>
        </w:rPr>
        <w:t>万元，主要原因</w:t>
      </w:r>
      <w:r>
        <w:rPr>
          <w:rFonts w:hint="eastAsia" w:ascii="仿宋" w:hAnsi="仿宋" w:eastAsia="仿宋" w:cs="仿宋"/>
          <w:color w:val="auto"/>
          <w:sz w:val="32"/>
          <w:szCs w:val="32"/>
          <w:lang w:val="en-US" w:eastAsia="zh-CN"/>
        </w:rPr>
        <w:t>是2023年一月有一人退休，人员经费有所减少</w:t>
      </w:r>
      <w:r>
        <w:rPr>
          <w:rFonts w:hint="eastAsia" w:ascii="仿宋" w:hAnsi="仿宋" w:eastAsia="仿宋" w:cs="仿宋"/>
          <w:color w:val="auto"/>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color w:val="auto"/>
          <w:sz w:val="32"/>
          <w:szCs w:val="32"/>
        </w:rPr>
      </w:pPr>
      <w:r>
        <w:rPr>
          <w:rFonts w:hint="eastAsia" w:ascii="仿宋" w:hAnsi="仿宋" w:eastAsia="仿宋" w:cs="仿宋"/>
          <w:color w:val="auto"/>
          <w:sz w:val="32"/>
          <w:szCs w:val="32"/>
        </w:rPr>
        <w:t>本部门无20</w:t>
      </w:r>
      <w:r>
        <w:rPr>
          <w:rFonts w:hint="eastAsia" w:ascii="仿宋" w:hAnsi="仿宋" w:eastAsia="仿宋" w:cs="仿宋"/>
          <w:color w:val="auto"/>
          <w:sz w:val="32"/>
          <w:szCs w:val="32"/>
          <w:lang w:val="en-US" w:eastAsia="zh-CN"/>
        </w:rPr>
        <w:t>22</w:t>
      </w:r>
      <w:r>
        <w:rPr>
          <w:rFonts w:hint="eastAsia" w:ascii="仿宋" w:hAnsi="仿宋" w:eastAsia="仿宋" w:cs="仿宋"/>
          <w:color w:val="auto"/>
          <w:sz w:val="32"/>
          <w:szCs w:val="32"/>
        </w:rPr>
        <w:t>年结转的财政拨款机关运行经费支出。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十一、</w:t>
      </w:r>
      <w:r>
        <w:rPr>
          <w:rFonts w:hint="eastAsia" w:ascii="仿宋" w:hAnsi="仿宋" w:eastAsia="仿宋" w:cs="仿宋"/>
          <w:b/>
          <w:bCs/>
          <w:sz w:val="32"/>
          <w:szCs w:val="32"/>
        </w:rPr>
        <w:t>专业名词解释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机关运行经费：指各部门的公用经费，包括办公及印刷费、邮电费、差旅费、会议费、福利费、日常维修费、专用材料及一般设备购置费、办公用房水电费、办公用房取暖费、办公用房物业管理费、</w:t>
      </w:r>
      <w:r>
        <w:rPr>
          <w:rFonts w:hint="eastAsia" w:ascii="仿宋" w:hAnsi="仿宋" w:eastAsia="仿宋" w:cs="仿宋"/>
          <w:sz w:val="32"/>
          <w:szCs w:val="32"/>
          <w:lang w:eastAsia="zh-CN"/>
        </w:rPr>
        <w:t>公务用车运行费</w:t>
      </w:r>
      <w:r>
        <w:rPr>
          <w:rFonts w:hint="eastAsia" w:ascii="仿宋" w:hAnsi="仿宋" w:eastAsia="仿宋" w:cs="仿宋"/>
          <w:sz w:val="32"/>
          <w:szCs w:val="32"/>
        </w:rPr>
        <w:t>以及其他费用。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default" w:ascii="仿宋" w:hAnsi="仿宋" w:eastAsia="仿宋" w:cs="仿宋"/>
          <w:sz w:val="32"/>
          <w:szCs w:val="32"/>
          <w:lang w:val="en-US" w:eastAsia="zh-CN"/>
        </w:rPr>
        <w:t>“三公经费”</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详</w:t>
      </w:r>
      <w:r>
        <w:rPr>
          <w:rFonts w:hint="eastAsia" w:ascii="仿宋" w:hAnsi="仿宋" w:eastAsia="仿宋" w:cs="仿宋"/>
          <w:sz w:val="32"/>
          <w:szCs w:val="32"/>
        </w:rPr>
        <w:t>见附</w:t>
      </w:r>
      <w:r>
        <w:rPr>
          <w:rFonts w:hint="eastAsia" w:ascii="仿宋" w:hAnsi="仿宋" w:eastAsia="仿宋" w:cs="仿宋"/>
          <w:sz w:val="32"/>
          <w:szCs w:val="32"/>
          <w:lang w:eastAsia="zh-CN"/>
        </w:rPr>
        <w:t>表</w:t>
      </w:r>
      <w:r>
        <w:rPr>
          <w:rFonts w:hint="eastAsia" w:ascii="仿宋" w:hAnsi="仿宋" w:eastAsia="仿宋" w:cs="仿宋"/>
          <w:sz w:val="32"/>
          <w:szCs w:val="32"/>
        </w:rPr>
        <w:t>）</w:t>
      </w:r>
      <w:r>
        <w:rPr>
          <w:rFonts w:hint="eastAsia" w:ascii="仿宋" w:hAnsi="仿宋" w:eastAsia="仿宋" w:cs="仿宋"/>
          <w:sz w:val="32"/>
          <w:szCs w:val="32"/>
        </w:rPr>
        <w:tab/>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紫阳县退役军人事务局</w:t>
      </w:r>
    </w:p>
    <w:p>
      <w:pPr>
        <w:keepNext w:val="0"/>
        <w:keepLines w:val="0"/>
        <w:pageBreakBefore w:val="0"/>
        <w:widowControl w:val="0"/>
        <w:kinsoku/>
        <w:wordWrap/>
        <w:overflowPunct/>
        <w:topLinePunct w:val="0"/>
        <w:autoSpaceDE/>
        <w:autoSpaceDN/>
        <w:bidi w:val="0"/>
        <w:adjustRightInd/>
        <w:snapToGrid/>
        <w:spacing w:line="360" w:lineRule="auto"/>
        <w:ind w:left="0" w:leftChars="0" w:firstLine="5120" w:firstLineChars="1600"/>
        <w:textAlignment w:val="auto"/>
        <w:outlineLvl w:val="9"/>
        <w:rPr>
          <w:rFonts w:hint="eastAsia" w:ascii="仿宋" w:hAnsi="仿宋" w:eastAsia="仿宋" w:cs="仿宋"/>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32"/>
          <w:szCs w:val="32"/>
          <w:lang w:val="en-US" w:eastAsia="zh-CN"/>
        </w:rPr>
        <w:t xml:space="preserve"> 2023年3月23日</w:t>
      </w:r>
    </w:p>
    <w:p>
      <w:pPr>
        <w:keepNext w:val="0"/>
        <w:keepLines w:val="0"/>
        <w:widowControl/>
        <w:suppressLineNumbers w:val="0"/>
        <w:ind w:left="0" w:leftChars="0" w:firstLine="0" w:firstLineChars="0"/>
        <w:jc w:val="left"/>
        <w:textAlignment w:val="center"/>
        <w:rPr>
          <w:rFonts w:hint="eastAsia" w:ascii="宋体" w:hAnsi="宋体" w:eastAsia="宋体" w:cs="宋体"/>
          <w:i w:val="0"/>
          <w:color w:val="000000"/>
          <w:kern w:val="0"/>
          <w:sz w:val="4"/>
          <w:szCs w:val="4"/>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BECA4"/>
    <w:multiLevelType w:val="singleLevel"/>
    <w:tmpl w:val="A7FBECA4"/>
    <w:lvl w:ilvl="0" w:tentative="0">
      <w:start w:val="1"/>
      <w:numFmt w:val="decimal"/>
      <w:suff w:val="nothing"/>
      <w:lvlText w:val="（%1）"/>
      <w:lvlJc w:val="left"/>
    </w:lvl>
  </w:abstractNum>
  <w:abstractNum w:abstractNumId="1">
    <w:nsid w:val="0745B2B8"/>
    <w:multiLevelType w:val="singleLevel"/>
    <w:tmpl w:val="0745B2B8"/>
    <w:lvl w:ilvl="0" w:tentative="0">
      <w:start w:val="8"/>
      <w:numFmt w:val="chineseCounting"/>
      <w:suff w:val="nothing"/>
      <w:lvlText w:val="%1、"/>
      <w:lvlJc w:val="left"/>
      <w:rPr>
        <w:rFonts w:hint="eastAsia"/>
      </w:rPr>
    </w:lvl>
  </w:abstractNum>
  <w:abstractNum w:abstractNumId="2">
    <w:nsid w:val="5D0214CA"/>
    <w:multiLevelType w:val="singleLevel"/>
    <w:tmpl w:val="5D0214CA"/>
    <w:lvl w:ilvl="0" w:tentative="0">
      <w:start w:val="4"/>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00172A27"/>
    <w:rsid w:val="009B08EB"/>
    <w:rsid w:val="00D70262"/>
    <w:rsid w:val="018F2D13"/>
    <w:rsid w:val="02953D9A"/>
    <w:rsid w:val="03791D26"/>
    <w:rsid w:val="03871FF4"/>
    <w:rsid w:val="04624E8A"/>
    <w:rsid w:val="04F35073"/>
    <w:rsid w:val="061D2748"/>
    <w:rsid w:val="06D7231D"/>
    <w:rsid w:val="075D6C6A"/>
    <w:rsid w:val="0773304F"/>
    <w:rsid w:val="089D1D43"/>
    <w:rsid w:val="0A653AEA"/>
    <w:rsid w:val="0AAB1747"/>
    <w:rsid w:val="0AFF7B40"/>
    <w:rsid w:val="0B820553"/>
    <w:rsid w:val="0B8A1B09"/>
    <w:rsid w:val="0C805687"/>
    <w:rsid w:val="0D053BAB"/>
    <w:rsid w:val="0D594F94"/>
    <w:rsid w:val="0E1F698E"/>
    <w:rsid w:val="0FA9052D"/>
    <w:rsid w:val="10163FB4"/>
    <w:rsid w:val="10A536CA"/>
    <w:rsid w:val="12B55B02"/>
    <w:rsid w:val="13DD192D"/>
    <w:rsid w:val="147F7E6C"/>
    <w:rsid w:val="14C85364"/>
    <w:rsid w:val="14FA613E"/>
    <w:rsid w:val="15053ED9"/>
    <w:rsid w:val="15BA67E3"/>
    <w:rsid w:val="15EB6487"/>
    <w:rsid w:val="166918D6"/>
    <w:rsid w:val="176724C1"/>
    <w:rsid w:val="18AF7F70"/>
    <w:rsid w:val="18BD5A0F"/>
    <w:rsid w:val="1A431FF4"/>
    <w:rsid w:val="1B746107"/>
    <w:rsid w:val="1CD64124"/>
    <w:rsid w:val="1E0072C5"/>
    <w:rsid w:val="1E1E7AD2"/>
    <w:rsid w:val="1ED0381D"/>
    <w:rsid w:val="20FE50B8"/>
    <w:rsid w:val="210F400E"/>
    <w:rsid w:val="229A281A"/>
    <w:rsid w:val="2383657E"/>
    <w:rsid w:val="23F45765"/>
    <w:rsid w:val="242E73FF"/>
    <w:rsid w:val="246C5345"/>
    <w:rsid w:val="24AB40AF"/>
    <w:rsid w:val="24FC6952"/>
    <w:rsid w:val="26CC76FD"/>
    <w:rsid w:val="272308AF"/>
    <w:rsid w:val="28064C78"/>
    <w:rsid w:val="2864072E"/>
    <w:rsid w:val="2A3E38E1"/>
    <w:rsid w:val="2A90458D"/>
    <w:rsid w:val="2BF2458F"/>
    <w:rsid w:val="2F242F92"/>
    <w:rsid w:val="2F3B562F"/>
    <w:rsid w:val="2FC8494E"/>
    <w:rsid w:val="3115243D"/>
    <w:rsid w:val="314B37FB"/>
    <w:rsid w:val="31B733F7"/>
    <w:rsid w:val="33A700B3"/>
    <w:rsid w:val="33AF2080"/>
    <w:rsid w:val="350A0A2C"/>
    <w:rsid w:val="351862D2"/>
    <w:rsid w:val="385D1A98"/>
    <w:rsid w:val="38F70388"/>
    <w:rsid w:val="39443307"/>
    <w:rsid w:val="39E02C92"/>
    <w:rsid w:val="3A4434B4"/>
    <w:rsid w:val="3A6A4164"/>
    <w:rsid w:val="3B055E9C"/>
    <w:rsid w:val="3D28036F"/>
    <w:rsid w:val="3D8407DF"/>
    <w:rsid w:val="3DA02C75"/>
    <w:rsid w:val="3DFF32ED"/>
    <w:rsid w:val="3F503091"/>
    <w:rsid w:val="405E4B07"/>
    <w:rsid w:val="4175627D"/>
    <w:rsid w:val="41851E44"/>
    <w:rsid w:val="420B5D06"/>
    <w:rsid w:val="4248700C"/>
    <w:rsid w:val="426821BA"/>
    <w:rsid w:val="43DB799C"/>
    <w:rsid w:val="465670F7"/>
    <w:rsid w:val="471D22FA"/>
    <w:rsid w:val="472B48D8"/>
    <w:rsid w:val="4741375D"/>
    <w:rsid w:val="47C702DF"/>
    <w:rsid w:val="48422B9F"/>
    <w:rsid w:val="488947B6"/>
    <w:rsid w:val="48F046BF"/>
    <w:rsid w:val="4D4D7952"/>
    <w:rsid w:val="4D781864"/>
    <w:rsid w:val="4FB64197"/>
    <w:rsid w:val="50572E30"/>
    <w:rsid w:val="51AA26CF"/>
    <w:rsid w:val="51AA5E26"/>
    <w:rsid w:val="52C93A96"/>
    <w:rsid w:val="531A3416"/>
    <w:rsid w:val="538C5F53"/>
    <w:rsid w:val="54474AB6"/>
    <w:rsid w:val="5582405A"/>
    <w:rsid w:val="56051C6B"/>
    <w:rsid w:val="563F4648"/>
    <w:rsid w:val="56F43FE6"/>
    <w:rsid w:val="57C07DEE"/>
    <w:rsid w:val="582E0C7E"/>
    <w:rsid w:val="58FE3115"/>
    <w:rsid w:val="592D7B67"/>
    <w:rsid w:val="59D947AF"/>
    <w:rsid w:val="59F96CB8"/>
    <w:rsid w:val="5BD23E00"/>
    <w:rsid w:val="5BF47018"/>
    <w:rsid w:val="5C12587B"/>
    <w:rsid w:val="5C653576"/>
    <w:rsid w:val="5E5C14C1"/>
    <w:rsid w:val="60404B5F"/>
    <w:rsid w:val="6134696F"/>
    <w:rsid w:val="616D31DD"/>
    <w:rsid w:val="61EE3D1B"/>
    <w:rsid w:val="62460F4D"/>
    <w:rsid w:val="62A365B5"/>
    <w:rsid w:val="65B7439B"/>
    <w:rsid w:val="66607F61"/>
    <w:rsid w:val="67606C1C"/>
    <w:rsid w:val="676942F4"/>
    <w:rsid w:val="68D93D40"/>
    <w:rsid w:val="68EA113C"/>
    <w:rsid w:val="699E67D8"/>
    <w:rsid w:val="69B23FEC"/>
    <w:rsid w:val="69E141D5"/>
    <w:rsid w:val="69F87A79"/>
    <w:rsid w:val="6B5C7436"/>
    <w:rsid w:val="6C540332"/>
    <w:rsid w:val="6CCD20F0"/>
    <w:rsid w:val="6DBE3A60"/>
    <w:rsid w:val="6E8A04A9"/>
    <w:rsid w:val="6F3075D5"/>
    <w:rsid w:val="6F5403ED"/>
    <w:rsid w:val="71A236EE"/>
    <w:rsid w:val="73843559"/>
    <w:rsid w:val="738F5479"/>
    <w:rsid w:val="75AC088F"/>
    <w:rsid w:val="75B015F9"/>
    <w:rsid w:val="76590D5F"/>
    <w:rsid w:val="77024703"/>
    <w:rsid w:val="77AD3FB4"/>
    <w:rsid w:val="78034F5A"/>
    <w:rsid w:val="781B6398"/>
    <w:rsid w:val="7839395D"/>
    <w:rsid w:val="78746588"/>
    <w:rsid w:val="788B613B"/>
    <w:rsid w:val="78935A62"/>
    <w:rsid w:val="7920167B"/>
    <w:rsid w:val="7A3E4F09"/>
    <w:rsid w:val="7BF11232"/>
    <w:rsid w:val="7CE442E1"/>
    <w:rsid w:val="7CEE0D2E"/>
    <w:rsid w:val="7CF76871"/>
    <w:rsid w:val="7D804F3A"/>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24"/>
      <w:szCs w:val="24"/>
      <w:u w:val="none"/>
    </w:rPr>
  </w:style>
  <w:style w:type="character" w:customStyle="1" w:styleId="5">
    <w:name w:val="font01"/>
    <w:basedOn w:val="3"/>
    <w:qFormat/>
    <w:uiPriority w:val="0"/>
    <w:rPr>
      <w:rFonts w:hint="eastAsia" w:ascii="宋体" w:hAnsi="宋体" w:eastAsia="宋体" w:cs="宋体"/>
      <w:color w:val="000000"/>
      <w:sz w:val="26"/>
      <w:szCs w:val="26"/>
      <w:u w:val="none"/>
    </w:rPr>
  </w:style>
  <w:style w:type="character" w:customStyle="1" w:styleId="6">
    <w:name w:val="font31"/>
    <w:basedOn w:val="3"/>
    <w:qFormat/>
    <w:uiPriority w:val="0"/>
    <w:rPr>
      <w:rFonts w:hint="eastAsia" w:ascii="宋体" w:hAnsi="宋体" w:eastAsia="宋体" w:cs="宋体"/>
      <w:color w:val="000000"/>
      <w:sz w:val="22"/>
      <w:szCs w:val="22"/>
      <w:u w:val="none"/>
    </w:rPr>
  </w:style>
  <w:style w:type="character" w:customStyle="1" w:styleId="7">
    <w:name w:val="font21"/>
    <w:basedOn w:val="3"/>
    <w:qFormat/>
    <w:uiPriority w:val="0"/>
    <w:rPr>
      <w:rFonts w:hint="eastAsia" w:ascii="宋体" w:hAnsi="宋体" w:eastAsia="宋体" w:cs="宋体"/>
      <w:color w:val="000000"/>
      <w:sz w:val="26"/>
      <w:szCs w:val="26"/>
      <w:u w:val="none"/>
    </w:rPr>
  </w:style>
  <w:style w:type="character" w:customStyle="1" w:styleId="8">
    <w:name w:val="font51"/>
    <w:basedOn w:val="3"/>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ocuments\WeChat%20Files\wxid_q99tk0yj0hzj22\FileStorage\File\2022-04\&#29983;&#25104;&#26609;&#24418;&#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[生成柱形图.xlsx]柱形图!数据透视表1</c:name>
    <c:fmtId val="-1"/>
  </c:pivotSource>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sz="1800"/>
              <a:t>人员分布图</a:t>
            </a:r>
            <a:endParaRPr sz="1800"/>
          </a:p>
        </c:rich>
      </c:tx>
      <c:layout>
        <c:manualLayout>
          <c:xMode val="edge"/>
          <c:yMode val="edge"/>
          <c:x val="0.4124773960217"/>
          <c:y val="0.0383310033356889"/>
        </c:manualLayout>
      </c:layout>
      <c:overlay val="0"/>
      <c:spPr>
        <a:noFill/>
        <a:ln>
          <a:noFill/>
        </a:ln>
        <a:effectLst/>
      </c:spPr>
    </c:title>
    <c:autoTitleDeleted val="0"/>
    <c:plotArea>
      <c:layout>
        <c:manualLayout>
          <c:layoutTarget val="inner"/>
          <c:xMode val="edge"/>
          <c:yMode val="edge"/>
          <c:x val="0.0748055555555556"/>
          <c:y val="0.152083332339923"/>
          <c:w val="0.680472222222222"/>
          <c:h val="0.642222224209044"/>
        </c:manualLayout>
      </c:layout>
      <c:barChart>
        <c:barDir val="col"/>
        <c:grouping val="clustered"/>
        <c:varyColors val="0"/>
        <c:ser>
          <c:idx val="0"/>
          <c:order val="0"/>
          <c:tx>
            <c:strRef>
              <c:f>[生成柱形图.xlsx]柱形图!$C$8</c:f>
              <c:strCache>
                <c:ptCount val="1"/>
                <c:pt idx="0">
                  <c:v>总人数.</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[生成柱形图.xlsx]柱形图!$B$9:$B$11</c:f>
              <c:strCache>
                <c:ptCount val="2"/>
                <c:pt idx="0">
                  <c:v>编制人数</c:v>
                </c:pt>
                <c:pt idx="1">
                  <c:v>实有人数</c:v>
                </c:pt>
              </c:strCache>
            </c:strRef>
          </c:cat>
          <c:val>
            <c:numRef>
              <c:f>[生成柱形图.xlsx]柱形图!$C$9:$C$11</c:f>
              <c:numCache>
                <c:formatCode>General</c:formatCode>
                <c:ptCount val="2"/>
                <c:pt idx="0">
                  <c:v>13</c:v>
                </c:pt>
                <c:pt idx="1">
                  <c:v>13</c:v>
                </c:pt>
              </c:numCache>
            </c:numRef>
          </c:val>
        </c:ser>
        <c:ser>
          <c:idx val="1"/>
          <c:order val="1"/>
          <c:tx>
            <c:strRef>
              <c:f>[生成柱形图.xlsx]柱形图!$D$8</c:f>
              <c:strCache>
                <c:ptCount val="1"/>
                <c:pt idx="0">
                  <c:v>行政人员</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[生成柱形图.xlsx]柱形图!$B$9:$B$11</c:f>
              <c:strCache>
                <c:ptCount val="2"/>
                <c:pt idx="0">
                  <c:v>编制人数</c:v>
                </c:pt>
                <c:pt idx="1">
                  <c:v>实有人数</c:v>
                </c:pt>
              </c:strCache>
            </c:strRef>
          </c:cat>
          <c:val>
            <c:numRef>
              <c:f>[生成柱形图.xlsx]柱形图!$D$9:$D$11</c:f>
              <c:numCache>
                <c:formatCode>General</c:formatCode>
                <c:ptCount val="2"/>
                <c:pt idx="0">
                  <c:v>7</c:v>
                </c:pt>
                <c:pt idx="1">
                  <c:v>7</c:v>
                </c:pt>
              </c:numCache>
            </c:numRef>
          </c:val>
        </c:ser>
        <c:ser>
          <c:idx val="2"/>
          <c:order val="2"/>
          <c:tx>
            <c:strRef>
              <c:f>[生成柱形图.xlsx]柱形图!$E$8</c:f>
              <c:strCache>
                <c:ptCount val="1"/>
                <c:pt idx="0">
                  <c:v>事业人员</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[生成柱形图.xlsx]柱形图!$B$9:$B$11</c:f>
              <c:strCache>
                <c:ptCount val="2"/>
                <c:pt idx="0">
                  <c:v>编制人数</c:v>
                </c:pt>
                <c:pt idx="1">
                  <c:v>实有人数</c:v>
                </c:pt>
              </c:strCache>
            </c:strRef>
          </c:cat>
          <c:val>
            <c:numRef>
              <c:f>[生成柱形图.xlsx]柱形图!$E$9:$E$11</c:f>
              <c:numCache>
                <c:formatCode>General</c:formatCode>
                <c:ptCount val="2"/>
                <c:pt idx="0">
                  <c:v>6</c:v>
                </c:pt>
                <c:pt idx="1">
                  <c:v>6</c:v>
                </c:pt>
              </c:numCache>
            </c:numRef>
          </c:val>
        </c:ser>
        <c:dLbls>
          <c:showLegendKey val="0"/>
          <c:showVal val="1"/>
          <c:showCatName val="0"/>
          <c:showSerName val="0"/>
          <c:showPercent val="0"/>
          <c:showBubbleSize val="0"/>
        </c:dLbls>
        <c:gapWidth val="219"/>
        <c:overlap val="-27"/>
        <c:axId val="208431430"/>
        <c:axId val="987298069"/>
      </c:barChart>
      <c:catAx>
        <c:axId val="20843143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7298069"/>
        <c:crosses val="autoZero"/>
        <c:auto val="1"/>
        <c:lblAlgn val="ctr"/>
        <c:lblOffset val="100"/>
        <c:noMultiLvlLbl val="0"/>
      </c:catAx>
      <c:valAx>
        <c:axId val="98729806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431430"/>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3549</Words>
  <Characters>4047</Characters>
  <Lines>0</Lines>
  <Paragraphs>0</Paragraphs>
  <TotalTime>6</TotalTime>
  <ScaleCrop>false</ScaleCrop>
  <LinksUpToDate>false</LinksUpToDate>
  <CharactersWithSpaces>4106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2022-04-20T03:34:00Z</cp:lastPrinted>
  <dcterms:modified xsi:type="dcterms:W3CDTF">2023-05-04T03:35:48Z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1AECDE04C8FF4032805436DE69BFA50C_12</vt:lpwstr>
  </property>
</Properties>
</file>