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陕西省紫阳县供销合作社联合社</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2023年</w:t>
      </w:r>
      <w:r>
        <w:rPr>
          <w:rFonts w:hint="eastAsia" w:ascii="黑体" w:hAnsi="黑体" w:eastAsia="黑体" w:cs="黑体"/>
          <w:b w:val="0"/>
          <w:bCs w:val="0"/>
          <w:color w:val="000000" w:themeColor="text1"/>
          <w:sz w:val="32"/>
          <w:szCs w:val="32"/>
          <w14:textFill>
            <w14:solidFill>
              <w14:schemeClr w14:val="tx1"/>
            </w14:solidFill>
          </w14:textFill>
        </w:rPr>
        <w:t>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销合作社是为农服务的合作经济组织，是推动农村经济和社会进步的重要力量。肩负着宣传贯彻党和政府有关农村经济工作和社会发展的方针、政策，研究制定全县合作经济发展战略及发展规划的使命；参与有关法规和政策的制定；领导全县供销合作社的改革与发展，促进合作经济发展。</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大力巩固以</w:t>
      </w:r>
      <w:r>
        <w:rPr>
          <w:rFonts w:hint="eastAsia" w:ascii="仿宋" w:hAnsi="仿宋" w:eastAsia="仿宋" w:cs="仿宋"/>
          <w:b w:val="0"/>
          <w:bCs w:val="0"/>
          <w:sz w:val="32"/>
          <w:szCs w:val="32"/>
          <w:lang w:eastAsia="zh-CN"/>
        </w:rPr>
        <w:t>镇级</w:t>
      </w:r>
      <w:r>
        <w:rPr>
          <w:rFonts w:hint="eastAsia" w:ascii="仿宋" w:hAnsi="仿宋" w:eastAsia="仿宋" w:cs="仿宋"/>
          <w:b w:val="0"/>
          <w:bCs w:val="0"/>
          <w:sz w:val="32"/>
          <w:szCs w:val="32"/>
        </w:rPr>
        <w:t>基层社为主体的服务网络，提升服务功能。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增强供销</w:t>
      </w:r>
      <w:r>
        <w:rPr>
          <w:rFonts w:hint="eastAsia" w:ascii="仿宋" w:hAnsi="仿宋" w:eastAsia="仿宋" w:cs="仿宋"/>
          <w:b w:val="0"/>
          <w:bCs w:val="0"/>
          <w:sz w:val="32"/>
          <w:szCs w:val="32"/>
          <w:lang w:eastAsia="zh-CN"/>
        </w:rPr>
        <w:t>社</w:t>
      </w:r>
      <w:r>
        <w:rPr>
          <w:rFonts w:hint="eastAsia" w:ascii="仿宋" w:hAnsi="仿宋" w:eastAsia="仿宋" w:cs="仿宋"/>
          <w:b w:val="0"/>
          <w:bCs w:val="0"/>
          <w:sz w:val="32"/>
          <w:szCs w:val="32"/>
        </w:rPr>
        <w:t>企业服务</w:t>
      </w:r>
      <w:r>
        <w:rPr>
          <w:rFonts w:hint="eastAsia" w:ascii="仿宋" w:hAnsi="仿宋" w:eastAsia="仿宋" w:cs="仿宋"/>
          <w:b w:val="0"/>
          <w:bCs w:val="0"/>
          <w:sz w:val="32"/>
          <w:szCs w:val="32"/>
          <w:lang w:eastAsia="zh-CN"/>
        </w:rPr>
        <w:t>三农发展的综合能力。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着力推进“供销进万村”工程，让供销服务更加贴近群众、贴近产业。</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highlight w:val="none"/>
          <w:lang w:val="en-US" w:eastAsia="zh-CN"/>
        </w:rPr>
        <w:t>本部门现设有3个股室单位。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1、行政综合股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负责机关日常运转工作，负责组织承办机关事务。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合作指导股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负责业务工作指导合作事务。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财务股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负责单位印章管理及单位经济活动的会计核算和会计监督工作，及时记账，按时结账、如期报账、定期对账、整理保管归档各类会计凭证、帐薄、报表和其他会计资料。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度部门工作任务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rPr>
      </w:pPr>
      <w:r>
        <w:rPr>
          <w:rFonts w:hint="eastAsia" w:ascii="仿宋" w:hAnsi="仿宋" w:eastAsia="仿宋" w:cs="仿宋"/>
          <w:color w:val="000000"/>
          <w:kern w:val="0"/>
          <w:sz w:val="32"/>
          <w:szCs w:val="32"/>
          <w:lang w:val="en-US" w:eastAsia="zh-CN" w:bidi="ar"/>
        </w:rPr>
        <w:t>1.组建农产品仓储 、加工企业。组织高桥供销社—紫阳县春萌种养殖专业合作社（生产资料公司参股企业）承担全县农产品仓储、冷链物流、加工、配送，在现有生产规模的基础上，再加大股权投入，将全县各个电商服务点的农特产品收购回来，通过深加工、包装再通过供销电商体系销售出去，推动农产品上行，努力开启农产品进城最初一公里，支持做好快递物流，使之成为全市供销社的先进典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2.组建再生资源回收利用企业。</w:t>
      </w:r>
      <w:r>
        <w:rPr>
          <w:rFonts w:hint="eastAsia" w:ascii="仿宋" w:hAnsi="仿宋" w:eastAsia="仿宋" w:cs="仿宋"/>
          <w:sz w:val="32"/>
          <w:szCs w:val="32"/>
          <w:lang w:val="en-US" w:eastAsia="zh-CN"/>
        </w:rPr>
        <w:t>拟由县供销社下属企业紫阳县生产资料有限公司</w:t>
      </w:r>
      <w:r>
        <w:rPr>
          <w:rFonts w:hint="eastAsia" w:ascii="仿宋" w:hAnsi="仿宋" w:eastAsia="仿宋" w:cs="仿宋"/>
          <w:color w:val="000000"/>
          <w:kern w:val="0"/>
          <w:sz w:val="32"/>
          <w:szCs w:val="32"/>
          <w:lang w:val="en-US" w:eastAsia="zh-CN" w:bidi="ar"/>
        </w:rPr>
        <w:t>牵头组建一个再生资源回收公司，前期已做好了选址工作，将县城及周边蒿坪、向阳、焕古、红椿、高桥、洞河等镇再生资源回收点进行整合，统一进行分拣包装，与兄弟县社进行深度合作，畅通销售渠道，切实增强供销社为农服务职能，将再生资源回收网络建设全面铺开，为改善农村环境卫生、 建设美丽乡村发挥积极作用。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3.加强冷链物流建设，拟对蒿坪供销社现有百货大楼进行改造，建设一个集商用、物流、休闲、住宅为一体的综合服务中心，按照</w:t>
      </w:r>
      <w:r>
        <w:rPr>
          <w:rFonts w:hint="eastAsia" w:ascii="仿宋" w:hAnsi="仿宋" w:eastAsia="仿宋" w:cs="仿宋"/>
          <w:sz w:val="32"/>
          <w:szCs w:val="32"/>
          <w:lang w:val="en-US" w:eastAsia="zh-CN"/>
        </w:rPr>
        <w:t>省供销总社“十四五”公共型农产品冷链发展规划“285”工程，</w:t>
      </w:r>
      <w:r>
        <w:rPr>
          <w:rFonts w:hint="eastAsia" w:ascii="仿宋" w:hAnsi="仿宋" w:eastAsia="仿宋" w:cs="仿宋"/>
          <w:color w:val="000000"/>
          <w:kern w:val="0"/>
          <w:sz w:val="32"/>
          <w:szCs w:val="32"/>
          <w:lang w:val="en-US" w:eastAsia="zh-CN" w:bidi="ar"/>
        </w:rPr>
        <w:t>建设一个冷库库容3000吨的综合冷链仓储中心，在推进乡村建设上发挥主力军作用。</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4.组建“</w:t>
      </w:r>
      <w:r>
        <w:rPr>
          <w:rFonts w:hint="eastAsia" w:ascii="仿宋" w:hAnsi="仿宋" w:eastAsia="仿宋" w:cs="仿宋"/>
          <w:sz w:val="32"/>
          <w:szCs w:val="32"/>
          <w:lang w:eastAsia="zh-CN"/>
        </w:rPr>
        <w:t>紫阳县供销合作社社有</w:t>
      </w:r>
      <w:r>
        <w:rPr>
          <w:rFonts w:hint="eastAsia" w:ascii="仿宋" w:hAnsi="仿宋" w:eastAsia="仿宋" w:cs="仿宋"/>
          <w:sz w:val="32"/>
          <w:szCs w:val="32"/>
        </w:rPr>
        <w:t>资产</w:t>
      </w:r>
      <w:r>
        <w:rPr>
          <w:rFonts w:hint="eastAsia" w:ascii="仿宋" w:hAnsi="仿宋" w:eastAsia="仿宋" w:cs="仿宋"/>
          <w:sz w:val="32"/>
          <w:szCs w:val="32"/>
          <w:lang w:eastAsia="zh-CN"/>
        </w:rPr>
        <w:t>运营</w:t>
      </w:r>
      <w:r>
        <w:rPr>
          <w:rFonts w:hint="eastAsia" w:ascii="仿宋" w:hAnsi="仿宋" w:eastAsia="仿宋" w:cs="仿宋"/>
          <w:sz w:val="32"/>
          <w:szCs w:val="32"/>
        </w:rPr>
        <w:t>管理有限责任公司</w:t>
      </w:r>
      <w:r>
        <w:rPr>
          <w:rFonts w:hint="eastAsia" w:ascii="仿宋" w:hAnsi="仿宋" w:eastAsia="仿宋" w:cs="仿宋"/>
          <w:sz w:val="32"/>
          <w:szCs w:val="32"/>
          <w:lang w:eastAsia="zh-CN"/>
        </w:rPr>
        <w:t>”</w:t>
      </w:r>
      <w:r>
        <w:rPr>
          <w:rFonts w:hint="eastAsia" w:ascii="仿宋" w:hAnsi="仿宋" w:eastAsia="仿宋" w:cs="仿宋"/>
          <w:color w:val="000000"/>
          <w:kern w:val="0"/>
          <w:sz w:val="32"/>
          <w:szCs w:val="32"/>
          <w:lang w:val="en-US" w:eastAsia="zh-CN" w:bidi="ar"/>
        </w:rPr>
        <w:t>。为了盘活社有资产，规范社有资产管理， 组建成一个供销社参股的实体企业，该公司组建方案前期已向县政府上报了请示，拟于上半年完成公司的组建。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持续加强县域流通服务网络体系建设。在2022年工作的基础上，督促实施企业紫阳县思兰电子商务有限公司加大对镇级超市和村级服务社的改造力度，拟再建2个镇级超市，升级改造30个村级服务社，督促该企业加大对新网工程的实施力度，完成好项目建设任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6.持续抓好基层组织建设。在现在镇级社恢复的基础上争取政策支持加大对基层社企业的参股力度，努力实现每个镇级供销社都有供销社控股或者参股，再新建20个村级供销社，实现村级供销社的全控股，恢复基层供销社的储备、配送、回收、加工、电商等业务，实现镇村两级供销社产供销一条龙服务。同时抓好农民专业合作社及其联合社的组建，努力打造省市县三级示范社的创建，使合作社能在带动农民增收上发挥作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w:t>
      </w:r>
      <w:r>
        <w:rPr>
          <w:rFonts w:hint="eastAsia" w:ascii="仿宋" w:hAnsi="仿宋" w:eastAsia="仿宋" w:cs="仿宋"/>
          <w:sz w:val="32"/>
          <w:szCs w:val="32"/>
          <w:lang w:val="en-US" w:eastAsia="zh-CN"/>
        </w:rPr>
        <w:t>单位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2023年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0</w:t>
      </w:r>
      <w:r>
        <w:rPr>
          <w:rFonts w:hint="eastAsia" w:ascii="仿宋" w:hAnsi="仿宋" w:eastAsia="仿宋" w:cs="仿宋"/>
          <w:sz w:val="32"/>
          <w:szCs w:val="32"/>
        </w:rPr>
        <w:t>个</w:t>
      </w:r>
      <w:r>
        <w:rPr>
          <w:rFonts w:hint="eastAsia" w:ascii="仿宋" w:hAnsi="仿宋" w:eastAsia="仿宋" w:cs="仿宋"/>
          <w:sz w:val="32"/>
          <w:szCs w:val="32"/>
          <w:lang w:eastAsia="zh-CN"/>
        </w:rPr>
        <w:t>。</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陕西省紫阳县供销合作社联合社部门本级（机关）</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截止2022年底，本部门人员编制6人，其中行政编制0人、事业编制6人；实有人员5人，其中行政0人、事业5人。单位管理的离退休人员16人。</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drawing>
          <wp:inline distT="0" distB="0" distL="114300" distR="114300">
            <wp:extent cx="4572000" cy="2743200"/>
            <wp:effectExtent l="4445" t="4445" r="14605" b="1460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的原则，本部门所有收入和支出均纳入部门预算管理。2023年本部门预算收入136.19万元，其中一般公共预算拨款收入136.19万元、政府性基金拨款收入0万元、上级补助收入0万元、事业收入0.0000万元、事业单位经营收入0.0000万元、对附属单位上缴收入0.0000万元、用事业基金弥补收支差额0.0000万元、上年结转0.0000万元、上年实户资金余额0.0000万元、其他收入0.0000万元，2023年本部门预算收入较上年减少9.43万元，主要原因是单位人员减少工作经费减少；2023年本部门预算支出136.19万元，其中一般公共预算拨款支出136.19万元、政府性基金拨款支出0.0000万元、事业收入0.0000万元、事业单位经营收入0.0000万元、对附属单位上缴收入0.0000万元、上年实户资金余额0.0000万元、其他收入0.0000万元、上年结转0万元，2023年本部门预算支出较上年减少9.43万元，主要原因是单位人员减少及工作经费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2023年本部门财政拨款收入136.19万元，其中一般公共预算拨款收入136.19万元、政府性基金拨款收入0.0000万元、上年结转0.0000万元，2023年本部门财政拨款收入较上年减少9.43万元，主要原因是本单位在职人员减少；2023年本部门财政拨款支出136.19万元，其中一般公共预算拨款支出136.19万元、政府性基金拨款支出0.0000万元、上年结转0.0000万元，2023年本部门财政拨款支出较上年减少9.43万元，主要原因是本单位在职人员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lang w:val="en-US" w:eastAsia="zh-CN"/>
        </w:rPr>
        <w:t>一般公共预算当年拨款规模变化情况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2023年本部门当年一般公共预算拨款支出136.19万元，较上年减少9.43万元，主要原因是本单位在职人员减少。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2023年本部门当年一般公共预算支出136.19万元，其中：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(1)事业运行（2160250）118.11万元，较上年减少6.15万元，主要原因是本单位在职人员减少。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(2)机关事业单位基本养老保险支出（2080505）8.07万元，较 上年减少1.11万元，原因本单位在职人员减少。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（3）事业单位医疗（2101102）3.96万元，较上年减少0.52万元，原因本单位在职人员减少。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（4）住房公积金（2210201）6.05万元，较上年减少1.66万元，原因本单位在职人员减少。</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2023年本部门当年一般公共预算支出136.19万元，其中：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工资福利支出（301）73.08万元，较上年减少8.69万元，原因是本单位在职人员减少。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商品和服务支出（302）13.57万元，较上年减少1.19万元，原因是本单位在职人员减少。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对个人和家庭的补助（303）49.54万元，较上年增加0.45万元，原因是退休人员调资晋档。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2023年本部门当年一般公共预算支出136.19万元，其中：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对事业单位经常性补助（505）86.65万元，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对个人和家庭的补助（509）49.54万元，较上年增加0.44万元，原因是退休人员调资晋档。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4、2022年结转财政资金一般公共预算拨款支出情况。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 xml:space="preserve">  本部门无2022年结转的一般公共预算拨款资金支出。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本部门当年一般公共预算“三公”经费预算支出</w:t>
      </w:r>
      <w:r>
        <w:rPr>
          <w:rFonts w:hint="eastAsia" w:ascii="仿宋" w:hAnsi="仿宋" w:eastAsia="仿宋" w:cs="仿宋"/>
          <w:sz w:val="32"/>
          <w:szCs w:val="32"/>
          <w:lang w:val="en-US" w:eastAsia="zh-CN"/>
        </w:rPr>
        <w:t>0.32</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减少0.11</w:t>
      </w:r>
      <w:r>
        <w:rPr>
          <w:rFonts w:hint="eastAsia" w:ascii="仿宋" w:hAnsi="仿宋" w:eastAsia="仿宋" w:cs="仿宋"/>
          <w:sz w:val="32"/>
          <w:szCs w:val="32"/>
        </w:rPr>
        <w:t>万元</w:t>
      </w:r>
      <w:r>
        <w:rPr>
          <w:rFonts w:hint="eastAsia" w:ascii="仿宋" w:hAnsi="仿宋" w:eastAsia="仿宋" w:cs="仿宋"/>
          <w:sz w:val="32"/>
          <w:szCs w:val="32"/>
          <w:lang w:val="en-US" w:eastAsia="zh-CN"/>
        </w:rPr>
        <w:t>减少的主要原因是严控三公经费。</w:t>
      </w:r>
      <w:r>
        <w:rPr>
          <w:rFonts w:hint="eastAsia" w:ascii="仿宋" w:hAnsi="仿宋" w:eastAsia="仿宋" w:cs="仿宋"/>
          <w:sz w:val="32"/>
          <w:szCs w:val="32"/>
        </w:rPr>
        <w:t>其中：</w:t>
      </w:r>
      <w:r>
        <w:rPr>
          <w:rFonts w:hint="eastAsia" w:ascii="仿宋" w:hAnsi="仿宋" w:eastAsia="仿宋" w:cs="仿宋"/>
          <w:color w:val="000000" w:themeColor="text1"/>
          <w:sz w:val="32"/>
          <w:szCs w:val="32"/>
          <w:highlight w:val="none"/>
          <w:shd w:val="clear" w:color="auto" w:fill="auto"/>
          <w14:textFill>
            <w14:solidFill>
              <w14:schemeClr w14:val="tx1"/>
            </w14:solidFill>
          </w14:textFill>
        </w:rPr>
        <w:t>因公出国（境）经费</w:t>
      </w:r>
      <w:r>
        <w:rPr>
          <w:rFonts w:hint="eastAsia" w:ascii="仿宋" w:hAnsi="仿宋" w:eastAsia="仿宋" w:cs="仿宋"/>
          <w:color w:val="000000" w:themeColor="text1"/>
          <w:sz w:val="32"/>
          <w:szCs w:val="32"/>
          <w:highlight w:val="none"/>
          <w:shd w:val="clear" w:color="auto" w:fill="auto"/>
          <w:lang w:val="en-US" w:eastAsia="zh-CN"/>
          <w14:textFill>
            <w14:solidFill>
              <w14:schemeClr w14:val="tx1"/>
            </w14:solidFill>
          </w14:textFill>
        </w:rPr>
        <w:t>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0.32</w:t>
      </w:r>
      <w:r>
        <w:rPr>
          <w:rFonts w:hint="eastAsia" w:ascii="仿宋" w:hAnsi="仿宋" w:eastAsia="仿宋" w:cs="仿宋"/>
          <w:sz w:val="32"/>
          <w:szCs w:val="32"/>
          <w:highlight w:val="none"/>
        </w:rPr>
        <w:t>万元，较上年</w:t>
      </w:r>
      <w:r>
        <w:rPr>
          <w:rFonts w:hint="eastAsia" w:ascii="仿宋" w:hAnsi="仿宋" w:eastAsia="仿宋" w:cs="仿宋"/>
          <w:sz w:val="32"/>
          <w:szCs w:val="32"/>
          <w:highlight w:val="none"/>
          <w:lang w:val="en-US" w:eastAsia="zh-CN"/>
        </w:rPr>
        <w:t>减少0.11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rPr>
        <w:t>（的主要原因是</w:t>
      </w:r>
      <w:r>
        <w:rPr>
          <w:rFonts w:hint="eastAsia" w:ascii="仿宋" w:hAnsi="仿宋" w:eastAsia="仿宋" w:cs="仿宋"/>
          <w:sz w:val="32"/>
          <w:szCs w:val="32"/>
          <w:highlight w:val="none"/>
          <w:lang w:val="en-US" w:eastAsia="zh-CN"/>
        </w:rPr>
        <w:t>严控三公经费，</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本部门当年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w:t>
      </w:r>
      <w:r>
        <w:rPr>
          <w:rFonts w:hint="eastAsia" w:ascii="仿宋" w:hAnsi="仿宋" w:eastAsia="仿宋" w:cs="仿宋"/>
          <w:sz w:val="32"/>
          <w:szCs w:val="32"/>
        </w:rPr>
        <w:t>出</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万元（XX%）。</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lang w:val="en-US" w:eastAsia="zh-CN"/>
        </w:rPr>
        <w:t>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万元（XX%）。</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highlight w:val="none"/>
          <w:shd w:val="clear" w:color="auto" w:fill="auto"/>
          <w:lang w:val="en-US" w:eastAsia="zh-CN"/>
        </w:rPr>
        <w:t>本部门无2022年结转</w:t>
      </w:r>
      <w:r>
        <w:rPr>
          <w:rFonts w:hint="eastAsia" w:ascii="仿宋" w:hAnsi="仿宋" w:eastAsia="仿宋" w:cs="仿宋"/>
          <w:color w:val="auto"/>
          <w:sz w:val="32"/>
          <w:szCs w:val="32"/>
          <w:highlight w:val="none"/>
          <w:shd w:val="clear" w:color="auto" w:fill="auto"/>
        </w:rPr>
        <w:t>的财政拨款‘三公’经费</w:t>
      </w:r>
      <w:r>
        <w:rPr>
          <w:rFonts w:hint="eastAsia" w:ascii="仿宋" w:hAnsi="仿宋" w:eastAsia="仿宋" w:cs="仿宋"/>
          <w:color w:val="auto"/>
          <w:sz w:val="32"/>
          <w:szCs w:val="32"/>
          <w:highlight w:val="none"/>
          <w:shd w:val="clear" w:color="auto" w:fill="auto"/>
          <w:lang w:eastAsia="zh-CN"/>
        </w:rPr>
        <w:t>和会议费、培训费</w:t>
      </w:r>
      <w:r>
        <w:rPr>
          <w:rFonts w:hint="eastAsia" w:ascii="仿宋" w:hAnsi="仿宋" w:eastAsia="仿宋" w:cs="仿宋"/>
          <w:color w:val="auto"/>
          <w:sz w:val="32"/>
          <w:szCs w:val="32"/>
          <w:highlight w:val="none"/>
          <w:shd w:val="clear" w:color="auto" w:fill="auto"/>
        </w:rPr>
        <w:t>支出。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21" w:firstLineChars="1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截止2022年底，本部门所属预算单位共有车辆1辆，单价20万元以上的设备一辆。2023年当年部门预算安排无购置车辆。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本部门无2022年结转的财政拨款支出资产购置。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本部门无2023年政府采购预算，并已公开空表。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本部门无2022年结转的政府采购资金支出。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2023年本部门绩效目标管理全覆盖，涉及当年一般公共预算拨款136.19万元,当年政府性基金预算拨款0万元，当年国有资本经营预算拨款0万元（详见公开报表中的绩效目标表）。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本部门无2022年结转的财政拨款支出涉及的绩效目标管理。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本部门当年机关运行经费预算安排3.57万元，较上年减少1.19万元，主要原因是2023年预算人员减少。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本部门无2022年结转的财政拨款机关运行费支出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val="0"/>
          <w:bCs w:val="0"/>
          <w:sz w:val="32"/>
          <w:szCs w:val="32"/>
        </w:rPr>
        <w:t>“三公”经费：</w:t>
      </w:r>
      <w:r>
        <w:rPr>
          <w:rFonts w:hint="eastAsia" w:ascii="仿宋" w:hAnsi="仿宋" w:eastAsia="仿宋" w:cs="仿宋"/>
          <w:sz w:val="32"/>
          <w:szCs w:val="32"/>
        </w:rPr>
        <w:t>指部门使用一般公共预算财政拨款安排的因公出国（境）费、公务用车购置及运行费和公务接待费支出。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E4E91C05"/>
    <w:multiLevelType w:val="singleLevel"/>
    <w:tmpl w:val="E4E91C0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YjUyMGM1ZjU4MzZmYTkzZTRjMzVjOTU3NDdhMjEifQ=="/>
  </w:docVars>
  <w:rsids>
    <w:rsidRoot w:val="1ED0381D"/>
    <w:rsid w:val="0029156D"/>
    <w:rsid w:val="00D70262"/>
    <w:rsid w:val="018F2D13"/>
    <w:rsid w:val="02953D9A"/>
    <w:rsid w:val="03791D26"/>
    <w:rsid w:val="0466605A"/>
    <w:rsid w:val="04F35073"/>
    <w:rsid w:val="061D2748"/>
    <w:rsid w:val="06D01FD2"/>
    <w:rsid w:val="06D7231D"/>
    <w:rsid w:val="075D6C6A"/>
    <w:rsid w:val="0773304F"/>
    <w:rsid w:val="089D1D43"/>
    <w:rsid w:val="08D77648"/>
    <w:rsid w:val="09E9109B"/>
    <w:rsid w:val="0A653AEA"/>
    <w:rsid w:val="0A8431ED"/>
    <w:rsid w:val="0AAB1747"/>
    <w:rsid w:val="0AC0160E"/>
    <w:rsid w:val="0B473936"/>
    <w:rsid w:val="0B820553"/>
    <w:rsid w:val="0B8A1B09"/>
    <w:rsid w:val="0C805687"/>
    <w:rsid w:val="0D053BAB"/>
    <w:rsid w:val="0D594F94"/>
    <w:rsid w:val="0E1F698E"/>
    <w:rsid w:val="0F563291"/>
    <w:rsid w:val="0FA9052D"/>
    <w:rsid w:val="10163FB4"/>
    <w:rsid w:val="10A536CA"/>
    <w:rsid w:val="10A83678"/>
    <w:rsid w:val="12B55B02"/>
    <w:rsid w:val="13DD192D"/>
    <w:rsid w:val="145F04F1"/>
    <w:rsid w:val="147F7E6C"/>
    <w:rsid w:val="14C85364"/>
    <w:rsid w:val="14FA613E"/>
    <w:rsid w:val="15053ED9"/>
    <w:rsid w:val="15BA67E3"/>
    <w:rsid w:val="15EB6487"/>
    <w:rsid w:val="166918D6"/>
    <w:rsid w:val="169A4075"/>
    <w:rsid w:val="17482D4E"/>
    <w:rsid w:val="176724C1"/>
    <w:rsid w:val="18651A8B"/>
    <w:rsid w:val="18AF7F70"/>
    <w:rsid w:val="197B5AD9"/>
    <w:rsid w:val="1A431FF4"/>
    <w:rsid w:val="1AB900FE"/>
    <w:rsid w:val="1B154D2D"/>
    <w:rsid w:val="1B746107"/>
    <w:rsid w:val="1CD64124"/>
    <w:rsid w:val="1D126A49"/>
    <w:rsid w:val="1D5D0FD8"/>
    <w:rsid w:val="1D6F4AAC"/>
    <w:rsid w:val="1E0072C5"/>
    <w:rsid w:val="1E0B5352"/>
    <w:rsid w:val="1E1E7AD2"/>
    <w:rsid w:val="1ED0381D"/>
    <w:rsid w:val="1F306DD2"/>
    <w:rsid w:val="20174CB1"/>
    <w:rsid w:val="20FE50B8"/>
    <w:rsid w:val="210F400E"/>
    <w:rsid w:val="21863561"/>
    <w:rsid w:val="22866796"/>
    <w:rsid w:val="229A281A"/>
    <w:rsid w:val="23531E6A"/>
    <w:rsid w:val="2383657E"/>
    <w:rsid w:val="23F45765"/>
    <w:rsid w:val="242E73FF"/>
    <w:rsid w:val="246C5345"/>
    <w:rsid w:val="24AB40AF"/>
    <w:rsid w:val="24F77F86"/>
    <w:rsid w:val="24FC6952"/>
    <w:rsid w:val="26CC76FD"/>
    <w:rsid w:val="270258A0"/>
    <w:rsid w:val="272308AF"/>
    <w:rsid w:val="28064C78"/>
    <w:rsid w:val="2864072E"/>
    <w:rsid w:val="288460B1"/>
    <w:rsid w:val="28C523A7"/>
    <w:rsid w:val="290F53E1"/>
    <w:rsid w:val="2A3E38E1"/>
    <w:rsid w:val="2BF2458F"/>
    <w:rsid w:val="2C4A01BC"/>
    <w:rsid w:val="2F1F0FE6"/>
    <w:rsid w:val="2F3B562F"/>
    <w:rsid w:val="2FC8494E"/>
    <w:rsid w:val="314B37FB"/>
    <w:rsid w:val="31B733F7"/>
    <w:rsid w:val="33710B72"/>
    <w:rsid w:val="33A65CE5"/>
    <w:rsid w:val="36D77E04"/>
    <w:rsid w:val="382947EF"/>
    <w:rsid w:val="385D1A98"/>
    <w:rsid w:val="38F70388"/>
    <w:rsid w:val="3914626C"/>
    <w:rsid w:val="3A4434B4"/>
    <w:rsid w:val="3A712DB8"/>
    <w:rsid w:val="3B055E9C"/>
    <w:rsid w:val="3B17751F"/>
    <w:rsid w:val="3D28036F"/>
    <w:rsid w:val="3D8407DF"/>
    <w:rsid w:val="3DFF32ED"/>
    <w:rsid w:val="3F503091"/>
    <w:rsid w:val="4008265B"/>
    <w:rsid w:val="41851E44"/>
    <w:rsid w:val="41D125F7"/>
    <w:rsid w:val="420B5D06"/>
    <w:rsid w:val="4248700C"/>
    <w:rsid w:val="43573F66"/>
    <w:rsid w:val="465670F7"/>
    <w:rsid w:val="471D22FA"/>
    <w:rsid w:val="472B48D8"/>
    <w:rsid w:val="4741375D"/>
    <w:rsid w:val="47A77813"/>
    <w:rsid w:val="47C54D1D"/>
    <w:rsid w:val="47C702DF"/>
    <w:rsid w:val="48422B9F"/>
    <w:rsid w:val="488947B6"/>
    <w:rsid w:val="49DC6A9E"/>
    <w:rsid w:val="4B5D4A84"/>
    <w:rsid w:val="4DAE0DFA"/>
    <w:rsid w:val="4FB64197"/>
    <w:rsid w:val="50572E30"/>
    <w:rsid w:val="51AA26CF"/>
    <w:rsid w:val="51AA5E26"/>
    <w:rsid w:val="52324C02"/>
    <w:rsid w:val="524E2C6B"/>
    <w:rsid w:val="52505342"/>
    <w:rsid w:val="52C93A96"/>
    <w:rsid w:val="531A3416"/>
    <w:rsid w:val="538C5F53"/>
    <w:rsid w:val="54474AB6"/>
    <w:rsid w:val="55306D65"/>
    <w:rsid w:val="5582405A"/>
    <w:rsid w:val="56051C6B"/>
    <w:rsid w:val="560541D5"/>
    <w:rsid w:val="563F4648"/>
    <w:rsid w:val="56594C8D"/>
    <w:rsid w:val="57BF6535"/>
    <w:rsid w:val="57C07DEE"/>
    <w:rsid w:val="58CA453D"/>
    <w:rsid w:val="58FE3115"/>
    <w:rsid w:val="592D7B67"/>
    <w:rsid w:val="59D947AF"/>
    <w:rsid w:val="59F96CB8"/>
    <w:rsid w:val="5BD23E00"/>
    <w:rsid w:val="5BF47018"/>
    <w:rsid w:val="5C653576"/>
    <w:rsid w:val="5D401E11"/>
    <w:rsid w:val="5D7E087C"/>
    <w:rsid w:val="5D8830E2"/>
    <w:rsid w:val="5E5C14C1"/>
    <w:rsid w:val="5F635E4B"/>
    <w:rsid w:val="60404B5F"/>
    <w:rsid w:val="6134696F"/>
    <w:rsid w:val="61EE3D1B"/>
    <w:rsid w:val="62460F4D"/>
    <w:rsid w:val="62A365B5"/>
    <w:rsid w:val="65B7439B"/>
    <w:rsid w:val="66607F61"/>
    <w:rsid w:val="67606C1C"/>
    <w:rsid w:val="67625287"/>
    <w:rsid w:val="676942F4"/>
    <w:rsid w:val="68EA113C"/>
    <w:rsid w:val="699E67D8"/>
    <w:rsid w:val="69B23FEC"/>
    <w:rsid w:val="69E141D5"/>
    <w:rsid w:val="69F87A79"/>
    <w:rsid w:val="6B396798"/>
    <w:rsid w:val="6C540332"/>
    <w:rsid w:val="6CA047E6"/>
    <w:rsid w:val="6D2F2311"/>
    <w:rsid w:val="6DBE3A60"/>
    <w:rsid w:val="6E1A7DD8"/>
    <w:rsid w:val="6E8A04A9"/>
    <w:rsid w:val="6F3075D5"/>
    <w:rsid w:val="6F5403ED"/>
    <w:rsid w:val="707E2FCD"/>
    <w:rsid w:val="70EB1C56"/>
    <w:rsid w:val="71A236EE"/>
    <w:rsid w:val="73843559"/>
    <w:rsid w:val="749D06C1"/>
    <w:rsid w:val="75876E30"/>
    <w:rsid w:val="75AC088F"/>
    <w:rsid w:val="76590D5F"/>
    <w:rsid w:val="77AD3FB4"/>
    <w:rsid w:val="781B6398"/>
    <w:rsid w:val="7839395D"/>
    <w:rsid w:val="788B613B"/>
    <w:rsid w:val="78935A62"/>
    <w:rsid w:val="78CC0BFF"/>
    <w:rsid w:val="7920167B"/>
    <w:rsid w:val="7A122455"/>
    <w:rsid w:val="7A3E4F09"/>
    <w:rsid w:val="7BF11232"/>
    <w:rsid w:val="7CDE09AD"/>
    <w:rsid w:val="7CE442E1"/>
    <w:rsid w:val="7CEE0D2E"/>
    <w:rsid w:val="7CF76871"/>
    <w:rsid w:val="7D11240C"/>
    <w:rsid w:val="7D804F3A"/>
    <w:rsid w:val="7E2B2CA4"/>
    <w:rsid w:val="7E791462"/>
    <w:rsid w:val="7EE03426"/>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20&#24180;&#20915;&#31639;&#20844;&#24320;\&#22270;&#2036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altLang="en-US"/>
              <a:t>人员结构图</a:t>
            </a:r>
            <a:endParaRPr altLang="en-US"/>
          </a:p>
        </c:rich>
      </c:tx>
      <c:layout/>
      <c:overlay val="0"/>
      <c:spPr>
        <a:noFill/>
        <a:ln>
          <a:noFill/>
        </a:ln>
        <a:effectLst/>
      </c:spPr>
    </c:title>
    <c:autoTitleDeleted val="0"/>
    <c:plotArea>
      <c:layout/>
      <c:pieChart>
        <c:varyColors val="1"/>
        <c:ser>
          <c:idx val="0"/>
          <c:order val="0"/>
          <c:tx>
            <c:strRef>
              <c:f>[图例.xls]Sheet2!$F$3</c:f>
              <c:strCache>
                <c:ptCount val="1"/>
                <c:pt idx="0">
                  <c:v>人数</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multiLvlStrRef>
              <c:f>[图例.xls]Sheet2!$G$1:$H$2</c:f>
              <c:multiLvlStrCache>
                <c:ptCount val="2"/>
                <c:lvl>
                  <c:pt idx="0">
                    <c:v>离退休人员</c:v>
                  </c:pt>
                  <c:pt idx="1">
                    <c:v>事业人员</c:v>
                  </c:pt>
                </c:lvl>
                <c:lvl/>
              </c:multiLvlStrCache>
            </c:multiLvlStrRef>
          </c:cat>
          <c:val>
            <c:numRef>
              <c:f>[图例.xls]Sheet2!$G$3:$H$3</c:f>
              <c:numCache>
                <c:formatCode>General</c:formatCode>
                <c:ptCount val="2"/>
                <c:pt idx="0">
                  <c:v>20</c:v>
                </c:pt>
                <c:pt idx="1">
                  <c:v>9</c:v>
                </c:pt>
              </c:numCache>
            </c:numRef>
          </c:val>
        </c:ser>
        <c:ser>
          <c:idx val="1"/>
          <c:order val="1"/>
          <c:tx>
            <c:strRef>
              <c:f>[图例.xls]Sheet2!$F$4</c:f>
              <c:strCache>
                <c:ptCount val="1"/>
                <c:pt idx="0">
                  <c:v>占比%</c:v>
                </c:pt>
              </c:strCache>
            </c:strRef>
          </c:tx>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multiLvlStrRef>
              <c:f>[图例.xls]Sheet2!$G$1:$H$2</c:f>
              <c:multiLvlStrCache>
                <c:ptCount val="2"/>
                <c:lvl>
                  <c:pt idx="0">
                    <c:v>离退休人员</c:v>
                  </c:pt>
                  <c:pt idx="1">
                    <c:v>事业人员</c:v>
                  </c:pt>
                </c:lvl>
                <c:lvl/>
              </c:multiLvlStrCache>
            </c:multiLvlStrRef>
          </c:cat>
          <c:val>
            <c:numRef>
              <c:f>[图例.xls]Sheet2!$G$4:$H$4</c:f>
              <c:numCache>
                <c:formatCode>0.0%</c:formatCode>
                <c:ptCount val="2"/>
                <c:pt idx="0">
                  <c:v>0.689655172413793</c:v>
                </c:pt>
                <c:pt idx="1">
                  <c:v>0.310344827586207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3723</Words>
  <Characters>4133</Characters>
  <Lines>0</Lines>
  <Paragraphs>0</Paragraphs>
  <TotalTime>14</TotalTime>
  <ScaleCrop>false</ScaleCrop>
  <LinksUpToDate>false</LinksUpToDate>
  <CharactersWithSpaces>4197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user</cp:lastModifiedBy>
  <cp:lastPrinted>2020-08-03T08:28:00Z</cp:lastPrinted>
  <dcterms:modified xsi:type="dcterms:W3CDTF">2023-05-12T02:09:30Z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