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360" w:lineRule="auto"/>
        <w:ind w:firstLine="480"/>
        <w:jc w:val="center"/>
        <w:textAlignment w:val="auto"/>
        <w:outlineLvl w:val="9"/>
        <w:rPr>
          <w:rFonts w:hint="eastAsia" w:ascii="黑体" w:hAnsi="黑体" w:eastAsia="黑体" w:cs="黑体"/>
          <w:sz w:val="32"/>
          <w:szCs w:val="32"/>
        </w:rPr>
      </w:pPr>
    </w:p>
    <w:p>
      <w:pPr>
        <w:widowControl w:val="0"/>
        <w:wordWrap/>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紫阳县应急管理局</w:t>
      </w:r>
    </w:p>
    <w:p>
      <w:pPr>
        <w:widowControl w:val="0"/>
        <w:wordWrap/>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widowControl w:val="0"/>
        <w:wordWrap/>
        <w:adjustRightInd/>
        <w:snapToGrid/>
        <w:spacing w:line="360" w:lineRule="auto"/>
        <w:ind w:left="0" w:leftChars="0" w:firstLine="0" w:firstLineChars="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一、部门主要职责及机构设置</w:t>
      </w:r>
    </w:p>
    <w:p>
      <w:pPr>
        <w:widowControl w:val="0"/>
        <w:wordWrap/>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widowControl w:val="0"/>
        <w:wordWrap/>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1.贯彻执行应急管理、安全生产、防灾减灾救灾有关法律法规和方针政策；研究拟订全县安全生产和综合防灾减灾、应急体系建设相关政策和规划，并监督实施。</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2.负责应急管理工作，综合协调指导检查全县应对安全生产类、自然灾害类等突发事件和综合防灾减灾救灾工作。</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3.负责应急预案体系建设，组织编制全县总体应急预案，检查指导各镇、各部门编制安全生产类、自然灾害类专项预案和预案演练，综合协调应急预案衔接工作。</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依法行使安全生产综合监督管理职权，指导协调、监督检查各镇、各部门安全生产工作，组织开展安全生产督查、考核工作。承担工矿商贸（煤矿除外，下同）、烟花爆竹、危险化学品安全生产监督管理工作。按照分级、属地原则，负责工矿商贸、危险化学品、烟花爆竹生产经营单位贯彻执行安全生产法律法规情况及其安全生产条件和有关设备（特种设备除外，下同）、材料、劳动防护用品的安全生产管理工作；承担中省市驻紫和县属企业的日常安全生产监督管理工作职责。</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紫阳县应急管理综合执法大队主要职责变更为：承担法律法规赋予本级实施的有关危险化学品、烟花爆竹、矿山、工贸等行业领域安全生产监管，以及地质灾害、水旱灾害、森林草原火灾等有关应急抢险和灾害救助、防震减灾等方面的行政处罚、行政强制职能；应急综合行政执法事项通用目录中明确由本级实施的执法事项；负责辖区内执法检查、一般违法案件查处。加强对辖区内乡镇执法工作的业务指导和培训工作。</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贯彻落实应急值守工作有关制度，统筹县应急管理局机关人员做好24小时全天候应急值班工作。负责应急管理、安全生产、综合防灾减灾救灾等宣传教育和培训工作，组织指导应急管理、安全生产、综合防灾减灾救灾的科学技术研究、推广应用和信息化建设工作。</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7.牵头建立全县统一的应急管理信息系统，建立监测预警和灾情报告制度，健全自然灾害信息资源获取和共享机制，依法统一发布灾情。</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组织指导协调全县安全生产类、自然灾害类等突发事件应急救援，承担县应对较大及以上灾害应急救援指挥职责，综合研判突发事件发展态势并提出应对建议，协助县委、县政府指定的负责同志组织重大灾害应急处置工作。</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统一协调指挥全县各类应急专业队伍，建立应急协调联动机制，推进指挥平台对接，衔接驻紫武警部队参与应急救援工作。统筹全县应急救援力量建设，负责消防、森林火灾扑救、抗洪抢险、地震和地质灾害救援、生产安全事故救援等专业应急救援力量建设，指导各镇、各部门及社会应急救援力量建设。</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10.依法负责消防管理工作，指导各镇、各部门消防监督、火灾预防、火灾扑救等工作。</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11.指导协调相关部门做好森林火灾、水旱灾害、地震和地质灾害等防治监测预警工作，指导开展自然灾害综合风险评估工作。</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组织协调灾害救助工作，会同相关部门制定应急物资储备和应急救援装备规划，建立健全应急物资信息平台和调拨制度，在救灾时统一调度，保障救灾工作。组织指导灾情核查、损失评估、救灾捐赠工作，管理、分配各类救灾款物并监督使用。</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将县民政局承担的“负责落实综合防灾减灾规划相关要求，组织编制减灾规划并指导实施，加强减灾宣传教育，开展减灾合作与交流，争取减灾项目并实施，指导综合减灾示范社区建设，会同县应急管理局建立统一的应急管理信息平台。发生一般灾害时，协调指导灾害发生地的灾害救助工作，同时将有关情况报送县应急管理局”调整到县应急管理局。</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14.县应急救援技术中心增加承担全县综合防灾减灾相关事务性工作，承担县防汛抗旱指挥部办公室、县森林（草原）防火指挥部办公室日常事务性工作职责。</w:t>
      </w:r>
    </w:p>
    <w:p>
      <w:pPr>
        <w:widowControl w:val="0"/>
        <w:wordWrap/>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15.承办县委、县政府交办的其它事项。</w:t>
      </w:r>
    </w:p>
    <w:p>
      <w:pPr>
        <w:widowControl w:val="0"/>
        <w:wordWrap/>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lang w:val="en-US" w:eastAsia="zh-CN"/>
        </w:rPr>
        <w:t>本部门现设有政办股、安全生产综合监管股、危险化学品安全监管股、工矿商贸安全监管股、应急协调股、防灾减灾股。另有下属3个事业单位，分别为：1、紫阳县应急救援技术中心（正科级，事业编制14名，1正2副）；2、紫阳县应急管理综合执法大队（副科级，事业编制7名，设大队长1名）；3、紫阳县应急管理局专职消防队股级公益一类事业单位编制6人。</w:t>
      </w:r>
    </w:p>
    <w:p>
      <w:pPr>
        <w:widowControl w:val="0"/>
        <w:wordWrap/>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widowControl w:val="0"/>
        <w:wordWrap/>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2023年是认真贯彻落实党的二十大精神的启首之年，县应急局作为负责全县安全生产和灾害防治的综合部门，将切实把安全生产和应急管理放在“大安全”的架构中谋划和推进，持续强化统筹协调的权威效能，一以贯之抓实抓细安全生产、应急救援、防灾减灾救灾各项工作任务，精准防控存量、增量风险，坚决遏制变量风险恶化为问题隐患，</w:t>
      </w:r>
      <w:r>
        <w:rPr>
          <w:rFonts w:hint="eastAsia" w:ascii="仿宋_GB2312" w:hAnsi="仿宋_GB2312" w:eastAsia="仿宋_GB2312" w:cs="仿宋_GB2312"/>
          <w:sz w:val="32"/>
          <w:szCs w:val="32"/>
          <w:lang w:val="en-US" w:eastAsia="zh-CN"/>
        </w:rPr>
        <w:t>奋力实现“两严防、两力争”的工作目标（即严防各类生产安全事故发生，严防自然灾害导致重大人员伤亡事件发生，力争安全度汛不亡人、力争森林火灾不死人）。</w:t>
      </w:r>
    </w:p>
    <w:p>
      <w:pPr>
        <w:widowControl w:val="0"/>
        <w:numPr>
          <w:ilvl w:val="0"/>
          <w:numId w:val="0"/>
        </w:numPr>
        <w:wordWrap/>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一是发力“五个聚焦”，坚决守住安全生产基本盘</w:t>
      </w:r>
    </w:p>
    <w:p>
      <w:pPr>
        <w:widowControl w:val="0"/>
        <w:numPr>
          <w:ilvl w:val="0"/>
          <w:numId w:val="1"/>
        </w:numPr>
        <w:wordWrap/>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聚焦统筹抓总，着力齐抓共管。</w:t>
      </w:r>
    </w:p>
    <w:p>
      <w:pPr>
        <w:widowControl w:val="0"/>
        <w:numPr>
          <w:ilvl w:val="0"/>
          <w:numId w:val="0"/>
        </w:numPr>
        <w:wordWrap/>
        <w:adjustRightInd/>
        <w:snapToGrid/>
        <w:spacing w:line="560" w:lineRule="exact"/>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2.聚焦重点时段，着力关键整治。</w:t>
      </w:r>
    </w:p>
    <w:p>
      <w:pPr>
        <w:widowControl w:val="0"/>
        <w:numPr>
          <w:ilvl w:val="0"/>
          <w:numId w:val="2"/>
        </w:numPr>
        <w:wordWrap/>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聚焦专项整治，着力消除隐患。</w:t>
      </w:r>
    </w:p>
    <w:p>
      <w:pPr>
        <w:widowControl w:val="0"/>
        <w:numPr>
          <w:ilvl w:val="0"/>
          <w:numId w:val="0"/>
        </w:numPr>
        <w:wordWrap/>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4.聚焦综合治理，着力提升效能。</w:t>
      </w:r>
    </w:p>
    <w:p>
      <w:pPr>
        <w:widowControl w:val="0"/>
        <w:numPr>
          <w:ilvl w:val="0"/>
          <w:numId w:val="0"/>
        </w:numPr>
        <w:wordWrap/>
        <w:adjustRightInd/>
        <w:snapToGrid/>
        <w:spacing w:line="560" w:lineRule="exact"/>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二是强化“两个能力”，全面提升应急管理工作水平</w:t>
      </w:r>
    </w:p>
    <w:p>
      <w:pPr>
        <w:widowControl w:val="0"/>
        <w:numPr>
          <w:ilvl w:val="0"/>
          <w:numId w:val="3"/>
        </w:numPr>
        <w:wordWrap/>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强化防灾减灾救灾能力。</w:t>
      </w:r>
    </w:p>
    <w:p>
      <w:pPr>
        <w:widowControl w:val="0"/>
        <w:numPr>
          <w:ilvl w:val="0"/>
          <w:numId w:val="4"/>
        </w:numPr>
        <w:wordWrap/>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强化应急救援和指挥调度能力。</w:t>
      </w:r>
    </w:p>
    <w:p>
      <w:pPr>
        <w:widowControl w:val="0"/>
        <w:numPr>
          <w:ilvl w:val="0"/>
          <w:numId w:val="0"/>
        </w:numPr>
        <w:wordWrap/>
        <w:adjustRightInd/>
        <w:snapToGrid/>
        <w:spacing w:line="560" w:lineRule="exact"/>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三是发挥“两个优势”，持续释放应急管理改革效能</w:t>
      </w:r>
    </w:p>
    <w:p>
      <w:pPr>
        <w:widowControl w:val="0"/>
        <w:numPr>
          <w:ilvl w:val="0"/>
          <w:numId w:val="5"/>
        </w:numPr>
        <w:wordWrap/>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狠抓基层基础。</w:t>
      </w:r>
    </w:p>
    <w:p>
      <w:pPr>
        <w:widowControl w:val="0"/>
        <w:numPr>
          <w:ilvl w:val="0"/>
          <w:numId w:val="0"/>
        </w:numPr>
        <w:wordWrap/>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2.狠抓队伍建设。</w:t>
      </w:r>
    </w:p>
    <w:p>
      <w:pPr>
        <w:widowControl w:val="0"/>
        <w:wordWrap/>
        <w:adjustRightInd/>
        <w:snapToGrid/>
        <w:spacing w:line="360" w:lineRule="auto"/>
        <w:ind w:left="0" w:lef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三、部门预算单位构成</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widowControl w:val="0"/>
              <w:wordWrap/>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widowControl w:val="0"/>
              <w:wordWrap/>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widowControl w:val="0"/>
              <w:wordWrap/>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widowControl w:val="0"/>
              <w:wordWrap/>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widowControl w:val="0"/>
              <w:wordWrap/>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紫阳县应急管理局</w:t>
            </w:r>
            <w:r>
              <w:rPr>
                <w:rFonts w:hint="eastAsia" w:ascii="仿宋" w:hAnsi="仿宋" w:eastAsia="仿宋" w:cs="仿宋"/>
                <w:sz w:val="32"/>
                <w:szCs w:val="32"/>
              </w:rPr>
              <w:t>部门本级（机关）</w:t>
            </w:r>
          </w:p>
        </w:tc>
        <w:tc>
          <w:tcPr>
            <w:tcW w:w="2087" w:type="dxa"/>
            <w:vAlign w:val="top"/>
          </w:tcPr>
          <w:p>
            <w:pPr>
              <w:widowControl w:val="0"/>
              <w:wordWrap/>
              <w:adjustRightInd/>
              <w:snapToGrid/>
              <w:spacing w:line="360" w:lineRule="auto"/>
              <w:ind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bl>
    <w:p>
      <w:pPr>
        <w:pStyle w:val="2"/>
        <w:rPr>
          <w:rFonts w:hint="eastAsia"/>
        </w:rPr>
      </w:pPr>
    </w:p>
    <w:p>
      <w:pPr>
        <w:widowControl w:val="0"/>
        <w:numPr>
          <w:ilvl w:val="0"/>
          <w:numId w:val="6"/>
        </w:numPr>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部门人员情况说明</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41</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14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27</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15</w:t>
      </w:r>
      <w:r>
        <w:rPr>
          <w:rFonts w:hint="eastAsia" w:ascii="仿宋" w:hAnsi="仿宋" w:eastAsia="仿宋" w:cs="仿宋"/>
          <w:sz w:val="32"/>
          <w:szCs w:val="32"/>
        </w:rPr>
        <w:t>人、事业</w:t>
      </w:r>
      <w:r>
        <w:rPr>
          <w:rFonts w:hint="eastAsia" w:ascii="仿宋" w:hAnsi="仿宋" w:eastAsia="仿宋" w:cs="仿宋"/>
          <w:sz w:val="32"/>
          <w:szCs w:val="32"/>
          <w:lang w:val="en-US" w:eastAsia="zh-CN"/>
        </w:rPr>
        <w:t>19</w:t>
      </w:r>
      <w:r>
        <w:rPr>
          <w:rFonts w:hint="eastAsia" w:ascii="仿宋" w:hAnsi="仿宋" w:eastAsia="仿宋" w:cs="仿宋"/>
          <w:sz w:val="32"/>
          <w:szCs w:val="32"/>
        </w:rPr>
        <w:t>人。</w:t>
      </w:r>
      <w:r>
        <w:rPr>
          <w:rFonts w:hint="eastAsia" w:ascii="仿宋" w:hAnsi="仿宋" w:eastAsia="仿宋" w:cs="仿宋"/>
          <w:sz w:val="32"/>
          <w:szCs w:val="32"/>
          <w:lang w:eastAsia="zh-CN"/>
        </w:rPr>
        <w:t>遗属</w:t>
      </w:r>
      <w:r>
        <w:rPr>
          <w:rFonts w:hint="eastAsia" w:ascii="仿宋" w:hAnsi="仿宋" w:eastAsia="仿宋" w:cs="仿宋"/>
          <w:sz w:val="32"/>
          <w:szCs w:val="32"/>
          <w:lang w:val="en-US" w:eastAsia="zh-CN"/>
        </w:rPr>
        <w:t>3人，</w:t>
      </w:r>
      <w:r>
        <w:rPr>
          <w:rFonts w:hint="eastAsia" w:ascii="仿宋" w:hAnsi="仿宋" w:eastAsia="仿宋" w:cs="仿宋"/>
          <w:sz w:val="32"/>
          <w:szCs w:val="32"/>
        </w:rPr>
        <w:t>单位管理的离退休人员</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pPr>
        <w:pStyle w:val="2"/>
        <w:rPr>
          <w:rFonts w:hint="eastAsia"/>
        </w:rPr>
      </w:pPr>
    </w:p>
    <w:p>
      <w:pPr>
        <w:pStyle w:val="2"/>
        <w:rPr>
          <w:rFonts w:hint="eastAsia" w:eastAsia="仿宋"/>
          <w:lang w:eastAsia="zh-CN"/>
        </w:rPr>
      </w:pPr>
    </w:p>
    <w:p>
      <w:pPr>
        <w:pStyle w:val="2"/>
        <w:numPr>
          <w:ilvl w:val="0"/>
          <w:numId w:val="0"/>
        </w:numPr>
        <w:rPr>
          <w:rFonts w:hint="eastAsia" w:eastAsia="微软雅黑"/>
          <w:lang w:eastAsia="zh-CN"/>
        </w:rPr>
      </w:pP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r>
        <w:rPr>
          <w:rFonts w:ascii="Times New Roman" w:hAnsi="Times New Roman" w:eastAsia="宋体" w:cs="Times New Roman"/>
          <w:kern w:val="2"/>
          <w:sz w:val="24"/>
          <w:szCs w:val="24"/>
          <w:lang w:val="en-US" w:eastAsia="zh-CN" w:bidi="ar-SA"/>
        </w:rPr>
        <w:pict>
          <v:shape id="_x0000_i1025" o:spt="75" type="#_x0000_t75" style="height:231pt;width:318.0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p>
    <w:p>
      <w:pPr>
        <w:widowControl w:val="0"/>
        <w:wordWrap/>
        <w:adjustRightInd/>
        <w:snapToGrid/>
        <w:spacing w:line="360" w:lineRule="auto"/>
        <w:ind w:firstLine="48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（一）收支预算总体情况。</w:t>
      </w:r>
    </w:p>
    <w:p>
      <w:pPr>
        <w:widowControl w:val="0"/>
        <w:wordWrap/>
        <w:adjustRightInd/>
        <w:snapToGrid/>
        <w:spacing w:line="360" w:lineRule="auto"/>
        <w:ind w:firstLine="960" w:firstLineChars="3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480.97</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480.97</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上级补助收入0.00万元、事业收入0.00万元、事业单位经营收入0.00万元、对附属单位上缴收入0.00万元、用事业基金弥补收支差额0.00万元、上年结转收入0.00万元、上年实户资金余额0.00万元、其他收入0.00万元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173.21</w:t>
      </w:r>
      <w:r>
        <w:rPr>
          <w:rFonts w:hint="eastAsia" w:ascii="仿宋" w:hAnsi="仿宋" w:eastAsia="仿宋" w:cs="仿宋"/>
          <w:sz w:val="32"/>
          <w:szCs w:val="32"/>
        </w:rPr>
        <w:t>万元，主要原因</w:t>
      </w:r>
      <w:r>
        <w:rPr>
          <w:rFonts w:hint="eastAsia" w:ascii="仿宋" w:hAnsi="仿宋" w:eastAsia="仿宋" w:cs="仿宋"/>
          <w:sz w:val="32"/>
          <w:szCs w:val="32"/>
          <w:lang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7名，二是</w:t>
      </w:r>
      <w:r>
        <w:rPr>
          <w:rFonts w:hint="eastAsia" w:ascii="仿宋" w:hAnsi="仿宋" w:eastAsia="仿宋" w:cs="仿宋"/>
          <w:b w:val="0"/>
          <w:bCs w:val="0"/>
          <w:sz w:val="32"/>
          <w:szCs w:val="32"/>
          <w:lang w:val="en-US" w:eastAsia="zh-CN"/>
        </w:rPr>
        <w:t>县应急救援技术中心增加承担全县综合防灾减灾相关事务性工作，承担县防汛抗旱指挥部办公室、县森林（草原）防火指挥部办公室日常事务性工作职责划转，</w:t>
      </w:r>
      <w:r>
        <w:rPr>
          <w:rFonts w:hint="eastAsia" w:ascii="仿宋" w:hAnsi="仿宋" w:eastAsia="仿宋" w:cs="仿宋"/>
          <w:sz w:val="32"/>
          <w:szCs w:val="32"/>
          <w:lang w:val="en-US" w:eastAsia="zh-CN"/>
        </w:rPr>
        <w:t>预算专项业务经费总体增加13万元。</w:t>
      </w:r>
      <w:r>
        <w:rPr>
          <w:rFonts w:hint="eastAsia" w:ascii="仿宋" w:hAnsi="仿宋" w:eastAsia="仿宋" w:cs="仿宋"/>
          <w:color w:val="333333"/>
          <w:sz w:val="32"/>
          <w:szCs w:val="32"/>
          <w:lang w:eastAsia="zh-CN"/>
        </w:rPr>
        <w:t>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lang w:eastAsia="zh-CN"/>
        </w:rPr>
        <w:t>年</w:t>
      </w:r>
      <w:r>
        <w:rPr>
          <w:rFonts w:hint="eastAsia" w:ascii="仿宋" w:hAnsi="仿宋" w:eastAsia="仿宋" w:cs="仿宋"/>
          <w:color w:val="333333"/>
          <w:sz w:val="32"/>
          <w:szCs w:val="32"/>
        </w:rPr>
        <w:t>本部门预算支出</w:t>
      </w:r>
      <w:r>
        <w:rPr>
          <w:rFonts w:hint="eastAsia" w:ascii="仿宋" w:hAnsi="仿宋" w:eastAsia="仿宋" w:cs="仿宋"/>
          <w:color w:val="333333"/>
          <w:sz w:val="32"/>
          <w:szCs w:val="32"/>
          <w:lang w:val="en-US" w:eastAsia="zh-CN"/>
        </w:rPr>
        <w:t>480.97</w:t>
      </w:r>
      <w:r>
        <w:rPr>
          <w:rFonts w:hint="eastAsia" w:ascii="仿宋" w:hAnsi="仿宋" w:eastAsia="仿宋" w:cs="仿宋"/>
          <w:color w:val="333333"/>
          <w:sz w:val="32"/>
          <w:szCs w:val="32"/>
        </w:rPr>
        <w:t>万元，其中一般公共预算拨款支出</w:t>
      </w:r>
      <w:r>
        <w:rPr>
          <w:rFonts w:hint="eastAsia" w:ascii="仿宋" w:hAnsi="仿宋" w:eastAsia="仿宋" w:cs="仿宋"/>
          <w:color w:val="333333"/>
          <w:sz w:val="32"/>
          <w:szCs w:val="32"/>
          <w:lang w:val="en-US" w:eastAsia="zh-CN"/>
        </w:rPr>
        <w:t>480.97</w:t>
      </w:r>
      <w:r>
        <w:rPr>
          <w:rFonts w:hint="eastAsia" w:ascii="仿宋" w:hAnsi="仿宋" w:eastAsia="仿宋" w:cs="仿宋"/>
          <w:color w:val="333333"/>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事业收入支出0.00万元、事业单位经营收入支出0.00万元、对附属单位上缴收入支出0.00万元、上年实户资金余额支出0.00万元、其他收入支出0.00万元、上年结转支出0.00万元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本部门预算</w:t>
      </w:r>
      <w:r>
        <w:rPr>
          <w:rFonts w:hint="eastAsia" w:ascii="仿宋" w:hAnsi="仿宋" w:eastAsia="仿宋" w:cs="仿宋"/>
          <w:sz w:val="32"/>
          <w:szCs w:val="32"/>
          <w:lang w:eastAsia="zh-CN"/>
        </w:rPr>
        <w:t>支出</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173.21</w:t>
      </w:r>
      <w:r>
        <w:rPr>
          <w:rFonts w:hint="eastAsia" w:ascii="仿宋" w:hAnsi="仿宋" w:eastAsia="仿宋" w:cs="仿宋"/>
          <w:sz w:val="32"/>
          <w:szCs w:val="32"/>
        </w:rPr>
        <w:t>万元，主要原因</w:t>
      </w:r>
      <w:r>
        <w:rPr>
          <w:rFonts w:hint="eastAsia" w:ascii="仿宋" w:hAnsi="仿宋" w:eastAsia="仿宋" w:cs="仿宋"/>
          <w:sz w:val="32"/>
          <w:szCs w:val="32"/>
          <w:lang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7名，二是</w:t>
      </w:r>
      <w:r>
        <w:rPr>
          <w:rFonts w:hint="eastAsia" w:ascii="仿宋" w:hAnsi="仿宋" w:eastAsia="仿宋" w:cs="仿宋"/>
          <w:b w:val="0"/>
          <w:bCs w:val="0"/>
          <w:sz w:val="32"/>
          <w:szCs w:val="32"/>
          <w:lang w:val="en-US" w:eastAsia="zh-CN"/>
        </w:rPr>
        <w:t>县应急救援技术中心增加承担全县综合防灾减灾相关事务性工作，承担县防汛抗旱指挥部办公室、县森林（草原）防火指挥部办公室日常事务性工作职责划转，</w:t>
      </w:r>
      <w:r>
        <w:rPr>
          <w:rFonts w:hint="eastAsia" w:ascii="仿宋" w:hAnsi="仿宋" w:eastAsia="仿宋" w:cs="仿宋"/>
          <w:sz w:val="32"/>
          <w:szCs w:val="32"/>
          <w:lang w:val="en-US" w:eastAsia="zh-CN"/>
        </w:rPr>
        <w:t>预算专项业务经费总体增加13万元</w:t>
      </w:r>
      <w:r>
        <w:rPr>
          <w:rFonts w:hint="eastAsia" w:ascii="仿宋" w:hAnsi="仿宋" w:eastAsia="仿宋" w:cs="仿宋"/>
          <w:sz w:val="32"/>
          <w:szCs w:val="32"/>
        </w:rPr>
        <w:t>。</w:t>
      </w:r>
    </w:p>
    <w:p>
      <w:pPr>
        <w:widowControl w:val="0"/>
        <w:wordWrap/>
        <w:adjustRightInd/>
        <w:snapToGrid/>
        <w:spacing w:line="360" w:lineRule="auto"/>
        <w:ind w:firstLine="48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b/>
          <w:bCs/>
          <w:sz w:val="32"/>
          <w:szCs w:val="32"/>
        </w:rPr>
        <w:t>（二）财政拨款收支情况。</w:t>
      </w:r>
    </w:p>
    <w:p>
      <w:pPr>
        <w:widowControl w:val="0"/>
        <w:wordWrap/>
        <w:adjustRightInd/>
        <w:snapToGrid/>
        <w:spacing w:line="360" w:lineRule="auto"/>
        <w:ind w:firstLine="960" w:firstLineChars="3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480.97</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480.97</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国有资本经营预算收入0.00万元</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173.21</w:t>
      </w:r>
      <w:r>
        <w:rPr>
          <w:rFonts w:hint="eastAsia" w:ascii="仿宋" w:hAnsi="仿宋" w:eastAsia="仿宋" w:cs="仿宋"/>
          <w:sz w:val="32"/>
          <w:szCs w:val="32"/>
        </w:rPr>
        <w:t>万元，</w:t>
      </w:r>
      <w:r>
        <w:rPr>
          <w:rFonts w:hint="eastAsia" w:ascii="仿宋" w:hAnsi="仿宋" w:eastAsia="仿宋" w:cs="仿宋"/>
          <w:sz w:val="32"/>
          <w:szCs w:val="32"/>
          <w:lang w:eastAsia="zh-CN"/>
        </w:rPr>
        <w:t>主要原因一</w:t>
      </w:r>
      <w:r>
        <w:rPr>
          <w:rFonts w:hint="eastAsia" w:ascii="仿宋" w:hAnsi="仿宋" w:eastAsia="仿宋" w:cs="仿宋"/>
          <w:sz w:val="32"/>
          <w:szCs w:val="32"/>
        </w:rPr>
        <w:t>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7名，二是</w:t>
      </w:r>
      <w:r>
        <w:rPr>
          <w:rFonts w:hint="eastAsia" w:ascii="仿宋" w:hAnsi="仿宋" w:eastAsia="仿宋" w:cs="仿宋"/>
          <w:b w:val="0"/>
          <w:bCs w:val="0"/>
          <w:sz w:val="32"/>
          <w:szCs w:val="32"/>
          <w:lang w:val="en-US" w:eastAsia="zh-CN"/>
        </w:rPr>
        <w:t>县应急救援技术中心增加承担全县综合防灾减灾相关事务性工作，承担县防汛抗旱指挥部办公室、县森林（草原）防火指挥部办公室日常事务性工作职责划转，</w:t>
      </w:r>
      <w:r>
        <w:rPr>
          <w:rFonts w:hint="eastAsia" w:ascii="仿宋" w:hAnsi="仿宋" w:eastAsia="仿宋" w:cs="仿宋"/>
          <w:sz w:val="32"/>
          <w:szCs w:val="32"/>
          <w:lang w:val="en-US" w:eastAsia="zh-CN"/>
        </w:rPr>
        <w:t>预算专项业务经费总体增加13万元</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480.97</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480.97</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国有资本经营预算支出0.00万元</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本部门财政拨款支出较上年增加</w:t>
      </w:r>
      <w:r>
        <w:rPr>
          <w:rFonts w:hint="eastAsia" w:ascii="仿宋" w:hAnsi="仿宋" w:eastAsia="仿宋" w:cs="仿宋"/>
          <w:sz w:val="32"/>
          <w:szCs w:val="32"/>
          <w:lang w:val="en-US" w:eastAsia="zh-CN"/>
        </w:rPr>
        <w:t>173.21</w:t>
      </w:r>
      <w:r>
        <w:rPr>
          <w:rFonts w:hint="eastAsia" w:ascii="仿宋" w:hAnsi="仿宋" w:eastAsia="仿宋" w:cs="仿宋"/>
          <w:sz w:val="32"/>
          <w:szCs w:val="32"/>
        </w:rPr>
        <w:t>万元，主要原因</w:t>
      </w:r>
      <w:r>
        <w:rPr>
          <w:rFonts w:hint="eastAsia" w:ascii="仿宋" w:hAnsi="仿宋" w:eastAsia="仿宋" w:cs="仿宋"/>
          <w:sz w:val="32"/>
          <w:szCs w:val="32"/>
          <w:lang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7名，二是</w:t>
      </w:r>
      <w:r>
        <w:rPr>
          <w:rFonts w:hint="eastAsia" w:ascii="仿宋" w:hAnsi="仿宋" w:eastAsia="仿宋" w:cs="仿宋"/>
          <w:b w:val="0"/>
          <w:bCs w:val="0"/>
          <w:sz w:val="32"/>
          <w:szCs w:val="32"/>
          <w:lang w:val="en-US" w:eastAsia="zh-CN"/>
        </w:rPr>
        <w:t>县应急救援技术中心增加承担全县综合防灾减灾相关事务性工作，承担县防汛抗旱指挥部办公室、县森林（草原）防火指挥部办公室日常事务性工作职责划转，</w:t>
      </w:r>
      <w:r>
        <w:rPr>
          <w:rFonts w:hint="eastAsia" w:ascii="仿宋" w:hAnsi="仿宋" w:eastAsia="仿宋" w:cs="仿宋"/>
          <w:sz w:val="32"/>
          <w:szCs w:val="32"/>
          <w:lang w:val="en-US" w:eastAsia="zh-CN"/>
        </w:rPr>
        <w:t>预算专项业务经费总体增加13万元</w:t>
      </w:r>
      <w:r>
        <w:rPr>
          <w:rFonts w:hint="eastAsia" w:ascii="仿宋" w:hAnsi="仿宋" w:eastAsia="仿宋" w:cs="仿宋"/>
          <w:sz w:val="32"/>
          <w:szCs w:val="32"/>
        </w:rPr>
        <w:t>。</w:t>
      </w:r>
    </w:p>
    <w:p>
      <w:pPr>
        <w:widowControl w:val="0"/>
        <w:wordWrap/>
        <w:adjustRightInd/>
        <w:snapToGrid/>
        <w:spacing w:line="360" w:lineRule="auto"/>
        <w:ind w:firstLine="48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（三）一般公共预算拨款支出明细情况。</w:t>
      </w:r>
    </w:p>
    <w:p>
      <w:pPr>
        <w:widowControl w:val="0"/>
        <w:wordWrap/>
        <w:adjustRightInd/>
        <w:snapToGrid/>
        <w:spacing w:line="360" w:lineRule="auto"/>
        <w:ind w:firstLine="480"/>
        <w:textAlignment w:val="auto"/>
        <w:outlineLvl w:val="9"/>
        <w:rPr>
          <w:rFonts w:hint="default" w:ascii="仿宋" w:hAnsi="仿宋" w:eastAsia="仿宋" w:cs="仿宋"/>
          <w:color w:val="FF0000"/>
          <w:sz w:val="32"/>
          <w:szCs w:val="32"/>
          <w:highlight w:val="none"/>
          <w:lang w:val="en-US"/>
        </w:rPr>
      </w:pPr>
      <w:r>
        <w:rPr>
          <w:rFonts w:hint="eastAsia" w:ascii="仿宋" w:hAnsi="仿宋" w:eastAsia="仿宋" w:cs="仿宋"/>
          <w:b/>
          <w:bCs/>
          <w:sz w:val="32"/>
          <w:szCs w:val="32"/>
          <w:highlight w:val="none"/>
        </w:rPr>
        <w:t>1、</w:t>
      </w:r>
      <w:r>
        <w:rPr>
          <w:rFonts w:hint="eastAsia" w:ascii="仿宋" w:hAnsi="仿宋" w:eastAsia="仿宋" w:cs="仿宋"/>
          <w:sz w:val="32"/>
          <w:szCs w:val="32"/>
          <w:highlight w:val="none"/>
        </w:rPr>
        <w:t>一般公共预算当年拨款规模变化情况。</w:t>
      </w:r>
    </w:p>
    <w:p>
      <w:pPr>
        <w:widowControl w:val="0"/>
        <w:wordWrap/>
        <w:adjustRightInd/>
        <w:snapToGrid/>
        <w:spacing w:line="360" w:lineRule="auto"/>
        <w:ind w:firstLine="960" w:firstLineChars="3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本部门当年一般公共预算拨款支出</w:t>
      </w:r>
      <w:r>
        <w:rPr>
          <w:rFonts w:hint="eastAsia" w:ascii="仿宋" w:hAnsi="仿宋" w:eastAsia="仿宋" w:cs="仿宋"/>
          <w:sz w:val="32"/>
          <w:szCs w:val="32"/>
          <w:highlight w:val="none"/>
          <w:lang w:val="en-US" w:eastAsia="zh-CN"/>
        </w:rPr>
        <w:t>480.97</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173.21</w:t>
      </w:r>
      <w:r>
        <w:rPr>
          <w:rFonts w:hint="eastAsia" w:ascii="仿宋" w:hAnsi="仿宋" w:eastAsia="仿宋" w:cs="仿宋"/>
          <w:sz w:val="32"/>
          <w:szCs w:val="32"/>
          <w:highlight w:val="none"/>
        </w:rPr>
        <w:t>万元，</w:t>
      </w:r>
      <w:r>
        <w:rPr>
          <w:rFonts w:hint="eastAsia" w:ascii="仿宋" w:hAnsi="仿宋" w:eastAsia="仿宋" w:cs="仿宋"/>
          <w:sz w:val="32"/>
          <w:szCs w:val="32"/>
        </w:rPr>
        <w:t>主要原因</w:t>
      </w:r>
      <w:r>
        <w:rPr>
          <w:rFonts w:hint="eastAsia" w:ascii="仿宋" w:hAnsi="仿宋" w:eastAsia="仿宋" w:cs="仿宋"/>
          <w:sz w:val="32"/>
          <w:szCs w:val="32"/>
          <w:lang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7名，二是</w:t>
      </w:r>
      <w:r>
        <w:rPr>
          <w:rFonts w:hint="eastAsia" w:ascii="仿宋" w:hAnsi="仿宋" w:eastAsia="仿宋" w:cs="仿宋"/>
          <w:b w:val="0"/>
          <w:bCs w:val="0"/>
          <w:sz w:val="32"/>
          <w:szCs w:val="32"/>
          <w:lang w:val="en-US" w:eastAsia="zh-CN"/>
        </w:rPr>
        <w:t>县应急救援技术中心增加承担全县综合防灾减灾相关事务性工作，承担县防汛抗旱指挥部办公室、县森林（草原）防火指挥部办公室日常事务性工作职责划转，</w:t>
      </w:r>
      <w:r>
        <w:rPr>
          <w:rFonts w:hint="eastAsia" w:ascii="仿宋" w:hAnsi="仿宋" w:eastAsia="仿宋" w:cs="仿宋"/>
          <w:sz w:val="32"/>
          <w:szCs w:val="32"/>
          <w:lang w:val="en-US" w:eastAsia="zh-CN"/>
        </w:rPr>
        <w:t>预算专项业务经费总体增加13万元</w:t>
      </w:r>
      <w:r>
        <w:rPr>
          <w:rFonts w:hint="eastAsia" w:ascii="仿宋" w:hAnsi="仿宋" w:eastAsia="仿宋" w:cs="仿宋"/>
          <w:sz w:val="32"/>
          <w:szCs w:val="32"/>
        </w:rPr>
        <w:t>。</w:t>
      </w:r>
    </w:p>
    <w:p>
      <w:pPr>
        <w:widowControl w:val="0"/>
        <w:numPr>
          <w:ilvl w:val="0"/>
          <w:numId w:val="0"/>
        </w:numPr>
        <w:wordWrap/>
        <w:adjustRightInd/>
        <w:snapToGrid/>
        <w:spacing w:line="360" w:lineRule="auto"/>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2、</w:t>
      </w:r>
      <w:r>
        <w:rPr>
          <w:rFonts w:hint="eastAsia" w:ascii="仿宋" w:hAnsi="仿宋" w:eastAsia="仿宋" w:cs="仿宋"/>
          <w:sz w:val="32"/>
          <w:szCs w:val="32"/>
          <w:highlight w:val="none"/>
        </w:rPr>
        <w:t>支出按功能科目分类的明细情况。</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当年一般公共预算支出</w:t>
      </w:r>
      <w:r>
        <w:rPr>
          <w:rFonts w:hint="eastAsia" w:ascii="仿宋" w:hAnsi="仿宋" w:eastAsia="仿宋" w:cs="仿宋"/>
          <w:sz w:val="32"/>
          <w:szCs w:val="32"/>
          <w:highlight w:val="none"/>
          <w:lang w:val="en-US" w:eastAsia="zh-CN"/>
        </w:rPr>
        <w:t>480.97</w:t>
      </w:r>
      <w:r>
        <w:rPr>
          <w:rFonts w:hint="eastAsia" w:ascii="仿宋" w:hAnsi="仿宋" w:eastAsia="仿宋" w:cs="仿宋"/>
          <w:sz w:val="32"/>
          <w:szCs w:val="32"/>
          <w:highlight w:val="none"/>
        </w:rPr>
        <w:t>万元，其中：</w:t>
      </w:r>
    </w:p>
    <w:p>
      <w:pPr>
        <w:widowControl w:val="0"/>
        <w:numPr>
          <w:ilvl w:val="0"/>
          <w:numId w:val="7"/>
        </w:numPr>
        <w:wordWrap/>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机关事业单位基本养老保险</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2080505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41.97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较上年增加16.25万元，</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w:t>
      </w:r>
    </w:p>
    <w:p>
      <w:pPr>
        <w:widowControl w:val="0"/>
        <w:numPr>
          <w:ilvl w:val="0"/>
          <w:numId w:val="0"/>
        </w:numPr>
        <w:wordWrap/>
        <w:adjustRightInd/>
        <w:snapToGrid/>
        <w:spacing w:line="360" w:lineRule="auto"/>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行政单位医疗</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2101101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20.68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较上年增加8.08万元，主要原因是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住房公积金</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2210201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31.76</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9.72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主要原因是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w:t>
      </w:r>
    </w:p>
    <w:p>
      <w:pPr>
        <w:widowControl w:val="0"/>
        <w:wordWrap/>
        <w:adjustRightInd/>
        <w:snapToGrid/>
        <w:spacing w:line="360" w:lineRule="auto"/>
        <w:ind w:firstLine="960" w:firstLineChars="3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应急管理事务</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22401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386.56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其中行政运行（2240101）239.59万元、事业运行（2240150）146.97万元，</w:t>
      </w:r>
      <w:r>
        <w:rPr>
          <w:rFonts w:hint="eastAsia" w:ascii="仿宋" w:hAnsi="仿宋" w:eastAsia="仿宋" w:cs="仿宋"/>
          <w:sz w:val="32"/>
          <w:szCs w:val="32"/>
          <w:highlight w:val="none"/>
        </w:rPr>
        <w:t>较上年增加</w:t>
      </w:r>
      <w:r>
        <w:rPr>
          <w:rFonts w:hint="eastAsia" w:ascii="仿宋" w:hAnsi="仿宋" w:eastAsia="仿宋" w:cs="仿宋"/>
          <w:sz w:val="32"/>
          <w:szCs w:val="32"/>
          <w:highlight w:val="none"/>
          <w:lang w:val="en-US" w:eastAsia="zh-CN"/>
        </w:rPr>
        <w:t>179.15</w:t>
      </w:r>
      <w:r>
        <w:rPr>
          <w:rFonts w:hint="eastAsia" w:ascii="仿宋" w:hAnsi="仿宋" w:eastAsia="仿宋" w:cs="仿宋"/>
          <w:sz w:val="32"/>
          <w:szCs w:val="32"/>
          <w:highlight w:val="none"/>
        </w:rPr>
        <w:t>万元，</w:t>
      </w:r>
      <w:r>
        <w:rPr>
          <w:rFonts w:hint="eastAsia" w:ascii="仿宋" w:hAnsi="仿宋" w:eastAsia="仿宋" w:cs="仿宋"/>
          <w:sz w:val="32"/>
          <w:szCs w:val="32"/>
        </w:rPr>
        <w:t>主要原因</w:t>
      </w:r>
      <w:r>
        <w:rPr>
          <w:rFonts w:hint="eastAsia" w:ascii="仿宋" w:hAnsi="仿宋" w:eastAsia="仿宋" w:cs="仿宋"/>
          <w:sz w:val="32"/>
          <w:szCs w:val="32"/>
          <w:lang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7名，二是</w:t>
      </w:r>
      <w:r>
        <w:rPr>
          <w:rFonts w:hint="eastAsia" w:ascii="仿宋" w:hAnsi="仿宋" w:eastAsia="仿宋" w:cs="仿宋"/>
          <w:b w:val="0"/>
          <w:bCs w:val="0"/>
          <w:sz w:val="32"/>
          <w:szCs w:val="32"/>
          <w:lang w:val="en-US" w:eastAsia="zh-CN"/>
        </w:rPr>
        <w:t>县应急救援技术中心增加承担全县综合防灾减灾相关事务性工作，承担县防汛抗旱指挥部办公室、县森林（草原）防火指挥部办公室日常事务性工作职责划转，</w:t>
      </w:r>
      <w:r>
        <w:rPr>
          <w:rFonts w:hint="eastAsia" w:ascii="仿宋" w:hAnsi="仿宋" w:eastAsia="仿宋" w:cs="仿宋"/>
          <w:sz w:val="32"/>
          <w:szCs w:val="32"/>
          <w:lang w:val="en-US" w:eastAsia="zh-CN"/>
        </w:rPr>
        <w:t>预算专项业务经费总体增加13万元</w:t>
      </w:r>
      <w:r>
        <w:rPr>
          <w:rFonts w:hint="eastAsia" w:ascii="仿宋" w:hAnsi="仿宋" w:eastAsia="仿宋" w:cs="仿宋"/>
          <w:sz w:val="32"/>
          <w:szCs w:val="32"/>
        </w:rPr>
        <w:t>。</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rPr>
        <w:t>3、</w:t>
      </w:r>
      <w:r>
        <w:rPr>
          <w:rFonts w:hint="eastAsia" w:ascii="仿宋" w:hAnsi="仿宋" w:eastAsia="仿宋" w:cs="仿宋"/>
          <w:sz w:val="32"/>
          <w:szCs w:val="32"/>
          <w:highlight w:val="none"/>
        </w:rPr>
        <w:t>支出按经济科目分类的明细情况。</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（1）按照部门预算支出经济分类的类级科目说明。</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本部门当年一般公共预算支出</w:t>
      </w:r>
      <w:r>
        <w:rPr>
          <w:rFonts w:hint="eastAsia" w:ascii="仿宋" w:hAnsi="仿宋" w:eastAsia="仿宋" w:cs="仿宋"/>
          <w:sz w:val="32"/>
          <w:szCs w:val="32"/>
          <w:highlight w:val="none"/>
          <w:lang w:val="en-US" w:eastAsia="zh-CN"/>
        </w:rPr>
        <w:t>480.97</w:t>
      </w:r>
      <w:r>
        <w:rPr>
          <w:rFonts w:hint="eastAsia" w:ascii="仿宋" w:hAnsi="仿宋" w:eastAsia="仿宋" w:cs="仿宋"/>
          <w:sz w:val="32"/>
          <w:szCs w:val="32"/>
          <w:highlight w:val="none"/>
        </w:rPr>
        <w:t>万元，其中：</w:t>
      </w:r>
    </w:p>
    <w:p>
      <w:pPr>
        <w:widowControl w:val="0"/>
        <w:wordWrap/>
        <w:adjustRightInd/>
        <w:snapToGrid/>
        <w:spacing w:line="360" w:lineRule="auto"/>
        <w:ind w:firstLine="960" w:firstLineChars="3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rPr>
        <w:t>工资福利支出（301）</w:t>
      </w:r>
      <w:r>
        <w:rPr>
          <w:rFonts w:hint="eastAsia" w:ascii="仿宋" w:hAnsi="仿宋" w:eastAsia="仿宋" w:cs="仿宋"/>
          <w:sz w:val="32"/>
          <w:szCs w:val="32"/>
          <w:highlight w:val="none"/>
          <w:lang w:val="en-US" w:eastAsia="zh-CN"/>
        </w:rPr>
        <w:t>388.04</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153.39</w:t>
      </w:r>
      <w:r>
        <w:rPr>
          <w:rFonts w:hint="eastAsia" w:ascii="仿宋" w:hAnsi="仿宋" w:eastAsia="仿宋" w:cs="仿宋"/>
          <w:sz w:val="32"/>
          <w:szCs w:val="32"/>
          <w:highlight w:val="none"/>
        </w:rPr>
        <w:t>万元，</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w:t>
      </w:r>
      <w:r>
        <w:rPr>
          <w:rFonts w:hint="eastAsia" w:ascii="仿宋" w:hAnsi="仿宋" w:eastAsia="仿宋" w:cs="仿宋"/>
          <w:sz w:val="32"/>
          <w:szCs w:val="32"/>
        </w:rPr>
        <w:t>。</w:t>
      </w:r>
    </w:p>
    <w:p>
      <w:pPr>
        <w:widowControl w:val="0"/>
        <w:wordWrap/>
        <w:adjustRightInd/>
        <w:snapToGrid/>
        <w:spacing w:line="360" w:lineRule="auto"/>
        <w:ind w:firstLine="960" w:firstLineChars="3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rPr>
        <w:t>商品和服务支出（302）</w:t>
      </w:r>
      <w:r>
        <w:rPr>
          <w:rFonts w:hint="eastAsia" w:ascii="仿宋" w:hAnsi="仿宋" w:eastAsia="仿宋" w:cs="仿宋"/>
          <w:sz w:val="32"/>
          <w:szCs w:val="32"/>
          <w:highlight w:val="none"/>
          <w:lang w:val="en-US" w:eastAsia="zh-CN"/>
        </w:rPr>
        <w:t>91.7</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19.82</w:t>
      </w:r>
      <w:r>
        <w:rPr>
          <w:rFonts w:hint="eastAsia" w:ascii="仿宋" w:hAnsi="仿宋" w:eastAsia="仿宋" w:cs="仿宋"/>
          <w:sz w:val="32"/>
          <w:szCs w:val="32"/>
          <w:highlight w:val="none"/>
        </w:rPr>
        <w:t>万元，原因</w:t>
      </w:r>
      <w:r>
        <w:rPr>
          <w:rFonts w:hint="eastAsia" w:ascii="仿宋" w:hAnsi="仿宋" w:eastAsia="仿宋" w:cs="仿宋"/>
          <w:sz w:val="32"/>
          <w:szCs w:val="32"/>
          <w:lang w:val="en-US" w:eastAsia="zh-CN"/>
        </w:rPr>
        <w:t>是</w:t>
      </w:r>
      <w:r>
        <w:rPr>
          <w:rFonts w:hint="eastAsia" w:ascii="仿宋" w:hAnsi="仿宋" w:eastAsia="仿宋" w:cs="仿宋"/>
          <w:b w:val="0"/>
          <w:bCs w:val="0"/>
          <w:sz w:val="32"/>
          <w:szCs w:val="32"/>
          <w:lang w:val="en-US" w:eastAsia="zh-CN"/>
        </w:rPr>
        <w:t>县应急救援技术中心增加承担全县综合防灾减灾相关事务性工作，承担县防汛抗旱指挥部办公室、县森林（草原）防火指挥部办公室日常事务性工作职责划转，</w:t>
      </w:r>
      <w:r>
        <w:rPr>
          <w:rFonts w:hint="eastAsia" w:ascii="仿宋" w:hAnsi="仿宋" w:eastAsia="仿宋" w:cs="仿宋"/>
          <w:sz w:val="32"/>
          <w:szCs w:val="32"/>
          <w:lang w:val="en-US" w:eastAsia="zh-CN"/>
        </w:rPr>
        <w:t>预算专项业务经费总体增加13万元</w:t>
      </w:r>
      <w:r>
        <w:rPr>
          <w:rFonts w:hint="eastAsia" w:ascii="仿宋" w:hAnsi="仿宋" w:eastAsia="仿宋" w:cs="仿宋"/>
          <w:sz w:val="32"/>
          <w:szCs w:val="32"/>
        </w:rPr>
        <w:t>。</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对个人和家庭的补助支出（303）</w:t>
      </w:r>
      <w:r>
        <w:rPr>
          <w:rFonts w:hint="eastAsia" w:ascii="仿宋" w:hAnsi="仿宋" w:eastAsia="仿宋" w:cs="仿宋"/>
          <w:sz w:val="32"/>
          <w:szCs w:val="32"/>
          <w:highlight w:val="none"/>
          <w:lang w:val="en-US" w:eastAsia="zh-CN"/>
        </w:rPr>
        <w:t>1.23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w:t>
      </w:r>
      <w:r>
        <w:rPr>
          <w:rFonts w:hint="eastAsia" w:ascii="仿宋" w:hAnsi="仿宋" w:eastAsia="仿宋" w:cs="仿宋"/>
          <w:sz w:val="32"/>
          <w:szCs w:val="32"/>
          <w:highlight w:val="none"/>
        </w:rPr>
        <w:t>上年</w:t>
      </w:r>
      <w:r>
        <w:rPr>
          <w:rFonts w:hint="eastAsia" w:ascii="仿宋" w:hAnsi="仿宋" w:eastAsia="仿宋" w:cs="仿宋"/>
          <w:sz w:val="32"/>
          <w:szCs w:val="32"/>
          <w:highlight w:val="none"/>
          <w:lang w:eastAsia="zh-CN"/>
        </w:rPr>
        <w:t>持平</w:t>
      </w:r>
      <w:r>
        <w:rPr>
          <w:rFonts w:hint="eastAsia" w:ascii="仿宋" w:hAnsi="仿宋" w:eastAsia="仿宋" w:cs="仿宋"/>
          <w:sz w:val="32"/>
          <w:szCs w:val="32"/>
          <w:highlight w:val="none"/>
        </w:rPr>
        <w:t>，原因</w:t>
      </w:r>
      <w:r>
        <w:rPr>
          <w:rFonts w:hint="eastAsia" w:ascii="仿宋" w:hAnsi="仿宋" w:eastAsia="仿宋" w:cs="仿宋"/>
          <w:sz w:val="32"/>
          <w:szCs w:val="32"/>
          <w:highlight w:val="none"/>
          <w:lang w:eastAsia="zh-CN"/>
        </w:rPr>
        <w:t>是领取遗属生活补助和退休人员降温费无增减变化</w:t>
      </w:r>
      <w:r>
        <w:rPr>
          <w:rFonts w:hint="eastAsia" w:ascii="仿宋" w:hAnsi="仿宋" w:eastAsia="仿宋" w:cs="仿宋"/>
          <w:sz w:val="32"/>
          <w:szCs w:val="32"/>
          <w:highlight w:val="none"/>
        </w:rPr>
        <w:t>；</w:t>
      </w:r>
    </w:p>
    <w:p>
      <w:pPr>
        <w:widowControl w:val="0"/>
        <w:numPr>
          <w:ilvl w:val="0"/>
          <w:numId w:val="8"/>
        </w:numPr>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按照政府预算支出经济分类</w:t>
      </w:r>
      <w:r>
        <w:rPr>
          <w:rFonts w:hint="eastAsia" w:ascii="仿宋" w:hAnsi="仿宋" w:eastAsia="仿宋" w:cs="仿宋"/>
          <w:sz w:val="32"/>
          <w:szCs w:val="32"/>
        </w:rPr>
        <w:t>的类级科目说明。</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480.97</w:t>
      </w:r>
      <w:r>
        <w:rPr>
          <w:rFonts w:hint="eastAsia" w:ascii="仿宋" w:hAnsi="仿宋" w:eastAsia="仿宋" w:cs="仿宋"/>
          <w:sz w:val="32"/>
          <w:szCs w:val="32"/>
        </w:rPr>
        <w:t>万元，其中：</w:t>
      </w:r>
    </w:p>
    <w:p>
      <w:pPr>
        <w:widowControl w:val="0"/>
        <w:wordWrap/>
        <w:adjustRightInd/>
        <w:snapToGrid/>
        <w:spacing w:line="360" w:lineRule="auto"/>
        <w:ind w:firstLine="960" w:firstLineChars="30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highlight w:val="none"/>
          <w:lang w:val="en-US" w:eastAsia="zh-CN"/>
        </w:rPr>
        <w:t>388.04</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153.39</w:t>
      </w:r>
      <w:r>
        <w:rPr>
          <w:rFonts w:hint="eastAsia" w:ascii="仿宋" w:hAnsi="仿宋" w:eastAsia="仿宋" w:cs="仿宋"/>
          <w:sz w:val="32"/>
          <w:szCs w:val="32"/>
          <w:highlight w:val="none"/>
        </w:rPr>
        <w:t>万元，</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人员工资福利支出及人员变动过大造成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截止2022年底我局</w:t>
      </w:r>
      <w:r>
        <w:rPr>
          <w:rFonts w:hint="eastAsia" w:ascii="仿宋" w:hAnsi="仿宋" w:eastAsia="仿宋" w:cs="仿宋"/>
          <w:sz w:val="32"/>
          <w:szCs w:val="32"/>
        </w:rPr>
        <w:t>新增加干部</w:t>
      </w:r>
      <w:r>
        <w:rPr>
          <w:rFonts w:hint="eastAsia" w:ascii="仿宋" w:hAnsi="仿宋" w:eastAsia="仿宋" w:cs="仿宋"/>
          <w:sz w:val="32"/>
          <w:szCs w:val="32"/>
          <w:lang w:val="en-US" w:eastAsia="zh-CN"/>
        </w:rPr>
        <w:t>7名</w:t>
      </w:r>
      <w:r>
        <w:rPr>
          <w:rFonts w:hint="eastAsia" w:ascii="仿宋" w:hAnsi="仿宋" w:eastAsia="仿宋" w:cs="仿宋"/>
          <w:sz w:val="32"/>
          <w:szCs w:val="32"/>
        </w:rPr>
        <w:t>；</w:t>
      </w:r>
    </w:p>
    <w:p>
      <w:pPr>
        <w:widowControl w:val="0"/>
        <w:wordWrap/>
        <w:adjustRightInd/>
        <w:snapToGrid/>
        <w:spacing w:line="360" w:lineRule="auto"/>
        <w:ind w:firstLine="960" w:firstLineChars="3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rPr>
        <w:t>机关商品和服务支出（502）</w:t>
      </w:r>
      <w:r>
        <w:rPr>
          <w:rFonts w:hint="eastAsia" w:ascii="仿宋" w:hAnsi="仿宋" w:eastAsia="仿宋" w:cs="仿宋"/>
          <w:sz w:val="32"/>
          <w:szCs w:val="32"/>
          <w:highlight w:val="none"/>
          <w:lang w:val="en-US" w:eastAsia="zh-CN"/>
        </w:rPr>
        <w:t>91.7</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19.82</w:t>
      </w:r>
      <w:r>
        <w:rPr>
          <w:rFonts w:hint="eastAsia" w:ascii="仿宋" w:hAnsi="仿宋" w:eastAsia="仿宋" w:cs="仿宋"/>
          <w:sz w:val="32"/>
          <w:szCs w:val="32"/>
          <w:highlight w:val="none"/>
        </w:rPr>
        <w:t>万元，原因</w:t>
      </w:r>
      <w:r>
        <w:rPr>
          <w:rFonts w:hint="eastAsia" w:ascii="仿宋" w:hAnsi="仿宋" w:eastAsia="仿宋" w:cs="仿宋"/>
          <w:sz w:val="32"/>
          <w:szCs w:val="32"/>
          <w:lang w:val="en-US" w:eastAsia="zh-CN"/>
        </w:rPr>
        <w:t>是</w:t>
      </w:r>
      <w:r>
        <w:rPr>
          <w:rFonts w:hint="eastAsia" w:ascii="仿宋" w:hAnsi="仿宋" w:eastAsia="仿宋" w:cs="仿宋"/>
          <w:b w:val="0"/>
          <w:bCs w:val="0"/>
          <w:sz w:val="32"/>
          <w:szCs w:val="32"/>
          <w:lang w:val="en-US" w:eastAsia="zh-CN"/>
        </w:rPr>
        <w:t>县应急救援技术中心增加承担全县综合防灾减灾相关事务性工作，承担县防汛抗旱指挥部办公室、县森林（草原）防火指挥部办公室日常事务性工作职责划转，</w:t>
      </w:r>
      <w:r>
        <w:rPr>
          <w:rFonts w:hint="eastAsia" w:ascii="仿宋" w:hAnsi="仿宋" w:eastAsia="仿宋" w:cs="仿宋"/>
          <w:sz w:val="32"/>
          <w:szCs w:val="32"/>
          <w:lang w:val="en-US" w:eastAsia="zh-CN"/>
        </w:rPr>
        <w:t>预算专项业务经费总体增加13万元</w:t>
      </w:r>
      <w:r>
        <w:rPr>
          <w:rFonts w:hint="eastAsia" w:ascii="仿宋" w:hAnsi="仿宋" w:eastAsia="仿宋" w:cs="仿宋"/>
          <w:sz w:val="32"/>
          <w:szCs w:val="32"/>
        </w:rPr>
        <w:t>。</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lang w:val="en-US" w:eastAsia="zh-CN"/>
        </w:rPr>
        <w:t>对个人和家庭的补助（509）1.23万元，</w:t>
      </w:r>
      <w:r>
        <w:rPr>
          <w:rFonts w:hint="eastAsia" w:ascii="仿宋" w:hAnsi="仿宋" w:eastAsia="仿宋" w:cs="仿宋"/>
          <w:sz w:val="32"/>
          <w:szCs w:val="32"/>
          <w:highlight w:val="none"/>
          <w:lang w:eastAsia="zh-CN"/>
        </w:rPr>
        <w:t>与</w:t>
      </w:r>
      <w:r>
        <w:rPr>
          <w:rFonts w:hint="eastAsia" w:ascii="仿宋" w:hAnsi="仿宋" w:eastAsia="仿宋" w:cs="仿宋"/>
          <w:sz w:val="32"/>
          <w:szCs w:val="32"/>
          <w:highlight w:val="none"/>
        </w:rPr>
        <w:t>上年</w:t>
      </w:r>
      <w:r>
        <w:rPr>
          <w:rFonts w:hint="eastAsia" w:ascii="仿宋" w:hAnsi="仿宋" w:eastAsia="仿宋" w:cs="仿宋"/>
          <w:sz w:val="32"/>
          <w:szCs w:val="32"/>
          <w:highlight w:val="none"/>
          <w:lang w:eastAsia="zh-CN"/>
        </w:rPr>
        <w:t>持平</w:t>
      </w:r>
      <w:r>
        <w:rPr>
          <w:rFonts w:hint="eastAsia" w:ascii="仿宋" w:hAnsi="仿宋" w:eastAsia="仿宋" w:cs="仿宋"/>
          <w:sz w:val="32"/>
          <w:szCs w:val="32"/>
          <w:highlight w:val="none"/>
        </w:rPr>
        <w:t>，原因</w:t>
      </w:r>
      <w:r>
        <w:rPr>
          <w:rFonts w:hint="eastAsia" w:ascii="仿宋" w:hAnsi="仿宋" w:eastAsia="仿宋" w:cs="仿宋"/>
          <w:sz w:val="32"/>
          <w:szCs w:val="32"/>
          <w:highlight w:val="none"/>
          <w:lang w:eastAsia="zh-CN"/>
        </w:rPr>
        <w:t>是领取遗属生活补助和退休人员降温费无增减变化</w:t>
      </w:r>
      <w:r>
        <w:rPr>
          <w:rFonts w:hint="eastAsia" w:ascii="仿宋" w:hAnsi="仿宋" w:eastAsia="仿宋" w:cs="仿宋"/>
          <w:sz w:val="32"/>
          <w:szCs w:val="32"/>
          <w:highlight w:val="none"/>
        </w:rPr>
        <w:t>；</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结转财政资金一般公共预算拨款支出情况。</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结转的一般公共预算拨款资金支出。</w:t>
      </w:r>
    </w:p>
    <w:p>
      <w:pPr>
        <w:widowControl w:val="0"/>
        <w:numPr>
          <w:ilvl w:val="0"/>
          <w:numId w:val="9"/>
        </w:numPr>
        <w:wordWrap/>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widowControl w:val="0"/>
        <w:numPr>
          <w:ilvl w:val="0"/>
          <w:numId w:val="10"/>
        </w:numPr>
        <w:wordWrap/>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widowControl w:val="0"/>
        <w:numPr>
          <w:ilvl w:val="0"/>
          <w:numId w:val="0"/>
        </w:numPr>
        <w:wordWrap/>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widowControl w:val="0"/>
        <w:numPr>
          <w:ilvl w:val="0"/>
          <w:numId w:val="10"/>
        </w:numPr>
        <w:wordWrap/>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widowControl w:val="0"/>
        <w:numPr>
          <w:ilvl w:val="0"/>
          <w:numId w:val="0"/>
        </w:numPr>
        <w:wordWrap/>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r>
        <w:rPr>
          <w:rFonts w:hint="eastAsia" w:ascii="仿宋" w:hAnsi="仿宋" w:eastAsia="仿宋" w:cs="仿宋"/>
          <w:sz w:val="32"/>
          <w:szCs w:val="32"/>
        </w:rPr>
        <w:t>。</w:t>
      </w:r>
    </w:p>
    <w:p>
      <w:pPr>
        <w:widowControl w:val="0"/>
        <w:numPr>
          <w:ilvl w:val="0"/>
          <w:numId w:val="9"/>
        </w:numPr>
        <w:wordWrap/>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rPr>
        <w:t>国有资本经营预算拨</w:t>
      </w:r>
      <w:r>
        <w:rPr>
          <w:rFonts w:hint="eastAsia" w:ascii="仿宋" w:hAnsi="仿宋" w:eastAsia="仿宋" w:cs="仿宋"/>
          <w:b/>
          <w:bCs/>
          <w:sz w:val="32"/>
          <w:szCs w:val="32"/>
          <w:highlight w:val="none"/>
        </w:rPr>
        <w:t>款收支情况。</w:t>
      </w:r>
    </w:p>
    <w:p>
      <w:pPr>
        <w:widowControl w:val="0"/>
        <w:numPr>
          <w:ilvl w:val="0"/>
          <w:numId w:val="0"/>
        </w:numPr>
        <w:wordWrap/>
        <w:adjustRightInd/>
        <w:snapToGrid/>
        <w:spacing w:line="360" w:lineRule="auto"/>
        <w:ind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本部门无当年国有资本经营预算拨款收支，并在财政拨款收支总体情况表中列示</w:t>
      </w:r>
      <w:r>
        <w:rPr>
          <w:rFonts w:hint="eastAsia" w:ascii="仿宋" w:hAnsi="仿宋" w:eastAsia="仿宋" w:cs="仿宋"/>
          <w:sz w:val="32"/>
          <w:szCs w:val="32"/>
          <w:highlight w:val="none"/>
          <w:lang w:eastAsia="zh-CN"/>
        </w:rPr>
        <w:t>。</w:t>
      </w:r>
    </w:p>
    <w:p>
      <w:pPr>
        <w:pStyle w:val="2"/>
        <w:rPr>
          <w:rFonts w:hint="eastAsia"/>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w:t>
      </w: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lang w:eastAsia="zh-CN"/>
        </w:rPr>
        <w:t>年</w:t>
      </w:r>
      <w:r>
        <w:rPr>
          <w:rFonts w:hint="eastAsia" w:ascii="仿宋" w:hAnsi="仿宋" w:eastAsia="仿宋" w:cs="仿宋"/>
          <w:b w:val="0"/>
          <w:bCs w:val="0"/>
          <w:sz w:val="32"/>
          <w:szCs w:val="32"/>
          <w:highlight w:val="none"/>
        </w:rPr>
        <w:t>结转的国有资本经营预算拨款支出。</w:t>
      </w: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widowControl w:val="0"/>
        <w:numPr>
          <w:ilvl w:val="0"/>
          <w:numId w:val="11"/>
        </w:numPr>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部门预算“三公”经费等情况说明</w:t>
      </w:r>
    </w:p>
    <w:p>
      <w:pPr>
        <w:widowControl w:val="0"/>
        <w:numPr>
          <w:ilvl w:val="0"/>
          <w:numId w:val="0"/>
        </w:numPr>
        <w:wordWrap/>
        <w:adjustRightInd/>
        <w:snapToGrid/>
        <w:spacing w:line="360" w:lineRule="auto"/>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本部门当年一般公共预算“三公”经费预算支出</w:t>
      </w:r>
      <w:r>
        <w:rPr>
          <w:rFonts w:hint="eastAsia" w:ascii="仿宋" w:hAnsi="仿宋" w:eastAsia="仿宋" w:cs="仿宋"/>
          <w:sz w:val="32"/>
          <w:szCs w:val="32"/>
          <w:highlight w:val="none"/>
          <w:lang w:val="en-US" w:eastAsia="zh-CN"/>
        </w:rPr>
        <w:t>5.94</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%），增加主要原因</w:t>
      </w:r>
      <w:r>
        <w:rPr>
          <w:rFonts w:hint="eastAsia" w:ascii="仿宋" w:hAnsi="仿宋" w:eastAsia="仿宋" w:cs="仿宋"/>
          <w:sz w:val="32"/>
          <w:szCs w:val="32"/>
        </w:rPr>
        <w:t>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highlight w:val="none"/>
        </w:rPr>
        <w:t>。其中：因公出国（境）经费</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与</w:t>
      </w:r>
      <w:r>
        <w:rPr>
          <w:rFonts w:hint="eastAsia" w:ascii="仿宋" w:hAnsi="仿宋" w:eastAsia="仿宋" w:cs="仿宋"/>
          <w:sz w:val="32"/>
          <w:szCs w:val="32"/>
          <w:highlight w:val="none"/>
        </w:rPr>
        <w:t>上年</w:t>
      </w:r>
      <w:r>
        <w:rPr>
          <w:rFonts w:hint="eastAsia" w:ascii="仿宋" w:hAnsi="仿宋" w:eastAsia="仿宋" w:cs="仿宋"/>
          <w:sz w:val="32"/>
          <w:szCs w:val="32"/>
          <w:highlight w:val="none"/>
          <w:lang w:val="en-US" w:eastAsia="zh-CN"/>
        </w:rPr>
        <w:t>持平</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1.94</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44</w:t>
      </w:r>
      <w:r>
        <w:rPr>
          <w:rFonts w:hint="eastAsia" w:ascii="仿宋" w:hAnsi="仿宋" w:eastAsia="仿宋" w:cs="仿宋"/>
          <w:sz w:val="32"/>
          <w:szCs w:val="32"/>
          <w:highlight w:val="none"/>
        </w:rPr>
        <w:t>%），增加的主要原因</w:t>
      </w:r>
      <w:r>
        <w:rPr>
          <w:rFonts w:hint="eastAsia" w:ascii="仿宋" w:hAnsi="仿宋" w:eastAsia="仿宋" w:cs="仿宋"/>
          <w:sz w:val="32"/>
          <w:szCs w:val="32"/>
        </w:rPr>
        <w:t>是</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4名，部门预算公务接待费用指标增加</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lang w:val="en-US" w:eastAsia="zh-CN"/>
        </w:rPr>
        <w:t>4.00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与</w:t>
      </w:r>
      <w:r>
        <w:rPr>
          <w:rFonts w:hint="eastAsia" w:ascii="仿宋" w:hAnsi="仿宋" w:eastAsia="仿宋" w:cs="仿宋"/>
          <w:sz w:val="32"/>
          <w:szCs w:val="32"/>
          <w:highlight w:val="none"/>
        </w:rPr>
        <w:t>上年</w:t>
      </w:r>
      <w:r>
        <w:rPr>
          <w:rFonts w:hint="eastAsia" w:ascii="仿宋" w:hAnsi="仿宋" w:eastAsia="仿宋" w:cs="仿宋"/>
          <w:sz w:val="32"/>
          <w:szCs w:val="32"/>
          <w:highlight w:val="none"/>
          <w:lang w:val="en-US" w:eastAsia="zh-CN"/>
        </w:rPr>
        <w:t>持平</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与上年持平</w:t>
      </w:r>
      <w:r>
        <w:rPr>
          <w:rFonts w:hint="eastAsia" w:ascii="仿宋" w:hAnsi="仿宋" w:eastAsia="仿宋" w:cs="仿宋"/>
          <w:sz w:val="32"/>
          <w:szCs w:val="32"/>
          <w:highlight w:val="none"/>
        </w:rPr>
        <w:t>。</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本部门当年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与上年持平</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与上年持平</w:t>
      </w:r>
      <w:r>
        <w:rPr>
          <w:rFonts w:hint="eastAsia" w:ascii="仿宋" w:hAnsi="仿宋" w:eastAsia="仿宋" w:cs="仿宋"/>
          <w:sz w:val="32"/>
          <w:szCs w:val="32"/>
          <w:highlight w:val="none"/>
        </w:rPr>
        <w:t>。</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widowControl w:val="0"/>
        <w:numPr>
          <w:ilvl w:val="0"/>
          <w:numId w:val="12"/>
        </w:numPr>
        <w:wordWrap/>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t>部门国有资产占有使用及资产购置情况说明</w:t>
      </w:r>
    </w:p>
    <w:p>
      <w:pPr>
        <w:widowControl w:val="0"/>
        <w:numPr>
          <w:ilvl w:val="0"/>
          <w:numId w:val="0"/>
        </w:numPr>
        <w:wordWrap/>
        <w:adjustRightInd/>
        <w:snapToGrid/>
        <w:spacing w:line="360" w:lineRule="auto"/>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底，本部门所属预算单位共有车辆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辆，单价20万元以上的设备</w:t>
      </w:r>
      <w:r>
        <w:rPr>
          <w:rFonts w:hint="eastAsia" w:ascii="仿宋" w:hAnsi="仿宋" w:eastAsia="仿宋" w:cs="仿宋"/>
          <w:sz w:val="32"/>
          <w:szCs w:val="32"/>
          <w:highlight w:val="none"/>
          <w:lang w:eastAsia="zh-CN"/>
        </w:rPr>
        <w:t>有：</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公务车辆</w:t>
      </w:r>
      <w:r>
        <w:rPr>
          <w:rFonts w:hint="eastAsia" w:ascii="仿宋" w:hAnsi="仿宋" w:eastAsia="仿宋" w:cs="仿宋"/>
          <w:sz w:val="32"/>
          <w:szCs w:val="32"/>
          <w:highlight w:val="none"/>
          <w:lang w:val="en-US" w:eastAsia="zh-CN"/>
        </w:rPr>
        <w:t>1辆；2、</w:t>
      </w:r>
      <w:r>
        <w:rPr>
          <w:rFonts w:hint="eastAsia" w:ascii="仿宋" w:hAnsi="仿宋" w:eastAsia="仿宋" w:cs="仿宋"/>
          <w:sz w:val="32"/>
          <w:szCs w:val="32"/>
          <w:highlight w:val="none"/>
          <w:lang w:eastAsia="zh-CN"/>
        </w:rPr>
        <w:t>无人机</w:t>
      </w:r>
      <w:r>
        <w:rPr>
          <w:rFonts w:hint="eastAsia" w:ascii="仿宋" w:hAnsi="仿宋" w:eastAsia="仿宋" w:cs="仿宋"/>
          <w:sz w:val="32"/>
          <w:szCs w:val="32"/>
          <w:highlight w:val="none"/>
          <w:lang w:val="en-US" w:eastAsia="zh-CN"/>
        </w:rPr>
        <w:t>1台23.98万元；3、应急指挥中心体</w:t>
      </w:r>
      <w:bookmarkStart w:id="0" w:name="_GoBack"/>
      <w:bookmarkEnd w:id="0"/>
      <w:r>
        <w:rPr>
          <w:rFonts w:hint="eastAsia" w:ascii="仿宋" w:hAnsi="仿宋" w:eastAsia="仿宋" w:cs="仿宋"/>
          <w:sz w:val="32"/>
          <w:szCs w:val="32"/>
          <w:highlight w:val="none"/>
          <w:lang w:val="en-US" w:eastAsia="zh-CN"/>
        </w:rPr>
        <w:t>系统1套，价值261.98万元；4、紫阳县应急救灾物资库一栋，价值255.185894万元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当年部门预算安排购置车辆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辆；安排购置单价20万元以上的设备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w:t>
      </w:r>
      <w:r>
        <w:rPr>
          <w:rFonts w:hint="eastAsia" w:ascii="仿宋" w:hAnsi="仿宋" w:eastAsia="仿宋" w:cs="仿宋"/>
          <w:sz w:val="32"/>
          <w:szCs w:val="32"/>
          <w:highlight w:val="none"/>
          <w:lang w:eastAsia="zh-CN"/>
        </w:rPr>
        <w:t>（套）</w:t>
      </w:r>
      <w:r>
        <w:rPr>
          <w:rFonts w:hint="eastAsia" w:ascii="仿宋" w:hAnsi="仿宋" w:eastAsia="仿宋" w:cs="仿宋"/>
          <w:sz w:val="32"/>
          <w:szCs w:val="32"/>
          <w:highlight w:val="none"/>
        </w:rPr>
        <w:t>。</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结转的财政拨款支出资产购置。</w:t>
      </w:r>
    </w:p>
    <w:p>
      <w:pPr>
        <w:widowControl w:val="0"/>
        <w:numPr>
          <w:ilvl w:val="0"/>
          <w:numId w:val="0"/>
        </w:numPr>
        <w:wordWrap/>
        <w:adjustRightInd/>
        <w:snapToGrid/>
        <w:spacing w:line="360" w:lineRule="auto"/>
        <w:ind w:left="0" w:hanging="43916" w:hangingChars="13724"/>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八、</w:t>
      </w:r>
      <w:r>
        <w:rPr>
          <w:rFonts w:hint="eastAsia" w:ascii="仿宋" w:hAnsi="仿宋" w:eastAsia="仿宋" w:cs="仿宋"/>
          <w:sz w:val="32"/>
          <w:szCs w:val="32"/>
        </w:rPr>
        <w:t>部门政府采购情况说明</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无政府采购预算，并已公开空表。</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widowControl w:val="0"/>
        <w:numPr>
          <w:ilvl w:val="0"/>
          <w:numId w:val="13"/>
        </w:numPr>
        <w:wordWrap/>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部门预算绩效目标说明</w:t>
      </w:r>
    </w:p>
    <w:p>
      <w:pPr>
        <w:widowControl w:val="0"/>
        <w:numPr>
          <w:ilvl w:val="0"/>
          <w:numId w:val="0"/>
        </w:numPr>
        <w:wordWrap/>
        <w:adjustRightInd/>
        <w:snapToGrid/>
        <w:spacing w:line="360" w:lineRule="auto"/>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本部门绩效目标管理全覆盖，涉及当年一般公共预算拨款</w:t>
      </w:r>
      <w:r>
        <w:rPr>
          <w:rFonts w:hint="eastAsia" w:ascii="仿宋" w:hAnsi="仿宋" w:eastAsia="仿宋" w:cs="仿宋"/>
          <w:sz w:val="32"/>
          <w:szCs w:val="32"/>
          <w:highlight w:val="none"/>
          <w:lang w:val="en-US" w:eastAsia="zh-CN"/>
        </w:rPr>
        <w:t>480.97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当年政府性基金预算拨款</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万元，当年国有资本经营预算拨款</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万元（详见公开报表中的绩效目标表）。</w:t>
      </w:r>
    </w:p>
    <w:p>
      <w:pPr>
        <w:widowControl w:val="0"/>
        <w:wordWrap/>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结转的财政拨款支出涉及的绩效目标管理。</w:t>
      </w:r>
    </w:p>
    <w:p>
      <w:pPr>
        <w:widowControl w:val="0"/>
        <w:numPr>
          <w:ilvl w:val="0"/>
          <w:numId w:val="0"/>
        </w:numPr>
        <w:wordWrap/>
        <w:adjustRightInd/>
        <w:snapToGrid/>
        <w:spacing w:line="360" w:lineRule="auto"/>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十、</w:t>
      </w:r>
      <w:r>
        <w:rPr>
          <w:rFonts w:hint="eastAsia" w:ascii="仿宋" w:hAnsi="仿宋" w:eastAsia="仿宋" w:cs="仿宋"/>
          <w:b/>
          <w:bCs/>
          <w:sz w:val="32"/>
          <w:szCs w:val="32"/>
        </w:rPr>
        <w:t>机关运行经费安排说明</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38.7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6.82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职能划转人员增加，部门预算增加（</w:t>
      </w:r>
      <w:r>
        <w:rPr>
          <w:rFonts w:hint="eastAsia" w:ascii="仿宋" w:hAnsi="仿宋" w:eastAsia="仿宋" w:cs="仿宋"/>
          <w:sz w:val="32"/>
          <w:szCs w:val="32"/>
          <w:lang w:val="en-US" w:eastAsia="zh-CN"/>
        </w:rPr>
        <w:t>2022年5月调入副局长1名，2022年11月</w:t>
      </w:r>
      <w:r>
        <w:rPr>
          <w:rFonts w:hint="eastAsia" w:ascii="仿宋" w:hAnsi="仿宋" w:eastAsia="仿宋" w:cs="仿宋"/>
          <w:sz w:val="32"/>
          <w:szCs w:val="32"/>
          <w:highlight w:val="none"/>
          <w:lang w:val="en-US" w:eastAsia="zh-CN"/>
        </w:rPr>
        <w:t>紫阳县应急管理局专职消防队调入6名）</w:t>
      </w:r>
      <w:r>
        <w:rPr>
          <w:rFonts w:hint="eastAsia" w:ascii="仿宋" w:hAnsi="仿宋" w:eastAsia="仿宋" w:cs="仿宋"/>
          <w:sz w:val="32"/>
          <w:szCs w:val="32"/>
        </w:rPr>
        <w:t>。</w:t>
      </w:r>
    </w:p>
    <w:p>
      <w:pPr>
        <w:widowControl w:val="0"/>
        <w:numPr>
          <w:ilvl w:val="0"/>
          <w:numId w:val="0"/>
        </w:numPr>
        <w:wordWrap/>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widowControl w:val="0"/>
        <w:numPr>
          <w:ilvl w:val="0"/>
          <w:numId w:val="0"/>
        </w:numPr>
        <w:wordWrap/>
        <w:adjustRightInd/>
        <w:snapToGrid/>
        <w:spacing w:line="360" w:lineRule="auto"/>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两个及两个以上，必须有，机关运行经费默认为第1个名词解释</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其他专业名词解释可由部门根据业务内容等自行选择。</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三公经费</w:t>
      </w:r>
      <w:r>
        <w:rPr>
          <w:rFonts w:hint="eastAsia" w:ascii="仿宋" w:hAnsi="仿宋" w:eastAsia="仿宋" w:cs="仿宋"/>
          <w:sz w:val="32"/>
          <w:szCs w:val="32"/>
          <w:lang w:eastAsia="zh-CN"/>
        </w:rPr>
        <w:t>：</w:t>
      </w:r>
      <w:r>
        <w:rPr>
          <w:rFonts w:hint="eastAsia" w:ascii="仿宋" w:hAnsi="仿宋" w:eastAsia="仿宋" w:cs="仿宋"/>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widowControl w:val="0"/>
        <w:wordWrap/>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p>
    <w:p>
      <w:pPr>
        <w:pStyle w:val="2"/>
        <w:ind w:left="0" w:hanging="32937" w:hangingChars="13724"/>
        <w:rPr>
          <w:rFonts w:hint="eastAsia"/>
        </w:rPr>
      </w:pPr>
    </w:p>
    <w:p>
      <w:pPr>
        <w:ind w:firstLine="640"/>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wordWrap/>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27254C28"/>
    <w:multiLevelType w:val="singleLevel"/>
    <w:tmpl w:val="27254C28"/>
    <w:lvl w:ilvl="0" w:tentative="0">
      <w:start w:val="2"/>
      <w:numFmt w:val="decimal"/>
      <w:suff w:val="nothing"/>
      <w:lvlText w:val="（%1）"/>
      <w:lvlJc w:val="left"/>
    </w:lvl>
  </w:abstractNum>
  <w:abstractNum w:abstractNumId="2">
    <w:nsid w:val="5D0214CA"/>
    <w:multiLevelType w:val="singleLevel"/>
    <w:tmpl w:val="5D0214CA"/>
    <w:lvl w:ilvl="0" w:tentative="0">
      <w:start w:val="4"/>
      <w:numFmt w:val="chineseCounting"/>
      <w:suff w:val="nothing"/>
      <w:lvlText w:val="（%1）"/>
      <w:lvlJc w:val="left"/>
      <w:rPr>
        <w:rFonts w:hint="eastAsia"/>
      </w:rPr>
    </w:lvl>
  </w:abstractNum>
  <w:abstractNum w:abstractNumId="3">
    <w:nsid w:val="641AB415"/>
    <w:multiLevelType w:val="singleLevel"/>
    <w:tmpl w:val="641AB415"/>
    <w:lvl w:ilvl="0" w:tentative="0">
      <w:start w:val="4"/>
      <w:numFmt w:val="chineseCounting"/>
      <w:suff w:val="nothing"/>
      <w:lvlText w:val="%1、"/>
      <w:lvlJc w:val="left"/>
    </w:lvl>
  </w:abstractNum>
  <w:abstractNum w:abstractNumId="4">
    <w:nsid w:val="641BBE9D"/>
    <w:multiLevelType w:val="singleLevel"/>
    <w:tmpl w:val="641BBE9D"/>
    <w:lvl w:ilvl="0" w:tentative="0">
      <w:start w:val="1"/>
      <w:numFmt w:val="decimal"/>
      <w:suff w:val="nothing"/>
      <w:lvlText w:val="（%1）"/>
      <w:lvlJc w:val="left"/>
    </w:lvl>
  </w:abstractNum>
  <w:abstractNum w:abstractNumId="5">
    <w:nsid w:val="641BC7C6"/>
    <w:multiLevelType w:val="singleLevel"/>
    <w:tmpl w:val="641BC7C6"/>
    <w:lvl w:ilvl="0" w:tentative="0">
      <w:start w:val="7"/>
      <w:numFmt w:val="chineseCounting"/>
      <w:suff w:val="nothing"/>
      <w:lvlText w:val="%1、"/>
      <w:lvlJc w:val="left"/>
    </w:lvl>
  </w:abstractNum>
  <w:abstractNum w:abstractNumId="6">
    <w:nsid w:val="641BEFA4"/>
    <w:multiLevelType w:val="singleLevel"/>
    <w:tmpl w:val="641BEFA4"/>
    <w:lvl w:ilvl="0" w:tentative="0">
      <w:start w:val="1"/>
      <w:numFmt w:val="decimal"/>
      <w:suff w:val="nothing"/>
      <w:lvlText w:val="%1."/>
      <w:lvlJc w:val="left"/>
    </w:lvl>
  </w:abstractNum>
  <w:abstractNum w:abstractNumId="7">
    <w:nsid w:val="641BEFB9"/>
    <w:multiLevelType w:val="singleLevel"/>
    <w:tmpl w:val="641BEFB9"/>
    <w:lvl w:ilvl="0" w:tentative="0">
      <w:start w:val="3"/>
      <w:numFmt w:val="decimal"/>
      <w:suff w:val="nothing"/>
      <w:lvlText w:val="%1."/>
      <w:lvlJc w:val="left"/>
    </w:lvl>
  </w:abstractNum>
  <w:abstractNum w:abstractNumId="8">
    <w:nsid w:val="641BEFED"/>
    <w:multiLevelType w:val="singleLevel"/>
    <w:tmpl w:val="641BEFED"/>
    <w:lvl w:ilvl="0" w:tentative="0">
      <w:start w:val="1"/>
      <w:numFmt w:val="decimal"/>
      <w:suff w:val="nothing"/>
      <w:lvlText w:val="%1."/>
      <w:lvlJc w:val="left"/>
    </w:lvl>
  </w:abstractNum>
  <w:abstractNum w:abstractNumId="9">
    <w:nsid w:val="641BEFFC"/>
    <w:multiLevelType w:val="singleLevel"/>
    <w:tmpl w:val="641BEFFC"/>
    <w:lvl w:ilvl="0" w:tentative="0">
      <w:start w:val="2"/>
      <w:numFmt w:val="decimal"/>
      <w:suff w:val="nothing"/>
      <w:lvlText w:val="%1."/>
      <w:lvlJc w:val="left"/>
    </w:lvl>
  </w:abstractNum>
  <w:abstractNum w:abstractNumId="10">
    <w:nsid w:val="641BF00D"/>
    <w:multiLevelType w:val="singleLevel"/>
    <w:tmpl w:val="641BF00D"/>
    <w:lvl w:ilvl="0" w:tentative="0">
      <w:start w:val="1"/>
      <w:numFmt w:val="decimal"/>
      <w:suff w:val="nothing"/>
      <w:lvlText w:val="%1."/>
      <w:lvlJc w:val="left"/>
    </w:lvl>
  </w:abstractNum>
  <w:abstractNum w:abstractNumId="11">
    <w:nsid w:val="641BF275"/>
    <w:multiLevelType w:val="singleLevel"/>
    <w:tmpl w:val="641BF275"/>
    <w:lvl w:ilvl="0" w:tentative="0">
      <w:start w:val="6"/>
      <w:numFmt w:val="chineseCounting"/>
      <w:suff w:val="nothing"/>
      <w:lvlText w:val="%1、"/>
      <w:lvlJc w:val="left"/>
    </w:lvl>
  </w:abstractNum>
  <w:abstractNum w:abstractNumId="12">
    <w:nsid w:val="641C1888"/>
    <w:multiLevelType w:val="singleLevel"/>
    <w:tmpl w:val="641C1888"/>
    <w:lvl w:ilvl="0" w:tentative="0">
      <w:start w:val="9"/>
      <w:numFmt w:val="chineseCounting"/>
      <w:suff w:val="nothing"/>
      <w:lvlText w:val="%1、"/>
      <w:lvlJc w:val="left"/>
    </w:lvl>
  </w:abstractNum>
  <w:num w:numId="1">
    <w:abstractNumId w:val="6"/>
  </w:num>
  <w:num w:numId="2">
    <w:abstractNumId w:val="7"/>
  </w:num>
  <w:num w:numId="3">
    <w:abstractNumId w:val="8"/>
  </w:num>
  <w:num w:numId="4">
    <w:abstractNumId w:val="9"/>
  </w:num>
  <w:num w:numId="5">
    <w:abstractNumId w:val="10"/>
  </w:num>
  <w:num w:numId="6">
    <w:abstractNumId w:val="3"/>
  </w:num>
  <w:num w:numId="7">
    <w:abstractNumId w:val="4"/>
  </w:num>
  <w:num w:numId="8">
    <w:abstractNumId w:val="1"/>
  </w:num>
  <w:num w:numId="9">
    <w:abstractNumId w:val="2"/>
  </w:num>
  <w:num w:numId="10">
    <w:abstractNumId w:val="0"/>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5ZjU1ODlkZTJkZjZjN2Y3OGYzOGQwZjIwYjkwNjQifQ=="/>
  </w:docVars>
  <w:rsids>
    <w:rsidRoot w:val="00000000"/>
    <w:rsid w:val="2B6028F0"/>
    <w:rsid w:val="42750B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link w:val="6"/>
    <w:semiHidden/>
    <w:qFormat/>
    <w:uiPriority w:val="0"/>
    <w:rPr>
      <w:rFonts w:eastAsia="宋体"/>
      <w:sz w:val="21"/>
    </w:rPr>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uiPriority w:val="0"/>
    <w:pPr>
      <w:spacing w:before="120"/>
    </w:pPr>
    <w:rPr>
      <w:rFonts w:ascii="Arial" w:hAnsi="Arial" w:eastAsia="微软雅黑" w:cs="宋体"/>
      <w:sz w:val="2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 Char Char Char Char Char Char Char Char Char Char Char Char Char Char Char Char Char Char"/>
    <w:basedOn w:val="1"/>
    <w:link w:val="5"/>
    <w:qFormat/>
    <w:uiPriority w:val="0"/>
    <w:rPr>
      <w:rFonts w:eastAsia="宋体"/>
      <w:sz w:val="21"/>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6288</Words>
  <Characters>6905</Characters>
  <Lines>0</Lines>
  <Paragraphs>0</Paragraphs>
  <TotalTime>5</TotalTime>
  <ScaleCrop>false</ScaleCrop>
  <LinksUpToDate>false</LinksUpToDate>
  <CharactersWithSpaces>7017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2023-05-04T03:28:00Z</dcterms:modified>
  <dc:title>紫阳县应急管理局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