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中国共产主义青年团紫阳县委员会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2023年部门综合预算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二、2023年年度部门工作任务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（一）部门主要职责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1.领导全县共青团工作。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2.负责全县少先队员工作委员会的常务性工作，领导和指导全县青少年社会团体的工作。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3.负责全县共青团和少先队员的组织建设，协助党组织管理、选拔和培训团的干部。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4.负责指导并组织开展全县青少年的思想教育、宣传文化活动和青少年活动阵地建设，培养、选拔、推荐、表彰优秀青年、团员、团干部、少先队员及少先队辅导员。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5.组织全县团员青年在经济建设中发挥生力军和突击队作用，完成县委、县政府和上级团委部署的以青少年为主体的各项任务。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6.负责维护全县青少年的合法权益，承担县委、县政府和有关方面委托的青少年工作事务，参与协调处理各种与青少年利益相关的工作。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7.参与组织宣传和实施《中华人民共和国未成年人保护法》和《预防未成年人犯罪法》的工作。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8.负责调查青年思想动态和青年工作情况，研究青少年思想教育，青少年事业发展等各项工作，为县委、县政府有关青少年工作的决策提供依据。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9.负责组织、指导青少年事业发展的管理工作，募集青少年事业发展经费，承担实施全县“希望工程”及“保护母亲河行动”的有关工作。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10.承办县委及上级团组织交办的其他任务。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依据部门三定方案，团县委不设内设机构。团县委机关事业编制 5 名。设书记 1 名，副书记 1 名，少先队总辅导员 1 名（副科级）。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二、2023年度部门工作任务</w:t>
      </w:r>
    </w:p>
    <w:p>
      <w:pPr>
        <w:numPr>
          <w:ilvl w:val="0"/>
          <w:numId w:val="1"/>
        </w:numPr>
        <w:spacing w:line="360" w:lineRule="auto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始终牢记为党培育时代新人的政治责任，发挥共青团、少先队的组织作用，开展“学习二十大”宣传活动，进一步强化青少年思想政治教育和理想信念教育。</w:t>
      </w:r>
    </w:p>
    <w:p>
      <w:pPr>
        <w:numPr>
          <w:ilvl w:val="0"/>
          <w:numId w:val="1"/>
        </w:numPr>
        <w:spacing w:line="360" w:lineRule="auto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扎实推进农村青年创业扶持工程，积极衔接人社、农业农村等部门加大农村青年创新创业帮扶支持力度，优秀农村青年创业宣讲百村行活动，培养一支农村创业青年队伍，完成交办的各项工作。</w:t>
      </w:r>
    </w:p>
    <w:p>
      <w:pPr>
        <w:numPr>
          <w:ilvl w:val="0"/>
          <w:numId w:val="1"/>
        </w:numPr>
        <w:spacing w:line="360" w:lineRule="auto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集中力量做好联村帮扶工作，坚决守住底线。</w:t>
      </w:r>
    </w:p>
    <w:p>
      <w:pPr>
        <w:numPr>
          <w:ilvl w:val="0"/>
          <w:numId w:val="1"/>
        </w:numPr>
        <w:spacing w:line="360" w:lineRule="auto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积极推动《中长期青年发展规划》落地，围绕十大领域筛选十件实事项目，办成一批让青年看得见、摸得着的实事好事。</w:t>
      </w:r>
    </w:p>
    <w:p>
      <w:pPr>
        <w:numPr>
          <w:ilvl w:val="0"/>
          <w:numId w:val="1"/>
        </w:numPr>
        <w:spacing w:line="360" w:lineRule="auto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持续狠抓共青团组织建设，聚焦规范化建设、创造力激发、组织力提升三大目标，实施团组织达标晋级、团员青年先锋、团干部增才赋能三项重点工作。争取共青团工作纳入党建工作考核范围。</w:t>
      </w:r>
    </w:p>
    <w:p>
      <w:pPr>
        <w:numPr>
          <w:ilvl w:val="0"/>
          <w:numId w:val="1"/>
        </w:numPr>
        <w:spacing w:line="360" w:lineRule="auto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落实全团带队职责，认真学习贯彻落实《中共中央关于全面加强新时代少先队工作的意见》，召开紫阳县第一届少代会，完成县级少工委选举。</w:t>
      </w:r>
    </w:p>
    <w:p>
      <w:pPr>
        <w:numPr>
          <w:ilvl w:val="0"/>
          <w:numId w:val="1"/>
        </w:numPr>
        <w:spacing w:line="360" w:lineRule="auto"/>
        <w:ind w:firstLine="640"/>
      </w:pPr>
      <w:r>
        <w:rPr>
          <w:rFonts w:hint="eastAsia" w:ascii="仿宋_GB2312" w:hAnsi="仿宋_GB2312" w:eastAsia="仿宋_GB2312" w:cs="仿宋_GB2312"/>
          <w:sz w:val="32"/>
          <w:szCs w:val="32"/>
        </w:rPr>
        <w:t>拓展新时代希望工程内涵，紧盯农村中小学教育资源需求，强化项目衔接和资金争取，捐建多媒体教学设备，建设爱心食堂、音乐教室、农村寄宿学生生活条件改善项目。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从预算单位构成看，本部门的部门预算包括部门本级（机关）预算。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27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276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1909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0" w:type="dxa"/>
          </w:tcPr>
          <w:p>
            <w:pPr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276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中国共产主义青年团紫阳县委员会</w:t>
            </w:r>
          </w:p>
        </w:tc>
        <w:tc>
          <w:tcPr>
            <w:tcW w:w="1909" w:type="dxa"/>
          </w:tcPr>
          <w:p>
            <w:pPr>
              <w:spacing w:line="360" w:lineRule="auto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无</w:t>
            </w:r>
          </w:p>
        </w:tc>
      </w:tr>
    </w:tbl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截止2022年底，本部门人员编制5人，其中行政编制5人、事业编制0人；实有人员5人，其中行政5人、事业0人。单位管理的离退休人员0人。</w:t>
      </w:r>
    </w:p>
    <w:p>
      <w:pPr>
        <w:spacing w:line="360" w:lineRule="auto"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4038600" cy="1668145"/>
            <wp:effectExtent l="4445" t="4445" r="14605" b="2286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五、2023年部门预算收支说明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按照综合预算的原则，本部门所有收入和支出均纳入部门预算管理。2023年本部门预算收入58.97万元，其中一般公共预算拨款收入59.97万元、政府性基金拨款收入0万元、事业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0.00万元，事业单位经营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0.00万元，附属单位上缴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，其他自有资金收入0.00万元，上年结转收入0.00万元。2023年本部门预算收入较上年增加16.54万元，主要原因是人员增加2名，人员经费收入增加；2023年本部门预算支出89.97万元，其中一般公共预算拨款支出58.97万元、政府性基金拨款支出0万元、事业收入支出0.00万元，事业单位经营收入支出0.00万元，附属单位上缴收入支出0.00万元，其他自有资金支出0.00万元，上年结转支出0.00万元，2023年本部门预算支出较上年增加16.54万元，主要原因是人员增加2名，人员经费收入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财政拨款收入58.97万元，其中一般公共预算拨款收入58.97万元、政府性基金拨款收入0万元、国有资本经营预算收入0万元，2023年本部门财政拨款收入较上年增加16.54万元，主要原因是人员增加2名，人员经费收入增加；2023年本部门财政拨款支出58.97万元，其中一般公共预算拨款支出48.16万元、社会保障和就业支出4.8万元、卫生健康支出2.37万元、住房保障支出3.63万元，2023年本部门财政拨款支出较上年增加16.54万元，主要原因是人员增加2名，人员经费收入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2023年本部门当年一般公共预算拨款支出58.97万元，较上年增加16.54万元，主要原因是人员增加2名，人员经费收入增加。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本部门2023年当年一般公共预算支出58.97万元，其中：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（1）行政运行（2012901）48.1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万元，较上年增加13.22万元，原因是人员增加2名，人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员经费收入增加；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（2）机关事业单位基本养老保险缴费支出（2080505）4.8万元，较上年增加1.62万元，原因是人员增加2名，人员经费收入增加；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（3）行政单位医疗（2101101）2.37万元，较上年增加0.81万元，原因是人员增加2名，人员经费收入增加；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（4）住房公积金（2210201）3.63万元，较上年增加0.91万元，原因是人员增加2名，人员经费收入增加。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（1）按照部门预算支出经济分类的类级科目说明。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2023年本部门当年一般公共预算支出58.97万元，其中：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43.65</w:t>
      </w:r>
      <w:r>
        <w:rPr>
          <w:rFonts w:hint="eastAsia" w:ascii="仿宋" w:hAnsi="仿宋" w:eastAsia="仿宋" w:cs="仿宋"/>
          <w:sz w:val="32"/>
          <w:szCs w:val="32"/>
        </w:rPr>
        <w:t>万元，较上年增加15.26万元，原因是人员增加2名，人员经费收入增加；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商品和服务支出（302）15.3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万元，较上年增加1.28万元，原因是上年专项业务未纳入商品服务支出。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2023年本部门当年一般公共预算支出58.97万元，其中：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43.65</w:t>
      </w:r>
      <w:r>
        <w:rPr>
          <w:rFonts w:hint="eastAsia" w:ascii="仿宋" w:hAnsi="仿宋" w:eastAsia="仿宋" w:cs="仿宋"/>
          <w:sz w:val="32"/>
          <w:szCs w:val="32"/>
        </w:rPr>
        <w:t>万元，较上年增加15.26万元，原因是人员增加2名，人员经费收入增加；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商品和服务支出（502）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15.32</w:t>
      </w:r>
      <w:r>
        <w:rPr>
          <w:rFonts w:hint="eastAsia" w:ascii="仿宋" w:hAnsi="仿宋" w:eastAsia="仿宋" w:cs="仿宋"/>
          <w:sz w:val="32"/>
          <w:szCs w:val="32"/>
        </w:rPr>
        <w:t>万元，较上年增加1.28万元，原因是上年专项业务未纳入商品服务支出。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部门当年一般公共预算“三公”经费预算支出0.22万元，较上年增加0.06万元（37.5%），增加的主要原因是人员增加2名，人员经费收入增加。其中：因公出国（境）经费0万元，较上年无变化（0%）；公务接待费0.22万元，较上年增加0.06万元（37.5%），增加的主要原因是人员增加2名，人员经费收入增加；公务用车运行费0万元，较上年无变化；公务用车购置费0万元，较上年无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（2）2023年本部门当年会议费预算支出0万元，较上年无变化。培训费0万元，较上年无变化。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本部门无2022年结转的财政拨款‘三公’经费和会议费、培训费支出。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截止2022年底，本部门所属预算单位共有车辆0辆，单价20万元以上的设备0台（套）。2023年当年部门预算安排购置车辆0辆；安排购置单价20万元以上的设备0台（套）。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本部门无2022年结转的财政拨款支出资产购置。</w:t>
      </w:r>
    </w:p>
    <w:p>
      <w:pPr>
        <w:numPr>
          <w:ilvl w:val="0"/>
          <w:numId w:val="6"/>
        </w:numPr>
        <w:spacing w:line="360" w:lineRule="auto"/>
        <w:ind w:firstLine="48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本部门无2022年结转的政府采购资金支出。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2023年本部门绩效目标管理全覆盖，涉及当年一般公共预算拨款58.97万元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本部门无2022年结转的财政拨款支出涉及的绩效目标管理。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本部门当年机关运行经费预算安排2.38万元，较上年减少1.7万元，主要原因是2022年度预算口径变化，将公务交通补贴纳入了公用经费预算，2023年未纳入。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本部门无2022年结转的财政拨款机关运行经费支出。</w:t>
      </w:r>
    </w:p>
    <w:p>
      <w:pPr>
        <w:spacing w:line="360" w:lineRule="auto"/>
        <w:ind w:left="960"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十一、专业名词解释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39F12D2F"/>
    <w:multiLevelType w:val="singleLevel"/>
    <w:tmpl w:val="39F12D2F"/>
    <w:lvl w:ilvl="0" w:tentative="0">
      <w:start w:val="1"/>
      <w:numFmt w:val="chineseCounting"/>
      <w:suff w:val="nothing"/>
      <w:lvlText w:val="（%1）"/>
      <w:lvlJc w:val="left"/>
      <w:rPr>
        <w:rFonts w:hint="eastAsia" w:ascii="仿宋_GB2312" w:hAnsi="仿宋_GB2312" w:eastAsia="仿宋_GB2312" w:cs="仿宋_GB2312"/>
        <w:sz w:val="32"/>
        <w:szCs w:val="32"/>
      </w:rPr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MzY4YjA0ZTc1MDVmNGM4NzIxOGQ3NTk5YjZiODUifQ=="/>
  </w:docVars>
  <w:rsids>
    <w:rsidRoot w:val="1ED0381D"/>
    <w:rsid w:val="00990E27"/>
    <w:rsid w:val="00BE2189"/>
    <w:rsid w:val="00D70262"/>
    <w:rsid w:val="018F2D13"/>
    <w:rsid w:val="02953D9A"/>
    <w:rsid w:val="03791D26"/>
    <w:rsid w:val="0466605A"/>
    <w:rsid w:val="04F35073"/>
    <w:rsid w:val="061D2748"/>
    <w:rsid w:val="064C4E9C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4E12CC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6D21E8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083239"/>
    <w:rsid w:val="2BF2458F"/>
    <w:rsid w:val="2CBF0FE1"/>
    <w:rsid w:val="2F3B562F"/>
    <w:rsid w:val="2FC8494E"/>
    <w:rsid w:val="314B37FB"/>
    <w:rsid w:val="31B733F7"/>
    <w:rsid w:val="385D1A98"/>
    <w:rsid w:val="38F70388"/>
    <w:rsid w:val="3A4434B4"/>
    <w:rsid w:val="3B055E9C"/>
    <w:rsid w:val="3B111C96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B751F8"/>
    <w:rsid w:val="47C702DF"/>
    <w:rsid w:val="48422B9F"/>
    <w:rsid w:val="488947B6"/>
    <w:rsid w:val="48E5525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974B5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943671"/>
    <w:rsid w:val="61EE3D1B"/>
    <w:rsid w:val="62460F4D"/>
    <w:rsid w:val="624F47D3"/>
    <w:rsid w:val="62A365B5"/>
    <w:rsid w:val="64E479D1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03063B"/>
    <w:rsid w:val="6DBE3A60"/>
    <w:rsid w:val="6E8A04A9"/>
    <w:rsid w:val="6F3075D5"/>
    <w:rsid w:val="6F5403ED"/>
    <w:rsid w:val="71A236EE"/>
    <w:rsid w:val="73843559"/>
    <w:rsid w:val="75572961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rFonts w:ascii="Calibri" w:hAnsi="Calibri" w:cs="Calibri"/>
      <w:sz w:val="16"/>
      <w:szCs w:val="16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共青团紫阳县委人员情况图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[工作簿1]Sheet1!$E$7:$E$8</c:f>
              <c:strCache>
                <c:ptCount val="2"/>
                <c:pt idx="0">
                  <c:v>编制数</c:v>
                </c:pt>
                <c:pt idx="1">
                  <c:v>实有人员</c:v>
                </c:pt>
              </c:strCache>
            </c:strRef>
          </c:cat>
          <c:val>
            <c:numRef>
              <c:f>[工作簿1]Sheet1!$F$7:$F$8</c:f>
              <c:numCache>
                <c:formatCode>General</c:formatCode>
                <c:ptCount val="2"/>
                <c:pt idx="0">
                  <c:v>5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3672</Words>
  <Characters>4015</Characters>
  <Lines>29</Lines>
  <Paragraphs>8</Paragraphs>
  <TotalTime>12</TotalTime>
  <ScaleCrop>false</ScaleCrop>
  <LinksUpToDate>false</LinksUpToDate>
  <CharactersWithSpaces>4087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橙风沐雨</cp:lastModifiedBy>
  <cp:lastPrinted>2020-08-03T08:28:00Z</cp:lastPrinted>
  <dcterms:modified xsi:type="dcterms:W3CDTF">2023-05-12T01:50:59Z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CAF4C4EA64404B83B4E6BE0114410B71</vt:lpwstr>
  </property>
</Properties>
</file>