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紫阳县界岭镇人民政府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617" w:afterLines="1800"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1、镇党委、镇政府主要职责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镇党委、镇政府要通过组织群众、宣传群众、教育群众、服务群众，切实贯彻落实党和国家在农村的各项方针政策和法律法规，围绕农业、农村、农民搞好服务。主要承担以下职责。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(1)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(2)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(3)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(4)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（5）完成上级党委、政府交办的其他工作。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2、镇机关内设机构及其职能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党政综合办公室：主要承担党委、政府日常事务；负责党务、政务公开工作；负责纪检监察工作；负责精神文明建设、宣传、计划生育工作；负责组织、统战、国防动员教育、民兵预备役和群团等工作；负责人事编制、档案管理、目标考核等工作；协调各项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（2）人大办公室：主要承担镇人大的日常工作等。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经济发展办公室：主要负责制定并实施辖区经济社会发展规划，负责制定镇村公共基础设施建设规划，村（居）民建房规划前置审批；负责村（居）民建房及集体建设用地初审和监管实施，耕地保护，地质灾害防治；负责产业发展、扶贫开发、环境保护等工作；负责辖区安全生产监管工作；负责协调经济社会发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（4）社会治理办公室：主要负责社会治安综合治理、信访、维稳、反邪教等工作；负责法制宣传、人民调解、社区矫正、安置帮教、法律服务及法律援助等工作。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（5）市场监管所：主要负责镇辖区商贸流通、农产品质量、食品药品安全等市场监管工作；负责知识产权保护等工作。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（6）财政审计所：主要负责镇财政财务工作；负责镇政府年度预决算编制和镇级财源建设；负责国有资产、集体资产监督管理；负责村级财务监管工作；负责各类惠农资金和财政资金审计工作。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3、镇事业单位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社会保障服务站：主要职责承担社会保险、养老保险、福利救助、农村合疗等具体服务工作；承担就业创业、技能培训等具体服务工作；承担教育、文化、体育、卫生、科技等工作；承担公共文化服务体系建设；承担社区建设、拥军优属、民族宗教、老龄事务、维护残疾人合法权益等民政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（3）公共事业服务站：主要职责承担辖区公共基础设施建设、管理，承担镇、村道路管护，承担环境卫生、供水供电等公共事业服务工作。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本镇现设有界岭镇人民政府、界岭镇财政所、界岭镇社会保障服务站、界岭镇农业综合服务站、界岭镇文化综合服务站等单位。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二、2022年度部门工作任务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统筹抓好乡村振兴和脱贫村巩固提升工作。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大力发展茶叶、柑桔等特色产业。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加强协调援建，全面完成各类项目在城关镇境内征地拆迁任务，配合有关部门按照时间节点完成项目建设。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大力开展招商引资工作，鼓励引导在外能人回家发展、回乡创业，持续深化“放管服”改革，扎实抓好优化营商环境行动。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（五）深入推进农村环境综合整治，持续开展城乡清洁行动，健全完善长效机制，打造干净整洁、美丽宜居的农村环境。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（六）持续深入推进新民风建设，大力实施“思想引领、家风建设、移风易俗、文明创建、乡村善治”五大行动。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（七）统筹做好全民参保工作，稳步扩大城镇养老、医疗、工伤、失业、生育等保险覆盖面。完善低保动态管理机制，加强医疗救助、临时救助，保障困难群众基本生活。</w:t>
      </w:r>
    </w:p>
    <w:p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狠抓安全生产工作。深入开展扫黑除恶专项斗争，完善“三调联动”机制，抓好矛盾纠纷排查调处，严格落实诉访分离制度，加强信访源头治理，妥善化解信访积案；突出抓好防汛防滑、道路交通、食品药品安全、校园安全、烟花爆竹、建筑工地等领域安全监管，建立健全应急管理和救援体系，坚决遏制较大以上事故发生，确保社会大局平稳有序。</w:t>
      </w:r>
    </w:p>
    <w:p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（九）全面推进依法行政，严格履行合法性审查、风险评估等决策程序，提升政府法律顾问服务质量，提高决策科学化法治化水平。持续深化政务公开，畅通政民互动渠道，方便群众知情、参与和监督。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三、部门预算单位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纳入本部门2022年部门预算编制范围的二级预算单位共有5个，包括：</w:t>
      </w:r>
    </w:p>
    <w:tbl>
      <w:tblPr>
        <w:tblStyle w:val="3"/>
        <w:tblW w:w="12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792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925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125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25" w:type="dxa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紫阳县界岭镇人民政府</w:t>
            </w:r>
          </w:p>
        </w:tc>
        <w:tc>
          <w:tcPr>
            <w:tcW w:w="3125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534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2</w:t>
            </w:r>
          </w:p>
        </w:tc>
        <w:tc>
          <w:tcPr>
            <w:tcW w:w="7925" w:type="dxa"/>
            <w:shd w:val="clear" w:color="auto" w:fill="auto"/>
            <w:vAlign w:val="top"/>
          </w:tcPr>
          <w:p>
            <w:pPr>
              <w:pageBreakBefore w:val="0"/>
              <w:ind w:left="0" w:leftChars="0" w:firstLine="0" w:firstLineChars="0"/>
              <w:jc w:val="both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紫阳县</w:t>
            </w:r>
            <w:r>
              <w:rPr>
                <w:rFonts w:hint="eastAsia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  <w:lang w:val="en-US" w:eastAsia="zh-CN"/>
              </w:rPr>
              <w:t>财政局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界岭镇财政所</w:t>
            </w:r>
          </w:p>
        </w:tc>
        <w:tc>
          <w:tcPr>
            <w:tcW w:w="3125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3</w:t>
            </w:r>
          </w:p>
        </w:tc>
        <w:tc>
          <w:tcPr>
            <w:tcW w:w="7925" w:type="dxa"/>
            <w:shd w:val="clear" w:color="auto" w:fill="auto"/>
            <w:vAlign w:val="top"/>
          </w:tcPr>
          <w:p>
            <w:pPr>
              <w:pageBreakBefore w:val="0"/>
              <w:ind w:left="0" w:leftChars="0" w:firstLine="0" w:firstLineChars="0"/>
              <w:jc w:val="both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紫阳县界岭镇民政工作站</w:t>
            </w:r>
          </w:p>
        </w:tc>
        <w:tc>
          <w:tcPr>
            <w:tcW w:w="3125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534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4</w:t>
            </w:r>
          </w:p>
        </w:tc>
        <w:tc>
          <w:tcPr>
            <w:tcW w:w="7925" w:type="dxa"/>
            <w:shd w:val="clear" w:color="auto" w:fill="auto"/>
            <w:vAlign w:val="top"/>
          </w:tcPr>
          <w:p>
            <w:pPr>
              <w:pageBreakBefore w:val="0"/>
              <w:ind w:left="0" w:leftChars="0" w:firstLine="0" w:firstLineChars="0"/>
              <w:jc w:val="both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紫阳县界岭镇社会保障服务站</w:t>
            </w:r>
          </w:p>
        </w:tc>
        <w:tc>
          <w:tcPr>
            <w:tcW w:w="3125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534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5</w:t>
            </w:r>
          </w:p>
        </w:tc>
        <w:tc>
          <w:tcPr>
            <w:tcW w:w="7925" w:type="dxa"/>
            <w:shd w:val="clear" w:color="auto" w:fill="auto"/>
            <w:vAlign w:val="top"/>
          </w:tcPr>
          <w:p>
            <w:pPr>
              <w:pageBreakBefore w:val="0"/>
              <w:ind w:left="0" w:leftChars="0" w:firstLine="0" w:firstLineChars="0"/>
              <w:jc w:val="both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32"/>
                <w:u w:val="none"/>
              </w:rPr>
              <w:t>紫阳县界岭镇经济发展办公室</w:t>
            </w:r>
          </w:p>
        </w:tc>
        <w:tc>
          <w:tcPr>
            <w:tcW w:w="3125" w:type="dxa"/>
            <w:shd w:val="clear" w:color="auto" w:fill="auto"/>
            <w:vAlign w:val="top"/>
          </w:tcPr>
          <w:p>
            <w:pPr>
              <w:pageBreakBefore w:val="0"/>
              <w:jc w:val="lef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四、部门人员情况说明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止2021年底，本部门人员编制65人，其中行政编制29人（其中：在编在岗27人、自主创业2人）、事业编制36人（其中：在编在岗人36、自主创业1人）；实有人员65人，其中行政29人、事业36人。单位管理的离退休人员28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0" distR="0">
            <wp:extent cx="8410575" cy="3333750"/>
            <wp:effectExtent l="0" t="0" r="9525" b="0"/>
            <wp:docPr id="2" name="图片2" descr="测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" descr="测试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五、2022年部门预算收支说明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本部门所有收入和支出均纳入部门预算管理。2022年本部门预算收入698.92万元，其中一般公共预算拨款收入698.92万元，政府性基金拨款收入0.00万元，事业收入收入0.00万元，实户资金余额（2021年年底非财政性资金）收入0.00万元，事业单位经营收入收入0.00万元，附属单位上缴收入收入0.00万元，其他自有资金收入0.00万元，上年结转收入0.00万元，2022年本部门预算收入较上年减少64.93万元，主要原因2022年存在人员变动公务经费、工资性支出、六险一金财政财政配套资金减少等；2022年本部门预算支出698.92万元，其中一般公共预算拨款支出698.92万元，政府性基金拨款支出0.00万元，事业收入支出0.00万元，实户资金余额（2021年年底非财政性资金）支出0.00万元，事业单位经营收入支出0.00万元，附属单位上缴收入支出0.00万元，其他自有资金支出0.00万元，上年结转支出0.00万元，2022年本部门预算支出较上年减少64.93万元，主要原因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财政拨款收入698.92万元，其中一般公共预算拨款收入698.92万元，2022年本部门财政拨款收入较上年减少64.93万元，主要原因2022年存在人员变动公务经费、工资性支出、六险一金财政财政配套资金减少等。2022年本部门财政拨款支出698.92万元，其中一般公共预算拨款支出698.92万元，2022年本部门财政拨款支出较上年减少64.93万元，主要原因同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2022年本部门当年一般公共预算拨款支出698.92万元，较上年减少64.93万元，主要原因2022年存在人员变动公务经费、工资性支出、六险一金财政财政配套资金减少等。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本部门2022年当年一般公共预算支出698.92万元，其中：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1）行政运行（2010301）568.68万元，较上年增加37.51万元，原因是</w:t>
      </w:r>
      <w:r>
        <w:rPr>
          <w:rFonts w:hint="eastAsia" w:ascii="仿宋" w:hAnsi="仿宋" w:eastAsia="仿宋" w:cs="仿宋"/>
          <w:sz w:val="32"/>
          <w:szCs w:val="32"/>
        </w:rPr>
        <w:t>人员划转及支出科目调整变化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（2）行政运行（2010350）0万元，较上年减少41.03万元，原因是支出科目调整变化等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（3）工会事务（2012906）0万元，较上年减少6.32万元，原因是支出科目调整变化等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（4）培训支出（2050803）0万元，较上年减少0.48万元，原因是支出科目调整变化等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（2080505）55.93万元，较上年减少38.88万元，原因是支出科目调整变化等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（6）其他财政对社会保险基金的补助（2082799）0万元，较上年减少4.05万元，原因是支出科目调整变化等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（7）行政单位医疗（2101101）26.42万元，较上年减少4.17万元，原因是支出科目调整变化等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（8）住房公积金（2210201）47.89万元，较上年减少7.51万元，原因是支出科目调整变化等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3、支出按经济科目分类的明细情况。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（1）2022年本部门当年一般公共预算支出698.92万元，其中：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工资福利支出（301）543.03万元，较上年64.03万元，原因是支出科目调整变化等。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商品和服务支出（302）143.21万元，较上年上年增加17.36万元，</w:t>
      </w:r>
      <w:r>
        <w:rPr>
          <w:rFonts w:hint="eastAsia" w:ascii="仿宋" w:hAnsi="仿宋" w:eastAsia="仿宋" w:cs="仿宋"/>
          <w:sz w:val="32"/>
          <w:szCs w:val="32"/>
        </w:rPr>
        <w:t>原因是人员划转后办公经费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对个人和家庭的补助（303）12.69万元，较上年减少18.25万元，原因是支出科目调整变化等。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2022年本部门当年一般公共预算支出698.92万元，其中：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机关工资福利支出（501）607.58万元，较上年增加0.52万元，原因是人员变动增加六险一金财政财政配套资金，以及工资支出。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机关商品和服务支出（502）78.65万元，较上年减少47.2万元，原因是</w:t>
      </w:r>
      <w:r>
        <w:rPr>
          <w:rFonts w:hint="eastAsia" w:ascii="仿宋" w:hAnsi="仿宋" w:eastAsia="仿宋" w:cs="仿宋"/>
          <w:sz w:val="32"/>
          <w:szCs w:val="32"/>
        </w:rPr>
        <w:t>人员划转后办公经费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对个人和家庭的补助（509）12.69万元，较上年减少18.25万元，原因是支出科目调整变化等。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4、2021年结转财政资金一般公共预算拨款支出情况。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本部门无2021年结转的一般公共预算拨款资金支出。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本部门无2021年结转的政府性基金预算拨款支出。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2022年本部门当年无国有资本经营预算拨款收支。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本部门无2021年结转的国有资本经营预算拨款支出。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本部门当年一般公共预算“三公”经费预算支出7.46万元，较上年减少3.54万元，减少的主要原因是响应国家政策，缩减三公经费；其中：2021年和2022年，本部门无因公出国（境）经费预算；公务接待费3.46万元，较上年减少2.24万元，减少的主要原因是响应国家政策缩减公务接待开支；公务用车运行费4万元，较上年减少1.3万元，原因是响应国家政策，缩减三公经费。     2021年和2022年，本部门无公务用车购置费经费预算。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2021年本部门当年一般公共预算安排会议费支出4.00万元，较上年无变化；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2021年本部门当年一般公共预算安排培训费支出0万元，减少0.48万元，主要原因是暂无干部培训支出。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本部门无2021年结转的财政拨款“三公”经费支出。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本部门无2021年结转的财政拨款会议费支出。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本部门无2021年结转的财政拨款培训费支出。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截止2021年底，本部门所属预算单位共有车辆2辆（小车2辆），单价20万元以上的设备0台（套）。2022年当年部门预算安排购置车辆0辆；安排购置单价20万元以上的设备0台（套）。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本部门无2021年结转的财政拨款支出资产购置。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2022年当年本部门政府采购预算共0.00万元，其中政府采购货物类预算0.00万元、政府采购工程类预算0.00万元、政府采购服务类预算0.00万元（详见公开报表中的政府采购表）。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本部门无2021年结转的政府采购资金支出。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2022年本部门绩效目标管理全覆盖，涉及当年一般公共预算拨款698.92万元,当年政府性基金预算拨款0万元，当年国有资本经营预算拨款0万元（详见公开报表中的绩效目标表）。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2022年本部门2021年结转的财政拨款支出继续实施绩效目标管理。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本部门当年机关运行经费预算安排46.02万元，较上年减少1.18万元，主要原因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人员划转后办公经费减少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本部门无2020年结转的财政拨款机关运行经费支出。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: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“三公”经费:是指用一般公共预算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第四部分  公开报表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GMzMWYzZjU4MjdhZTgxNTk5YjJiMzE2OGEwYmIifQ=="/>
  </w:docVars>
  <w:rsids>
    <w:rsidRoot w:val="00172A27"/>
    <w:rsid w:val="0002500C"/>
    <w:rsid w:val="00817C7C"/>
    <w:rsid w:val="00CE11C6"/>
    <w:rsid w:val="00E57791"/>
    <w:rsid w:val="00F13B71"/>
    <w:rsid w:val="00F86BD8"/>
    <w:rsid w:val="015358A1"/>
    <w:rsid w:val="0169037A"/>
    <w:rsid w:val="019A37DB"/>
    <w:rsid w:val="01DF2BB7"/>
    <w:rsid w:val="01ED29DF"/>
    <w:rsid w:val="0209026D"/>
    <w:rsid w:val="025830ED"/>
    <w:rsid w:val="02E940E4"/>
    <w:rsid w:val="03295794"/>
    <w:rsid w:val="03347010"/>
    <w:rsid w:val="037B747C"/>
    <w:rsid w:val="03AC5C73"/>
    <w:rsid w:val="03C51AA4"/>
    <w:rsid w:val="03F03CCE"/>
    <w:rsid w:val="042123E7"/>
    <w:rsid w:val="045A7E87"/>
    <w:rsid w:val="04671024"/>
    <w:rsid w:val="050C7A05"/>
    <w:rsid w:val="05A6512B"/>
    <w:rsid w:val="063A2179"/>
    <w:rsid w:val="06535650"/>
    <w:rsid w:val="06555A5A"/>
    <w:rsid w:val="0753082F"/>
    <w:rsid w:val="07600B39"/>
    <w:rsid w:val="07632917"/>
    <w:rsid w:val="07956EB7"/>
    <w:rsid w:val="0877497F"/>
    <w:rsid w:val="08AC10A9"/>
    <w:rsid w:val="08DA2EA3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BF2E48"/>
    <w:rsid w:val="0BC70C0A"/>
    <w:rsid w:val="0BC817E1"/>
    <w:rsid w:val="0BCE6852"/>
    <w:rsid w:val="0BEA54A6"/>
    <w:rsid w:val="0C284A48"/>
    <w:rsid w:val="0C3D305A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EC0C91"/>
    <w:rsid w:val="0FF5179F"/>
    <w:rsid w:val="10883F67"/>
    <w:rsid w:val="10946959"/>
    <w:rsid w:val="11471180"/>
    <w:rsid w:val="118A09AF"/>
    <w:rsid w:val="118D30C4"/>
    <w:rsid w:val="11B3097A"/>
    <w:rsid w:val="11C346FF"/>
    <w:rsid w:val="11F0044E"/>
    <w:rsid w:val="12082FE5"/>
    <w:rsid w:val="12855350"/>
    <w:rsid w:val="129E1223"/>
    <w:rsid w:val="12B7265B"/>
    <w:rsid w:val="12F8536A"/>
    <w:rsid w:val="135107D4"/>
    <w:rsid w:val="13C723C5"/>
    <w:rsid w:val="13D63752"/>
    <w:rsid w:val="13E75309"/>
    <w:rsid w:val="1416199A"/>
    <w:rsid w:val="14A35726"/>
    <w:rsid w:val="151F6E6D"/>
    <w:rsid w:val="153935D8"/>
    <w:rsid w:val="154F1B9F"/>
    <w:rsid w:val="15B95A59"/>
    <w:rsid w:val="15C8778C"/>
    <w:rsid w:val="16150B7E"/>
    <w:rsid w:val="16264D1F"/>
    <w:rsid w:val="16BB0A11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E02592"/>
    <w:rsid w:val="1B0165C9"/>
    <w:rsid w:val="1B092C9F"/>
    <w:rsid w:val="1B332B6A"/>
    <w:rsid w:val="1B5A5061"/>
    <w:rsid w:val="1B8E63BA"/>
    <w:rsid w:val="1BC933DC"/>
    <w:rsid w:val="1C097D46"/>
    <w:rsid w:val="1C320E66"/>
    <w:rsid w:val="1C5A1287"/>
    <w:rsid w:val="1CB164B9"/>
    <w:rsid w:val="1D02380A"/>
    <w:rsid w:val="1DA64B8B"/>
    <w:rsid w:val="1E48774E"/>
    <w:rsid w:val="1E6B3FC4"/>
    <w:rsid w:val="1EA123DE"/>
    <w:rsid w:val="1EA50D3B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73224"/>
    <w:rsid w:val="237C370A"/>
    <w:rsid w:val="23B3277C"/>
    <w:rsid w:val="23B9674A"/>
    <w:rsid w:val="242B3817"/>
    <w:rsid w:val="246D21D5"/>
    <w:rsid w:val="24733F80"/>
    <w:rsid w:val="24BD2F2C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AA47CD5"/>
    <w:rsid w:val="2ADC1299"/>
    <w:rsid w:val="2AE757FB"/>
    <w:rsid w:val="2BD81239"/>
    <w:rsid w:val="2BE56461"/>
    <w:rsid w:val="2BE75DCA"/>
    <w:rsid w:val="2BF85692"/>
    <w:rsid w:val="2C0256C6"/>
    <w:rsid w:val="2C522B76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AF76EF"/>
    <w:rsid w:val="30DC78E7"/>
    <w:rsid w:val="31DB385B"/>
    <w:rsid w:val="31DD756F"/>
    <w:rsid w:val="322466F2"/>
    <w:rsid w:val="322B447F"/>
    <w:rsid w:val="32A8762A"/>
    <w:rsid w:val="33011313"/>
    <w:rsid w:val="337E2856"/>
    <w:rsid w:val="33966C57"/>
    <w:rsid w:val="33D0750F"/>
    <w:rsid w:val="33EC2CEC"/>
    <w:rsid w:val="342F5C51"/>
    <w:rsid w:val="343F1D23"/>
    <w:rsid w:val="346F2A37"/>
    <w:rsid w:val="353360CA"/>
    <w:rsid w:val="35C423A1"/>
    <w:rsid w:val="35FC1049"/>
    <w:rsid w:val="36130651"/>
    <w:rsid w:val="36256A03"/>
    <w:rsid w:val="36384582"/>
    <w:rsid w:val="366D5ED8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C4D288E"/>
    <w:rsid w:val="3C9F3019"/>
    <w:rsid w:val="3CCF4230"/>
    <w:rsid w:val="3CD8486C"/>
    <w:rsid w:val="3D5247A3"/>
    <w:rsid w:val="3DC7716C"/>
    <w:rsid w:val="3E2D6F7B"/>
    <w:rsid w:val="3E7F51F5"/>
    <w:rsid w:val="3E8C59E9"/>
    <w:rsid w:val="3EA143D4"/>
    <w:rsid w:val="3EA47316"/>
    <w:rsid w:val="3EA97755"/>
    <w:rsid w:val="3F093323"/>
    <w:rsid w:val="3F7C7E3D"/>
    <w:rsid w:val="3FAF3CF4"/>
    <w:rsid w:val="40302CD6"/>
    <w:rsid w:val="40453022"/>
    <w:rsid w:val="406D7247"/>
    <w:rsid w:val="415C72B5"/>
    <w:rsid w:val="416C2FF0"/>
    <w:rsid w:val="41772DBC"/>
    <w:rsid w:val="419817D0"/>
    <w:rsid w:val="41A526D8"/>
    <w:rsid w:val="41E9687E"/>
    <w:rsid w:val="41EB27B6"/>
    <w:rsid w:val="41FE6E44"/>
    <w:rsid w:val="423037B6"/>
    <w:rsid w:val="424E670D"/>
    <w:rsid w:val="42BD2DEB"/>
    <w:rsid w:val="431C5459"/>
    <w:rsid w:val="43FE04A3"/>
    <w:rsid w:val="44541F37"/>
    <w:rsid w:val="44FC03BC"/>
    <w:rsid w:val="45036889"/>
    <w:rsid w:val="45251B69"/>
    <w:rsid w:val="45332FC5"/>
    <w:rsid w:val="456152FB"/>
    <w:rsid w:val="4649407D"/>
    <w:rsid w:val="464C4E80"/>
    <w:rsid w:val="466C4C60"/>
    <w:rsid w:val="467E4E58"/>
    <w:rsid w:val="46EF2A42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2E50B4"/>
    <w:rsid w:val="4A737AF5"/>
    <w:rsid w:val="4AFE0340"/>
    <w:rsid w:val="4B3F51E4"/>
    <w:rsid w:val="4B657062"/>
    <w:rsid w:val="4B850273"/>
    <w:rsid w:val="4C026A6E"/>
    <w:rsid w:val="4C283ECA"/>
    <w:rsid w:val="4C6858B3"/>
    <w:rsid w:val="4CA115D6"/>
    <w:rsid w:val="4D2B0CA3"/>
    <w:rsid w:val="4D6B28A0"/>
    <w:rsid w:val="4D9A1F51"/>
    <w:rsid w:val="4DD1134A"/>
    <w:rsid w:val="4DE84C9C"/>
    <w:rsid w:val="4DFE1F86"/>
    <w:rsid w:val="4E2504EC"/>
    <w:rsid w:val="4E840476"/>
    <w:rsid w:val="4F310148"/>
    <w:rsid w:val="4F3E246B"/>
    <w:rsid w:val="4F717496"/>
    <w:rsid w:val="4FC65972"/>
    <w:rsid w:val="502C52CD"/>
    <w:rsid w:val="50946C81"/>
    <w:rsid w:val="512131A2"/>
    <w:rsid w:val="51470A03"/>
    <w:rsid w:val="516A4FB3"/>
    <w:rsid w:val="51F65B1F"/>
    <w:rsid w:val="521A4417"/>
    <w:rsid w:val="5280052A"/>
    <w:rsid w:val="52CC56D8"/>
    <w:rsid w:val="52EA27FA"/>
    <w:rsid w:val="5311421D"/>
    <w:rsid w:val="532E19FB"/>
    <w:rsid w:val="533327CB"/>
    <w:rsid w:val="534D15B8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62E6199"/>
    <w:rsid w:val="56623216"/>
    <w:rsid w:val="57221542"/>
    <w:rsid w:val="57654D9E"/>
    <w:rsid w:val="579A73D0"/>
    <w:rsid w:val="57DE5F38"/>
    <w:rsid w:val="582A051D"/>
    <w:rsid w:val="58365A33"/>
    <w:rsid w:val="58474568"/>
    <w:rsid w:val="58782A3A"/>
    <w:rsid w:val="58D041BE"/>
    <w:rsid w:val="58D7523F"/>
    <w:rsid w:val="592275F7"/>
    <w:rsid w:val="59403102"/>
    <w:rsid w:val="5A2E77B0"/>
    <w:rsid w:val="5A680DB8"/>
    <w:rsid w:val="5A8F6603"/>
    <w:rsid w:val="5BA5743E"/>
    <w:rsid w:val="5C144EDC"/>
    <w:rsid w:val="5C41710B"/>
    <w:rsid w:val="5CBB387E"/>
    <w:rsid w:val="5D3A3A85"/>
    <w:rsid w:val="5DFF123C"/>
    <w:rsid w:val="5EC657DB"/>
    <w:rsid w:val="5EC76337"/>
    <w:rsid w:val="5F6647E2"/>
    <w:rsid w:val="5FA95A4A"/>
    <w:rsid w:val="60406BEA"/>
    <w:rsid w:val="60CA4AE0"/>
    <w:rsid w:val="61156B4C"/>
    <w:rsid w:val="61B34AA8"/>
    <w:rsid w:val="62086EF2"/>
    <w:rsid w:val="62115B05"/>
    <w:rsid w:val="6264243B"/>
    <w:rsid w:val="6290516E"/>
    <w:rsid w:val="62B820F9"/>
    <w:rsid w:val="632E70DC"/>
    <w:rsid w:val="63BE25E3"/>
    <w:rsid w:val="640B356D"/>
    <w:rsid w:val="646F76DC"/>
    <w:rsid w:val="6471725A"/>
    <w:rsid w:val="64E14BAA"/>
    <w:rsid w:val="655B2797"/>
    <w:rsid w:val="65715A32"/>
    <w:rsid w:val="65965E56"/>
    <w:rsid w:val="659F6980"/>
    <w:rsid w:val="663F4DEA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9381D28"/>
    <w:rsid w:val="69404562"/>
    <w:rsid w:val="694A7017"/>
    <w:rsid w:val="6959071D"/>
    <w:rsid w:val="699B7E66"/>
    <w:rsid w:val="69E353EA"/>
    <w:rsid w:val="6A280AEF"/>
    <w:rsid w:val="6A5228EE"/>
    <w:rsid w:val="6A5D4D68"/>
    <w:rsid w:val="6B0E0D59"/>
    <w:rsid w:val="6B5C3B33"/>
    <w:rsid w:val="6BE5385D"/>
    <w:rsid w:val="6BF71691"/>
    <w:rsid w:val="6C0C625C"/>
    <w:rsid w:val="6C6B29CE"/>
    <w:rsid w:val="6C944F20"/>
    <w:rsid w:val="6CC658B0"/>
    <w:rsid w:val="6D273C74"/>
    <w:rsid w:val="6D9C4121"/>
    <w:rsid w:val="6DCA4784"/>
    <w:rsid w:val="6DCB1BF8"/>
    <w:rsid w:val="6DD71A20"/>
    <w:rsid w:val="6DFF6B64"/>
    <w:rsid w:val="6E536520"/>
    <w:rsid w:val="6E770F59"/>
    <w:rsid w:val="6F137C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F38C3"/>
    <w:rsid w:val="73A500E4"/>
    <w:rsid w:val="73E41056"/>
    <w:rsid w:val="742F7DF6"/>
    <w:rsid w:val="74512ED0"/>
    <w:rsid w:val="74A27CCB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D14F5D"/>
    <w:rsid w:val="77DB6EAD"/>
    <w:rsid w:val="781311E0"/>
    <w:rsid w:val="7823277B"/>
    <w:rsid w:val="786A2290"/>
    <w:rsid w:val="789720A1"/>
    <w:rsid w:val="78DF4171"/>
    <w:rsid w:val="793F1A7F"/>
    <w:rsid w:val="7A263AD8"/>
    <w:rsid w:val="7A3E4BD3"/>
    <w:rsid w:val="7A4F1436"/>
    <w:rsid w:val="7A9B5F68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460C63"/>
    <w:rsid w:val="7D6804B0"/>
    <w:rsid w:val="7DB912A3"/>
    <w:rsid w:val="7E3967A0"/>
    <w:rsid w:val="7E3D6351"/>
    <w:rsid w:val="7EAD188A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5488</Words>
  <Characters>5991</Characters>
  <Lines>0</Lines>
  <Paragraphs>0</Paragraphs>
  <TotalTime>75</TotalTime>
  <ScaleCrop>false</ScaleCrop>
  <LinksUpToDate>false</LinksUpToDate>
  <CharactersWithSpaces>6159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Lenovo</cp:lastModifiedBy>
  <dcterms:modified xsi:type="dcterms:W3CDTF">2023-03-23T10:34:59Z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B27E475C93FD43498C3514A4BBFBFCFC</vt:lpwstr>
  </property>
</Properties>
</file>