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  <w:r>
        <w:rPr>
          <w:rFonts w:hint="default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脱贫劳动力（边缘户劳动力）跨县就业一次性交通补助公示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根据县人社局、县财政局、县乡村振兴局《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bookmarkStart w:id="0" w:name="_Hlk8034326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落实脱贫劳动力跨县就业一次性</w:t>
      </w:r>
      <w:r>
        <w:rPr>
          <w:rFonts w:hint="eastAsia" w:ascii="仿宋" w:hAnsi="仿宋" w:eastAsia="仿宋" w:cs="仿宋"/>
          <w:sz w:val="32"/>
          <w:szCs w:val="32"/>
        </w:rPr>
        <w:t>交通补助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</w:rPr>
        <w:t>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》（紫人社发〔202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号）文件精神，经本人申报，我村（镇）对202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    等  人申请的一次性交通补助情况进行了初审（审核），现将予以公示，接受社会监督。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一次性交通补助的申报条件为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：本县16-60周岁的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脱贫劳动力（含监测帮扶对象），当年在县外转移就业满3个月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根据其就业地域，按照省外500元、市外省内300元、县外市内200元的标准，给予补助，每人每年只可享受一次。经“村（社区）初审-镇社保站审核-县人社局复核”并三级公示公告无异议后，由县人社局直接支付至申报人社保卡帐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欢迎广大群众对本次公示的一次性交通补助人员相关情况进行监督，如有不符合上述申报条件的情况，请在公示期内来电、来人或来信反映。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    年   月  日至  月   日，共10天。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本村（镇）联系电话：     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县人社局监督电话：2201514  县纪委监督电话4428401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公示单位落款（公章）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年  月   日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22223"/>
    <w:rsid w:val="13AB05C7"/>
    <w:rsid w:val="1D4B3F36"/>
    <w:rsid w:val="25F23F6F"/>
    <w:rsid w:val="39100041"/>
    <w:rsid w:val="634601AE"/>
    <w:rsid w:val="68122223"/>
    <w:rsid w:val="7D55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2021-09-03T01:13:00Z</dcterms:created>
  <dc:creator>Administrator</dc:creator>
  <cp:lastModifiedBy>Administrator</cp:lastModifiedBy>
  <dcterms:modified xsi:type="dcterms:W3CDTF">2022-03-25T03:40:33Z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1D85115AB59B420185406E6FFCF06A16</vt:lpwstr>
  </property>
</Properties>
</file>