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紫阳县东木镇人民政府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2020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年部门综合预算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第一部分   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一、部门主要职责及机构设置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年年度部门工作任务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四、部门人员情况说明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第二部分   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年部门预算收支说明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第三部分   其他说明情况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六、部门预算“三公”经费等情况说明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七、部门国有资产占有使用及资产购置情况说明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八、部门政府采购情况说明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九、部门预算绩效目标说明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十、机关运行经费安排说明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617" w:afterLines="1800"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第四部分   公开报表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第一部分  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一、部门主要职责及机构设置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1.贯彻执行党和国家的路线、方针、政策和法律法规。承办上级党委、政府交办的其他事项。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2.发挥领导核心作用，抓好党的思想建设、组织建设、作风和廉政建设。组织群众、宣传群众、教育群众、服务群众，围绕农业、农村、农民搞好服务。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二、2020年度部门工作任务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（一）巩固脱贫攻坚成果。进一步压实脱贫攻坚责任，建立健全长效脱贫机制，全面落实困难群众“两不愁三保障”，进一步强化政策性保障兜底。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二）加大搬迁后续扶持。抓好产业培育、就业培训、社区融入、管理服务、权益保障等工作，解决搬迁群众后续发展问题。加快发展新社区工厂，推行“支部+新社区工厂+搬迁户”发展模式，真正实现搬迁群众搬得出、稳得住、能致富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三）落实各项民生福祉。一是做好困难群众帮扶工作，压实帮扶责任，落实各项帮扶政策，确保“两不愁，三保障”落到实处。二是落实各项惠民政策，注重政策宣传和阳光操作，加大惠民政策落实情况督查力度，及时整改存在问题，坚持公开透明的原则，规范操作程序，确保各项惠民政策落实无死角、无折扣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（四）加快推进项目建设。进一步加强重点项目建设环境保障力度，及时协调解决项目推进问题困难，推动2020年下达的各类项目建设进度，进一步完善基础设施，夯实发展基础。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五）持续推动产业发展。一是以传统产业提档升级为目标，积极发展高效精品农业产业，巩固扩大茶叶种植面积，狠抓精深加工，接长产业链条，不断提升茶叶产业的影响力，真正实现由增产向增效转变。围绕培育壮大优势特色农业，着力打造蜂糖李、花椒、中药材、等特色农产品品牌，大力培育龙头企业，提升现代农业竞争力。二是结合我镇生态优势，整合旅游要素和特色资源，加快发展乡村旅游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六）加强生态环境治理。深入推进打赢蓝天保卫战三年行动计划，压实各级防控责任，引导群众群防群治，扎实抓好以防尘治霾为重点的大气污染防治，持续整治建筑扬尘污染、秸秆垃圾焚烧、烟花爆竹燃放、散煤等突出问题。深入开展农村环境综合整治。落实“门前四包”责任，实施家庭院落门前屋后绿化、亮化、美化工程，不断提高群众生态环境保护意识，助推进镇村环境建设,着力营造生态优美、舒适宜居的生活环境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七）全面加强政府自身建设。为人民服务、对人民负责、受人民监督、让人民满意，是新时代政府工作的根本取向。我们必须顺应时代要求和人民期盼，以永不懈怠的精神状态、勇往无前的奋斗姿态，不断加强政府自身建设，全面建设服务型政府，为圆满完成年度目标任务提供有力保证。?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坚定政治立场。坚持用习近平新时代中国特色社会主义思想武装头脑、指导实践、推动工作，树牢“四个意识”，坚定“四个自信”，严明政治纪律政治规矩，以实际行动忠诚践行“两个维护”。以“不忘初心、牢记使命”制度化建设为抓手，以推进党章党规、形势政策教育为常态，注重理论联系实际、理论指导实践，及时把学习收获、调研成果、百姓呼声转化为解决问题的思路、举措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坚持真抓实干。始终把人民群众对美好生活的向往作为奋斗目标，大力倡导真抓实干、担当作为的优良作风，用心用情用智用力抓推进、促落实，全力确保各项工作有亮点、有位次。切实关心关爱干部成长，强化目标责任绩效考核，逐级夯实责任，逐层传导压力，切实提升政府工作执行力。?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坚守廉洁底线。严格落实党风廉政建设责任制，坚决以落实中央八项规定精神为抓手，持续整治不良作风。全力支持纪委履行职责，聚焦脱贫攻坚、工程建设等重点领域，严肃查处侵害群众利益的腐败和作风问题。时刻保持蓬勃朝气，昂扬锐气，浩然正气，带头做廉洁自律、勤政为民的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三、部门预算单位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从预算单位构成看，本部门的部门预算包括部门本级（机关）预算和所属事业单位预算。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纳入本部门2020年部门预算编制范围的二级预算单位共有4个,包括（见单位明细表）：</w:t>
      </w:r>
    </w:p>
    <w:tbl>
      <w:tblPr>
        <w:tblStyle w:val="2"/>
        <w:tblW w:w="12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4"/>
        <w:gridCol w:w="7925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7925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3125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925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紫阳县东木镇人民政府</w:t>
            </w:r>
          </w:p>
        </w:tc>
        <w:tc>
          <w:tcPr>
            <w:tcW w:w="3125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2</w:t>
            </w:r>
          </w:p>
        </w:tc>
        <w:tc>
          <w:tcPr>
            <w:shd w:val="clear" w:color="auto" w:fill="auto"/>
            <w:vAlign w:val="top"/>
          </w:tcPr>
          <w:p>
            <w:pPr>
              <w:pageBreakBefore w:val="0"/>
              <w:ind w:left="0" w:leftChars="0" w:firstLine="0" w:firstLineChars="0"/>
              <w:jc w:val="both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紫阳县东木镇财政所</w:t>
            </w:r>
          </w:p>
        </w:tc>
        <w:tc>
          <w:tcPr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3</w:t>
            </w:r>
          </w:p>
        </w:tc>
        <w:tc>
          <w:tcPr>
            <w:shd w:val="clear" w:color="auto" w:fill="auto"/>
            <w:vAlign w:val="top"/>
          </w:tcPr>
          <w:p>
            <w:pPr>
              <w:pageBreakBefore w:val="0"/>
              <w:ind w:left="0" w:leftChars="0" w:firstLine="0" w:firstLineChars="0"/>
              <w:jc w:val="both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紫阳县东木镇民政工作站</w:t>
            </w:r>
          </w:p>
        </w:tc>
        <w:tc>
          <w:tcPr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4</w:t>
            </w:r>
          </w:p>
        </w:tc>
        <w:tc>
          <w:tcPr>
            <w:shd w:val="clear" w:color="auto" w:fill="auto"/>
            <w:vAlign w:val="top"/>
          </w:tcPr>
          <w:p>
            <w:pPr>
              <w:pageBreakBefore w:val="0"/>
              <w:ind w:left="0" w:leftChars="0" w:firstLine="0" w:firstLineChars="0"/>
              <w:jc w:val="both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紫阳县东木镇经济发展办公室</w:t>
            </w:r>
          </w:p>
        </w:tc>
        <w:tc>
          <w:tcPr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四、部门人员情况说明</w:t>
      </w:r>
    </w:p>
    <w:p>
      <w:pPr>
        <w:keepNext w:val="0"/>
        <w:keepLines w:val="0"/>
        <w:pageBreakBefore w:val="0"/>
        <w:widowControl w:val="0"/>
        <w:tabs>
          <w:tab w:val="left" w:pos="6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截止2019年底，本部门人员编制65人，其中行政编制31人、事业编制34人；实有人员64人，其中行政24人、事业21人。单位管理的离退休人员0人。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0" distR="0">
            <wp:extent cx="5772150" cy="3333750"/>
            <wp:effectExtent l="0" t="0" r="0" b="0"/>
            <wp:docPr id="2" name="图片2" descr="测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2" descr="测试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第二部分  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五、2020年部门预算收支说明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（一）收支预算总体情况。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综合预算的原则，本部门所有收入和支出均纳入部门预算管理。2020年本部门预算收入758.89万元，其中一般公共预算拨款收入758.89万元，政府性基金拨款收入0.00万元，事业收入收入0.00万元，实户资金余额（2019年年底非财政性资金）收入0.00万元，事业单位经营收入收入0.00万元，附属单位上缴收入收入0.00万元，其他自有资金收入0.00万元，上年结转收入0.00万元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本部门预算收入较上年增加53.29万元，主要原因是增加人员编制；2020年本部门预算支出758.89万元，其中一般公共预算拨款支出758.89万元，政府性基金拨款支出0.00万元，事业收入支出0.00万元，实户资金余额（2019年年底非财政性资金）支出0.00万元，事业单位经营收入支出0.00万元，附属单位上缴收入支出0.00万元，其他自有资金支出0.00万元，上年结转支出0.00万元，2020年本部门预算支出较上年增加53.29万元万元，主要原因是增加人员编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“三公”经费及会议费和培训费预算情况，2020年“三公”经费13.67万元，其中公务接待9.67万元，公务用车运行维护费费4万元，与上年相比公务接待增加2.83万元（因脱贫攻坚检查次数增加，公务接待费增加）。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2020年专项资金情况：2020年专项资金65.17万元，主要用于公共设施维护及环卫保洁25万元，专项工作经费40.17万元(包括镇人大主席团办公经费4.7万元；党建经费20万元；重点工作经费15.47万元），与上年相比减少了3.53万元重点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（二）财政拨款收支情况。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本部门预算收入758.89万元，其中一般公共预算拨款收入758.89万元、政府性基金拨款收入0万元，2020年本部门预算收入较上年增加53.29万元，主要原因是增加人员编制；2020年本部门预算支出758.89万元，其中一般公共预算拨款支出758.89万元、政府性基金拨款支出0万元，2020年本部门预算支出较上年增加53.29万元万元，主要原因是增加人员编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“三公”经费及会议费和培训费预算情况，2020年“三公”经费13.67万元，其中公务接待9.67万元，公务用车运行维护费费4万元，与上年相比公务接待增加2.83万元（因脱贫攻坚检查次数增加，公务接待费增加）。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2020年专项资金情况：2020年专项资金65.17万元，主要用于公共设施维护及环卫保洁25万元，专项工作经费40.17万元(包括镇人大主席团办公经费4.7万元；党建经费20万元；重点工作经费15.47万元），与上年相比减少了3.53万元重点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（三）一般公共预算拨款支出明细情况。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1、一般公共预算当年拨款规模变化情况。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2020年本部门当年一般公共预算拨款支出758.89万元，较上年增加53.29万元，主要原因是增加人员编制。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2、支出按功能科目分类的明细情况。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本部门2020年当年一般公共预算支出758.89万元，其中：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（1）行政运行（2010301）706.93万元，较上年增加555.58万元，原因是人员编制增加且人员工资全部预算到行政运行内；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（2）人大运行（2010101）6.44万元，较上年减少31.7万元，原因是人大专项经费减少以及人员工资预算在行政运行内；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（3）财政运行（2010601）2.32万元，较上年减少41.02万元，原因是人员工资预算在行政运行内；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（4）文化体育与传媒支出（2070109）26.38万元，较上年减少75.78万元，原因是人员工资预算在行政运行内；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（5）社会保障和就业支出（2080104）7.54万元，较上年减少73.86万元，原因是人员工资预算在行政运行内；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（6）农林水支出（2310106）9.28万元，较上年减少135.49万元，原因是人员工资预算在行政运行内；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3、支出按经济科目分类的明细情况。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（1）按照部门预算支出经济分类的类级科目说明。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2020年本部门当年一般公共预算支出758.89万元，其中：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工资福利支出（301）587.63万元，较上年增加30.32万元，原因是人员编制增加。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商品和服务支出（302）136.05万元，较上年减少1.01万元，原因是人员经费与人大工作经费减少。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对个人和家庭的补助（303）35.20万元，较上年增加9.97万元，原因是人员编制增加。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（2）按照政府预算支出经济分类的类级科目说明。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2020年本部门当年一般公共预算支出758.89万元，其中：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机关工资福利支出（501）587.63万元，较上年增加30.32万元，原因是人员编制增加。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机关商品和服务支出（502）136.05万元，较上年减少1.01万元，原因是人员经费与人大工作经费减少。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对个人和家庭的补助（509）35.20万元，较上年增加9.97万元，原因是人员编制增加。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4、2019年结转财政资金一般公共预算拨款支出情况。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本部门无2019年结转的一般公共预算拨款资金支出。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（四）政府性基金预算支出情况。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本部门无当年政府性基金预算收支，并已公开空表。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本部门无2019年结转的政府性基金预算拨款支出。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（五）国有资本经营预算拨款收支情况。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2020年本部门当年无国有资本经营预算拨款收支。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本部门无2019年结转的国有资本经营预算拨款支出。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第三部分  其他说明情况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六、部门预算“三公”经费等预算情况说明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本部门当年一般公共预算“三公”经费预算支出13.67万元，较上年增加2.83万元（26.11%），增加的主要原因是脱贫攻坚业务量增加，接待次数增加；其中：2019年和2020年，本部门无因公出国（境）经费预算；公务接待费9.67万，较上年增加2.83万元，增加的主要原因是脱贫攻坚业务量增加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接待次数增加；公务用车运行费4.00万元，较上年无变化。2019年和2020年，本部门无公务用车购置费经费预算。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2020年本部门当年一般公共预算安排会议费支出5.16万元，较上年增加1.16万元，增加的原因是脱贫攻坚会议增多，会议费支出增加；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2020年本部门当年一般公共预算安排培训费支出0.00万元，较上年无变化；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本部门无2019年结转的财政拨款“三公”经费支出。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本部门无2019年结转的财政拨款会议费支出，本部门无2019年结转的财政拨款培训费支出。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七、部门国有资产占有使用及资产购置情况说明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截止2019年底，本部门所属预算单位共有车辆1辆，单价20万元以上的设备0台（套）。2020年当年部门预算安排购置车辆0辆；安排购置单价20万元以上的设备0台（套）。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本部门无2019年结转的财政拨款支出资产购置。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八、部门政府采购情况说明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本部门2020年无政府采购预算，并已公开空表。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本部门无2019年结转的政府采购资金支出。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九、部门预算绩效目标说明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2020年本部门绩效目标管理全覆盖，涉及当年一般公共预算拨款758.89万元,当年政府性基金预算拨款0万元，当年国有资本经营预算拨款0万元（详见公开报表中的绩效目标表）。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2020年，本部门2019年结转的财政拨款支出继续实施绩效目标管理。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十、机关运行经费安排说明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本部门当年机关运行经费预算安排53万元，较上年增加3.96万元，主要原因是脱贫攻坚检查次数增加，公务接待费和会议费支出增加。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本部门无2019年结转的财政拨款机关运行经费支出。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十一、专业名词解释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机关运行经费:指各部门的公用经费，包括办公及印刷费、邮电费、差旅费、会议费、福利费、日常维修费、专用材料及一般设备购置费、办公用房水电费、办公用房取暖费、办公用房物业管理费、公务用车运行费以及其他费用。
   “三公”经费：是指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第四部分  公开报表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YzdkNTZlNGU5NzZmZjI3ZGM1ZDM1YjU2NzNjZDMifQ=="/>
  </w:docVars>
  <w:rsids>
    <w:rsidRoot w:val="00172A27"/>
    <w:rsid w:val="0002500C"/>
    <w:rsid w:val="00817C7C"/>
    <w:rsid w:val="00CE11C6"/>
    <w:rsid w:val="00E57791"/>
    <w:rsid w:val="00F13B71"/>
    <w:rsid w:val="00F86BD8"/>
    <w:rsid w:val="015358A1"/>
    <w:rsid w:val="0169037A"/>
    <w:rsid w:val="019A37DB"/>
    <w:rsid w:val="01DF2BB7"/>
    <w:rsid w:val="01ED29DF"/>
    <w:rsid w:val="0209026D"/>
    <w:rsid w:val="025830ED"/>
    <w:rsid w:val="02E940E4"/>
    <w:rsid w:val="03295794"/>
    <w:rsid w:val="03347010"/>
    <w:rsid w:val="037B747C"/>
    <w:rsid w:val="03AC5C73"/>
    <w:rsid w:val="03C51AA4"/>
    <w:rsid w:val="03F03CCE"/>
    <w:rsid w:val="042123E7"/>
    <w:rsid w:val="04671024"/>
    <w:rsid w:val="050C7A05"/>
    <w:rsid w:val="05A6512B"/>
    <w:rsid w:val="063A2179"/>
    <w:rsid w:val="06535650"/>
    <w:rsid w:val="06555A5A"/>
    <w:rsid w:val="0753082F"/>
    <w:rsid w:val="07600B39"/>
    <w:rsid w:val="07632917"/>
    <w:rsid w:val="07956EB7"/>
    <w:rsid w:val="0877497F"/>
    <w:rsid w:val="08AC10A9"/>
    <w:rsid w:val="08DA2EA3"/>
    <w:rsid w:val="092F4832"/>
    <w:rsid w:val="097F3883"/>
    <w:rsid w:val="09821A03"/>
    <w:rsid w:val="0A391333"/>
    <w:rsid w:val="0AA50E2F"/>
    <w:rsid w:val="0AA6727C"/>
    <w:rsid w:val="0AC05463"/>
    <w:rsid w:val="0AD97118"/>
    <w:rsid w:val="0AEE1997"/>
    <w:rsid w:val="0B0259FF"/>
    <w:rsid w:val="0B115838"/>
    <w:rsid w:val="0B420AEA"/>
    <w:rsid w:val="0B6E5916"/>
    <w:rsid w:val="0BBF2E48"/>
    <w:rsid w:val="0BC70C0A"/>
    <w:rsid w:val="0BC817E1"/>
    <w:rsid w:val="0BCE6852"/>
    <w:rsid w:val="0BEA54A6"/>
    <w:rsid w:val="0C284A48"/>
    <w:rsid w:val="0C3C77C2"/>
    <w:rsid w:val="0C3D305A"/>
    <w:rsid w:val="0CB963C1"/>
    <w:rsid w:val="0D247F78"/>
    <w:rsid w:val="0D2E4E0F"/>
    <w:rsid w:val="0D3C0CD1"/>
    <w:rsid w:val="0DEB13DD"/>
    <w:rsid w:val="0E0C1122"/>
    <w:rsid w:val="0E797AC2"/>
    <w:rsid w:val="0E7B41E7"/>
    <w:rsid w:val="0EA83E98"/>
    <w:rsid w:val="0F081333"/>
    <w:rsid w:val="0F1008A4"/>
    <w:rsid w:val="0F1B056F"/>
    <w:rsid w:val="0F566B52"/>
    <w:rsid w:val="0FEC0C91"/>
    <w:rsid w:val="0FF5179F"/>
    <w:rsid w:val="10883F67"/>
    <w:rsid w:val="10946959"/>
    <w:rsid w:val="11471180"/>
    <w:rsid w:val="118A09AF"/>
    <w:rsid w:val="11B3097A"/>
    <w:rsid w:val="11C346FF"/>
    <w:rsid w:val="11F0044E"/>
    <w:rsid w:val="12082FE5"/>
    <w:rsid w:val="127E6D86"/>
    <w:rsid w:val="129E1223"/>
    <w:rsid w:val="12B7265B"/>
    <w:rsid w:val="12F8536A"/>
    <w:rsid w:val="135107D4"/>
    <w:rsid w:val="13C723C5"/>
    <w:rsid w:val="13E75309"/>
    <w:rsid w:val="1416199A"/>
    <w:rsid w:val="14A35726"/>
    <w:rsid w:val="151F6E6D"/>
    <w:rsid w:val="153935D8"/>
    <w:rsid w:val="154F1B9F"/>
    <w:rsid w:val="15B95A59"/>
    <w:rsid w:val="15C8778C"/>
    <w:rsid w:val="16150B7E"/>
    <w:rsid w:val="16264D1F"/>
    <w:rsid w:val="16BB0A11"/>
    <w:rsid w:val="171667D3"/>
    <w:rsid w:val="17424B58"/>
    <w:rsid w:val="17910A90"/>
    <w:rsid w:val="17E34984"/>
    <w:rsid w:val="181F4C6E"/>
    <w:rsid w:val="18410DA8"/>
    <w:rsid w:val="18680801"/>
    <w:rsid w:val="187C632C"/>
    <w:rsid w:val="18C97953"/>
    <w:rsid w:val="18D8782D"/>
    <w:rsid w:val="18EB2595"/>
    <w:rsid w:val="19055D69"/>
    <w:rsid w:val="19141913"/>
    <w:rsid w:val="191750EC"/>
    <w:rsid w:val="1960119B"/>
    <w:rsid w:val="19942E61"/>
    <w:rsid w:val="19B02787"/>
    <w:rsid w:val="1A2F0955"/>
    <w:rsid w:val="1AE02592"/>
    <w:rsid w:val="1B0165C9"/>
    <w:rsid w:val="1B092C9F"/>
    <w:rsid w:val="1B332B6A"/>
    <w:rsid w:val="1B5A5061"/>
    <w:rsid w:val="1B8E63BA"/>
    <w:rsid w:val="1BC933DC"/>
    <w:rsid w:val="1C097D46"/>
    <w:rsid w:val="1C320E66"/>
    <w:rsid w:val="1C5A1287"/>
    <w:rsid w:val="1CB164B9"/>
    <w:rsid w:val="1CC7299C"/>
    <w:rsid w:val="1D02380A"/>
    <w:rsid w:val="1E48774E"/>
    <w:rsid w:val="1E6B3FC4"/>
    <w:rsid w:val="1EA123DE"/>
    <w:rsid w:val="1EA50D3B"/>
    <w:rsid w:val="1ED0381D"/>
    <w:rsid w:val="1EDE6EF7"/>
    <w:rsid w:val="1F474DE3"/>
    <w:rsid w:val="1F59183B"/>
    <w:rsid w:val="1F72323A"/>
    <w:rsid w:val="1F9E1EE8"/>
    <w:rsid w:val="1FCD5494"/>
    <w:rsid w:val="200710B0"/>
    <w:rsid w:val="201947E5"/>
    <w:rsid w:val="20455988"/>
    <w:rsid w:val="20B42D9D"/>
    <w:rsid w:val="213925E9"/>
    <w:rsid w:val="21482EC5"/>
    <w:rsid w:val="21621941"/>
    <w:rsid w:val="21732A0C"/>
    <w:rsid w:val="21B01310"/>
    <w:rsid w:val="221D3069"/>
    <w:rsid w:val="227F4EDE"/>
    <w:rsid w:val="22AC3736"/>
    <w:rsid w:val="231E0E86"/>
    <w:rsid w:val="23773224"/>
    <w:rsid w:val="237C370A"/>
    <w:rsid w:val="23B3277C"/>
    <w:rsid w:val="23B9674A"/>
    <w:rsid w:val="242B3817"/>
    <w:rsid w:val="246D21D5"/>
    <w:rsid w:val="24733F80"/>
    <w:rsid w:val="24BD2F2C"/>
    <w:rsid w:val="251C5F5A"/>
    <w:rsid w:val="25525D80"/>
    <w:rsid w:val="25993D1B"/>
    <w:rsid w:val="25994027"/>
    <w:rsid w:val="259B2951"/>
    <w:rsid w:val="25C13345"/>
    <w:rsid w:val="26193912"/>
    <w:rsid w:val="26977E3C"/>
    <w:rsid w:val="26A3260F"/>
    <w:rsid w:val="26B16FBE"/>
    <w:rsid w:val="26CA57C0"/>
    <w:rsid w:val="26E94B19"/>
    <w:rsid w:val="27192607"/>
    <w:rsid w:val="279F1274"/>
    <w:rsid w:val="28856A2D"/>
    <w:rsid w:val="2886733F"/>
    <w:rsid w:val="28B974D7"/>
    <w:rsid w:val="28CD2EC6"/>
    <w:rsid w:val="28CE1906"/>
    <w:rsid w:val="29995172"/>
    <w:rsid w:val="29AC1283"/>
    <w:rsid w:val="29D53111"/>
    <w:rsid w:val="2A873710"/>
    <w:rsid w:val="2AA47CD5"/>
    <w:rsid w:val="2ADC1299"/>
    <w:rsid w:val="2AE757FB"/>
    <w:rsid w:val="2BCC4267"/>
    <w:rsid w:val="2BD81239"/>
    <w:rsid w:val="2BE56461"/>
    <w:rsid w:val="2BE75DCA"/>
    <w:rsid w:val="2BF85692"/>
    <w:rsid w:val="2C0256C6"/>
    <w:rsid w:val="2C522B76"/>
    <w:rsid w:val="2CF3789E"/>
    <w:rsid w:val="2D0D3281"/>
    <w:rsid w:val="2D0D5C2B"/>
    <w:rsid w:val="2D9A478D"/>
    <w:rsid w:val="2DCD77AA"/>
    <w:rsid w:val="2E0B249C"/>
    <w:rsid w:val="2E193A2F"/>
    <w:rsid w:val="2E3738D4"/>
    <w:rsid w:val="2E803BB2"/>
    <w:rsid w:val="2EF23A77"/>
    <w:rsid w:val="2F560F80"/>
    <w:rsid w:val="2F98708D"/>
    <w:rsid w:val="301F5C98"/>
    <w:rsid w:val="30AF76EF"/>
    <w:rsid w:val="30DC78E7"/>
    <w:rsid w:val="31DB385B"/>
    <w:rsid w:val="31DD756F"/>
    <w:rsid w:val="322466F2"/>
    <w:rsid w:val="322B447F"/>
    <w:rsid w:val="3255145A"/>
    <w:rsid w:val="32A8762A"/>
    <w:rsid w:val="33011313"/>
    <w:rsid w:val="337E2856"/>
    <w:rsid w:val="33966C57"/>
    <w:rsid w:val="33D0750F"/>
    <w:rsid w:val="33EC2CEC"/>
    <w:rsid w:val="342F5C51"/>
    <w:rsid w:val="343F1D23"/>
    <w:rsid w:val="346F2A37"/>
    <w:rsid w:val="353360CA"/>
    <w:rsid w:val="35C423A1"/>
    <w:rsid w:val="35FC1049"/>
    <w:rsid w:val="36130651"/>
    <w:rsid w:val="36256A03"/>
    <w:rsid w:val="36384582"/>
    <w:rsid w:val="366D5ED8"/>
    <w:rsid w:val="37463827"/>
    <w:rsid w:val="37624231"/>
    <w:rsid w:val="37B3535F"/>
    <w:rsid w:val="37DD7F65"/>
    <w:rsid w:val="37E345F1"/>
    <w:rsid w:val="37E52450"/>
    <w:rsid w:val="3810606A"/>
    <w:rsid w:val="38217734"/>
    <w:rsid w:val="385B7F48"/>
    <w:rsid w:val="394360F5"/>
    <w:rsid w:val="39D36D72"/>
    <w:rsid w:val="39F23E7D"/>
    <w:rsid w:val="39F27F2D"/>
    <w:rsid w:val="3A296DB0"/>
    <w:rsid w:val="3A8C3EE7"/>
    <w:rsid w:val="3B230497"/>
    <w:rsid w:val="3B3B1B9E"/>
    <w:rsid w:val="3B3B3FFE"/>
    <w:rsid w:val="3BAB75F8"/>
    <w:rsid w:val="3C4D288E"/>
    <w:rsid w:val="3C9F3019"/>
    <w:rsid w:val="3CCF4230"/>
    <w:rsid w:val="3CD8486C"/>
    <w:rsid w:val="3D5247A3"/>
    <w:rsid w:val="3DC7716C"/>
    <w:rsid w:val="3E2D6F7B"/>
    <w:rsid w:val="3E8C59E9"/>
    <w:rsid w:val="3EA143D4"/>
    <w:rsid w:val="3EA47316"/>
    <w:rsid w:val="3EA97755"/>
    <w:rsid w:val="3F093323"/>
    <w:rsid w:val="3FAF3CF4"/>
    <w:rsid w:val="40302CD6"/>
    <w:rsid w:val="40453022"/>
    <w:rsid w:val="406D7247"/>
    <w:rsid w:val="412A5860"/>
    <w:rsid w:val="415C72B5"/>
    <w:rsid w:val="41772DBC"/>
    <w:rsid w:val="418807D8"/>
    <w:rsid w:val="419817D0"/>
    <w:rsid w:val="41A526D8"/>
    <w:rsid w:val="41E9687E"/>
    <w:rsid w:val="41EB27B6"/>
    <w:rsid w:val="424E670D"/>
    <w:rsid w:val="42BD2DEB"/>
    <w:rsid w:val="431C5459"/>
    <w:rsid w:val="43FE04A3"/>
    <w:rsid w:val="44541F37"/>
    <w:rsid w:val="44FC03BC"/>
    <w:rsid w:val="45036889"/>
    <w:rsid w:val="45251B69"/>
    <w:rsid w:val="45332FC5"/>
    <w:rsid w:val="456152FB"/>
    <w:rsid w:val="464C4E80"/>
    <w:rsid w:val="466C4C60"/>
    <w:rsid w:val="467E4E58"/>
    <w:rsid w:val="46EF2A42"/>
    <w:rsid w:val="477A0D44"/>
    <w:rsid w:val="482439FF"/>
    <w:rsid w:val="484E10F7"/>
    <w:rsid w:val="485A4E13"/>
    <w:rsid w:val="48915554"/>
    <w:rsid w:val="490F3BE0"/>
    <w:rsid w:val="4928263A"/>
    <w:rsid w:val="49346E1F"/>
    <w:rsid w:val="494C5C3E"/>
    <w:rsid w:val="49617378"/>
    <w:rsid w:val="498507CF"/>
    <w:rsid w:val="49C71BF8"/>
    <w:rsid w:val="49DB1DA7"/>
    <w:rsid w:val="49EA7890"/>
    <w:rsid w:val="4A2E50B4"/>
    <w:rsid w:val="4A737AF5"/>
    <w:rsid w:val="4AFE0340"/>
    <w:rsid w:val="4B3F51E4"/>
    <w:rsid w:val="4B657062"/>
    <w:rsid w:val="4B850273"/>
    <w:rsid w:val="4C026A6E"/>
    <w:rsid w:val="4C283ECA"/>
    <w:rsid w:val="4C6858B3"/>
    <w:rsid w:val="4CA115D6"/>
    <w:rsid w:val="4D2B0CA3"/>
    <w:rsid w:val="4D6B28A0"/>
    <w:rsid w:val="4D9A1F51"/>
    <w:rsid w:val="4DD1134A"/>
    <w:rsid w:val="4DE84C9C"/>
    <w:rsid w:val="4DFE1F86"/>
    <w:rsid w:val="4E2504EC"/>
    <w:rsid w:val="4E840476"/>
    <w:rsid w:val="4F310148"/>
    <w:rsid w:val="4F3E246B"/>
    <w:rsid w:val="4F717496"/>
    <w:rsid w:val="4FC65972"/>
    <w:rsid w:val="502C52CD"/>
    <w:rsid w:val="50946C81"/>
    <w:rsid w:val="512131A2"/>
    <w:rsid w:val="51470A03"/>
    <w:rsid w:val="516A4FB3"/>
    <w:rsid w:val="51F65B1F"/>
    <w:rsid w:val="521A4417"/>
    <w:rsid w:val="52CC56D8"/>
    <w:rsid w:val="52EA27FA"/>
    <w:rsid w:val="5311421D"/>
    <w:rsid w:val="532E19FB"/>
    <w:rsid w:val="533327CB"/>
    <w:rsid w:val="534D15B8"/>
    <w:rsid w:val="537B4E7C"/>
    <w:rsid w:val="53952C3A"/>
    <w:rsid w:val="53BC61C6"/>
    <w:rsid w:val="53DD1C7A"/>
    <w:rsid w:val="54EB503E"/>
    <w:rsid w:val="553A06B6"/>
    <w:rsid w:val="55552624"/>
    <w:rsid w:val="556671D1"/>
    <w:rsid w:val="556F3516"/>
    <w:rsid w:val="55842728"/>
    <w:rsid w:val="55AE7511"/>
    <w:rsid w:val="55C92133"/>
    <w:rsid w:val="55EE6CB4"/>
    <w:rsid w:val="562E6199"/>
    <w:rsid w:val="56327655"/>
    <w:rsid w:val="56623216"/>
    <w:rsid w:val="57221542"/>
    <w:rsid w:val="57654D9E"/>
    <w:rsid w:val="579A73D0"/>
    <w:rsid w:val="57DE5F38"/>
    <w:rsid w:val="582A051D"/>
    <w:rsid w:val="58365A33"/>
    <w:rsid w:val="58474568"/>
    <w:rsid w:val="58782A3A"/>
    <w:rsid w:val="58D041BE"/>
    <w:rsid w:val="58D7523F"/>
    <w:rsid w:val="59403102"/>
    <w:rsid w:val="5A2E77B0"/>
    <w:rsid w:val="5A680DB8"/>
    <w:rsid w:val="5A8F6603"/>
    <w:rsid w:val="5BA5743E"/>
    <w:rsid w:val="5C144EDC"/>
    <w:rsid w:val="5C41710B"/>
    <w:rsid w:val="5CBB387E"/>
    <w:rsid w:val="5D3A3A85"/>
    <w:rsid w:val="5DFF123C"/>
    <w:rsid w:val="5EC657DB"/>
    <w:rsid w:val="5EC76337"/>
    <w:rsid w:val="5F6647E2"/>
    <w:rsid w:val="5FA95A4A"/>
    <w:rsid w:val="60406BEA"/>
    <w:rsid w:val="60CA4AE0"/>
    <w:rsid w:val="61156B4C"/>
    <w:rsid w:val="61B34AA8"/>
    <w:rsid w:val="62086EF2"/>
    <w:rsid w:val="62115B05"/>
    <w:rsid w:val="6264243B"/>
    <w:rsid w:val="6290516E"/>
    <w:rsid w:val="62B820F9"/>
    <w:rsid w:val="632E70DC"/>
    <w:rsid w:val="63BE25E3"/>
    <w:rsid w:val="640B356D"/>
    <w:rsid w:val="646F76DC"/>
    <w:rsid w:val="6471725A"/>
    <w:rsid w:val="64E14BAA"/>
    <w:rsid w:val="655B2797"/>
    <w:rsid w:val="65715A32"/>
    <w:rsid w:val="65965E56"/>
    <w:rsid w:val="659F6980"/>
    <w:rsid w:val="663F4DEA"/>
    <w:rsid w:val="669C57AF"/>
    <w:rsid w:val="669D4B7B"/>
    <w:rsid w:val="66C72DC6"/>
    <w:rsid w:val="66C95950"/>
    <w:rsid w:val="66DE0E97"/>
    <w:rsid w:val="674212D6"/>
    <w:rsid w:val="67456CD8"/>
    <w:rsid w:val="676D34EB"/>
    <w:rsid w:val="678B29FA"/>
    <w:rsid w:val="678D6A6D"/>
    <w:rsid w:val="67EB7247"/>
    <w:rsid w:val="67F475F0"/>
    <w:rsid w:val="682C696E"/>
    <w:rsid w:val="683C4300"/>
    <w:rsid w:val="685E2B9F"/>
    <w:rsid w:val="69381D28"/>
    <w:rsid w:val="69404562"/>
    <w:rsid w:val="694A7017"/>
    <w:rsid w:val="6959071D"/>
    <w:rsid w:val="699B7E66"/>
    <w:rsid w:val="69E353EA"/>
    <w:rsid w:val="6A280AEF"/>
    <w:rsid w:val="6A5228EE"/>
    <w:rsid w:val="6A5D4D68"/>
    <w:rsid w:val="6B0E0D59"/>
    <w:rsid w:val="6B5C3B33"/>
    <w:rsid w:val="6BE5385D"/>
    <w:rsid w:val="6BF71691"/>
    <w:rsid w:val="6C0C625C"/>
    <w:rsid w:val="6C6B29CE"/>
    <w:rsid w:val="6C944F20"/>
    <w:rsid w:val="6CC658B0"/>
    <w:rsid w:val="6D273C74"/>
    <w:rsid w:val="6D9C4121"/>
    <w:rsid w:val="6DCA4784"/>
    <w:rsid w:val="6DCB1BF8"/>
    <w:rsid w:val="6DD71A20"/>
    <w:rsid w:val="6DFF6B64"/>
    <w:rsid w:val="6E536520"/>
    <w:rsid w:val="6E770F59"/>
    <w:rsid w:val="6F137CCD"/>
    <w:rsid w:val="6F2067D0"/>
    <w:rsid w:val="6F333079"/>
    <w:rsid w:val="6F5813C5"/>
    <w:rsid w:val="6F5D54F1"/>
    <w:rsid w:val="6F883E6F"/>
    <w:rsid w:val="6FBF1A0F"/>
    <w:rsid w:val="6FDE0859"/>
    <w:rsid w:val="70717DA5"/>
    <w:rsid w:val="70E6284C"/>
    <w:rsid w:val="71381C3F"/>
    <w:rsid w:val="71501558"/>
    <w:rsid w:val="71A75E98"/>
    <w:rsid w:val="72043BFE"/>
    <w:rsid w:val="721826BF"/>
    <w:rsid w:val="729B1B20"/>
    <w:rsid w:val="72CF38C3"/>
    <w:rsid w:val="73A500E4"/>
    <w:rsid w:val="73C848E1"/>
    <w:rsid w:val="73E41056"/>
    <w:rsid w:val="742F7DF6"/>
    <w:rsid w:val="74512ED0"/>
    <w:rsid w:val="74A27CCB"/>
    <w:rsid w:val="74F00DA8"/>
    <w:rsid w:val="7511010D"/>
    <w:rsid w:val="754F73CA"/>
    <w:rsid w:val="7569055C"/>
    <w:rsid w:val="75AB0E66"/>
    <w:rsid w:val="76423651"/>
    <w:rsid w:val="765319EE"/>
    <w:rsid w:val="767D6E87"/>
    <w:rsid w:val="76CB2469"/>
    <w:rsid w:val="76E2611D"/>
    <w:rsid w:val="772B2E52"/>
    <w:rsid w:val="77D14F5D"/>
    <w:rsid w:val="77DB6EAD"/>
    <w:rsid w:val="781311E0"/>
    <w:rsid w:val="7823277B"/>
    <w:rsid w:val="786A2290"/>
    <w:rsid w:val="789720A1"/>
    <w:rsid w:val="78DF4171"/>
    <w:rsid w:val="793F1A7F"/>
    <w:rsid w:val="7A263AD8"/>
    <w:rsid w:val="7A3E4BD3"/>
    <w:rsid w:val="7A9B5F68"/>
    <w:rsid w:val="7B7E7CCE"/>
    <w:rsid w:val="7B83730E"/>
    <w:rsid w:val="7BA251B9"/>
    <w:rsid w:val="7BAC2077"/>
    <w:rsid w:val="7BC05A6B"/>
    <w:rsid w:val="7BF212CD"/>
    <w:rsid w:val="7C09730A"/>
    <w:rsid w:val="7C280D5C"/>
    <w:rsid w:val="7C2A2184"/>
    <w:rsid w:val="7C3677E7"/>
    <w:rsid w:val="7C4B10B5"/>
    <w:rsid w:val="7CD37616"/>
    <w:rsid w:val="7CDD0CEE"/>
    <w:rsid w:val="7D0D23CC"/>
    <w:rsid w:val="7D460C63"/>
    <w:rsid w:val="7D6804B0"/>
    <w:rsid w:val="7DB912A3"/>
    <w:rsid w:val="7E3967A0"/>
    <w:rsid w:val="7E3D6351"/>
    <w:rsid w:val="7EAD188A"/>
    <w:rsid w:val="7F074E4B"/>
    <w:rsid w:val="7F1B6628"/>
    <w:rsid w:val="7F4F7C8B"/>
    <w:rsid w:val="7F6A4704"/>
    <w:rsid w:val="7F953772"/>
    <w:rsid w:val="7FA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6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4688</Words>
  <Characters>5216</Characters>
  <Lines>0</Lines>
  <Paragraphs>0</Paragraphs>
  <TotalTime>59</TotalTime>
  <ScaleCrop>false</ScaleCrop>
  <LinksUpToDate>false</LinksUpToDate>
  <CharactersWithSpaces>5381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2019-11-29T08:56:00Z</dcterms:created>
  <dc:creator>郭超(拟稿)</dc:creator>
  <cp:lastModifiedBy>Administrator</cp:lastModifiedBy>
  <dcterms:modified xsi:type="dcterms:W3CDTF">2022-09-23T03:08:37Z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ACD33BDAE5F54F049A263B8841B61505</vt:lpwstr>
  </property>
</Properties>
</file>