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52" w:rsidRDefault="00520ADC" w:rsidP="0076065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紫阳县</w:t>
      </w:r>
      <w:r w:rsidR="00760652" w:rsidRPr="00760652">
        <w:rPr>
          <w:rFonts w:ascii="方正小标宋简体" w:eastAsia="方正小标宋简体" w:hint="eastAsia"/>
          <w:sz w:val="44"/>
          <w:szCs w:val="44"/>
        </w:rPr>
        <w:t>司法局20</w:t>
      </w:r>
      <w:r w:rsidR="00006B70">
        <w:rPr>
          <w:rFonts w:ascii="方正小标宋简体" w:eastAsia="方正小标宋简体" w:hint="eastAsia"/>
          <w:sz w:val="44"/>
          <w:szCs w:val="44"/>
        </w:rPr>
        <w:t>20</w:t>
      </w:r>
      <w:r w:rsidR="00760652" w:rsidRPr="00760652">
        <w:rPr>
          <w:rFonts w:ascii="方正小标宋简体" w:eastAsia="方正小标宋简体" w:hint="eastAsia"/>
          <w:sz w:val="44"/>
          <w:szCs w:val="44"/>
        </w:rPr>
        <w:t>年度</w:t>
      </w:r>
    </w:p>
    <w:p w:rsidR="00760652" w:rsidRPr="00760652" w:rsidRDefault="00760652" w:rsidP="0076065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760652">
        <w:rPr>
          <w:rFonts w:ascii="方正小标宋简体" w:eastAsia="方正小标宋简体" w:hint="eastAsia"/>
          <w:sz w:val="44"/>
          <w:szCs w:val="44"/>
        </w:rPr>
        <w:t>政府信息公开工作年度报告</w:t>
      </w:r>
    </w:p>
    <w:p w:rsidR="00760652" w:rsidRDefault="00760652" w:rsidP="0076065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60652" w:rsidRPr="00760652" w:rsidRDefault="00760652" w:rsidP="00C172A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60652">
        <w:rPr>
          <w:rFonts w:ascii="黑体" w:eastAsia="黑体" w:hAnsi="黑体" w:hint="eastAsia"/>
          <w:sz w:val="32"/>
          <w:szCs w:val="32"/>
        </w:rPr>
        <w:t>一、总体情况</w:t>
      </w:r>
    </w:p>
    <w:p w:rsidR="00FF17E2" w:rsidRPr="00C172AA" w:rsidRDefault="00760652" w:rsidP="00C172A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172AA">
        <w:rPr>
          <w:rFonts w:ascii="仿宋_GB2312" w:eastAsia="仿宋_GB2312" w:hint="eastAsia"/>
          <w:sz w:val="32"/>
          <w:szCs w:val="32"/>
        </w:rPr>
        <w:t>20</w:t>
      </w:r>
      <w:r w:rsidR="00006B70" w:rsidRPr="00C172AA">
        <w:rPr>
          <w:rFonts w:ascii="仿宋_GB2312" w:eastAsia="仿宋_GB2312" w:hint="eastAsia"/>
          <w:sz w:val="32"/>
          <w:szCs w:val="32"/>
        </w:rPr>
        <w:t>20</w:t>
      </w:r>
      <w:r w:rsidRPr="00C172AA">
        <w:rPr>
          <w:rFonts w:ascii="仿宋_GB2312" w:eastAsia="仿宋_GB2312" w:hint="eastAsia"/>
          <w:sz w:val="32"/>
          <w:szCs w:val="32"/>
        </w:rPr>
        <w:t>年，我局</w:t>
      </w:r>
      <w:r w:rsidR="00FF17E2" w:rsidRPr="00C172AA">
        <w:rPr>
          <w:rFonts w:ascii="仿宋_GB2312" w:eastAsia="仿宋_GB2312" w:hint="eastAsia"/>
          <w:sz w:val="32"/>
          <w:szCs w:val="32"/>
        </w:rPr>
        <w:t>坚持以习近平新时代中国特色社会主义思想为指</w:t>
      </w:r>
      <w:r w:rsidR="00525A2F">
        <w:rPr>
          <w:rFonts w:ascii="仿宋_GB2312" w:eastAsia="仿宋_GB2312" w:hint="eastAsia"/>
          <w:sz w:val="32"/>
          <w:szCs w:val="32"/>
        </w:rPr>
        <w:t>引</w:t>
      </w:r>
      <w:r w:rsidR="00FF17E2" w:rsidRPr="00C172AA">
        <w:rPr>
          <w:rFonts w:ascii="仿宋_GB2312" w:eastAsia="仿宋_GB2312" w:hint="eastAsia"/>
          <w:sz w:val="32"/>
          <w:szCs w:val="32"/>
        </w:rPr>
        <w:t>，</w:t>
      </w:r>
      <w:r w:rsidRPr="00C172AA">
        <w:rPr>
          <w:rFonts w:ascii="仿宋_GB2312" w:eastAsia="仿宋_GB2312" w:hint="eastAsia"/>
          <w:sz w:val="32"/>
          <w:szCs w:val="32"/>
        </w:rPr>
        <w:t>紧紧围绕</w:t>
      </w:r>
      <w:r w:rsidR="00525A2F">
        <w:rPr>
          <w:rFonts w:ascii="仿宋_GB2312" w:eastAsia="仿宋_GB2312" w:hint="eastAsia"/>
          <w:sz w:val="32"/>
          <w:szCs w:val="32"/>
        </w:rPr>
        <w:t>县委县</w:t>
      </w:r>
      <w:r w:rsidRPr="00C172AA">
        <w:rPr>
          <w:rFonts w:ascii="仿宋_GB2312" w:eastAsia="仿宋_GB2312" w:hint="eastAsia"/>
          <w:sz w:val="32"/>
          <w:szCs w:val="32"/>
        </w:rPr>
        <w:t>政府中心工作和社会公众关切，</w:t>
      </w:r>
      <w:r w:rsidR="00525A2F">
        <w:rPr>
          <w:rFonts w:ascii="仿宋_GB2312" w:eastAsia="仿宋_GB2312" w:hint="eastAsia"/>
          <w:sz w:val="32"/>
          <w:szCs w:val="32"/>
        </w:rPr>
        <w:t>不断</w:t>
      </w:r>
      <w:r w:rsidR="00FF17E2" w:rsidRPr="00C172AA">
        <w:rPr>
          <w:rFonts w:ascii="仿宋_GB2312" w:eastAsia="仿宋_GB2312" w:hint="eastAsia"/>
          <w:sz w:val="32"/>
          <w:szCs w:val="32"/>
        </w:rPr>
        <w:t>提升政务公开工作质量，完善政务公开体制机制，整合优化政府信息公开条目</w:t>
      </w:r>
      <w:r w:rsidRPr="00C172AA">
        <w:rPr>
          <w:rFonts w:ascii="仿宋_GB2312" w:eastAsia="仿宋_GB2312" w:hint="eastAsia"/>
          <w:sz w:val="32"/>
          <w:szCs w:val="32"/>
        </w:rPr>
        <w:t>，深化</w:t>
      </w:r>
      <w:r w:rsidR="00525A2F">
        <w:rPr>
          <w:rFonts w:ascii="仿宋_GB2312" w:eastAsia="仿宋_GB2312" w:hint="eastAsia"/>
          <w:sz w:val="32"/>
          <w:szCs w:val="32"/>
        </w:rPr>
        <w:t>丰富</w:t>
      </w:r>
      <w:r w:rsidRPr="00C172AA">
        <w:rPr>
          <w:rFonts w:ascii="仿宋_GB2312" w:eastAsia="仿宋_GB2312" w:hint="eastAsia"/>
          <w:sz w:val="32"/>
          <w:szCs w:val="32"/>
        </w:rPr>
        <w:t>公开内容</w:t>
      </w:r>
      <w:r w:rsidR="00525A2F">
        <w:rPr>
          <w:rFonts w:ascii="仿宋_GB2312" w:eastAsia="仿宋_GB2312" w:hint="eastAsia"/>
          <w:sz w:val="32"/>
          <w:szCs w:val="32"/>
        </w:rPr>
        <w:t>，</w:t>
      </w:r>
      <w:r w:rsidRPr="00C172AA">
        <w:rPr>
          <w:rFonts w:ascii="仿宋_GB2312" w:eastAsia="仿宋_GB2312" w:hint="eastAsia"/>
          <w:sz w:val="32"/>
          <w:szCs w:val="32"/>
        </w:rPr>
        <w:t>回应社会关切，</w:t>
      </w:r>
      <w:r w:rsidR="00FF17E2" w:rsidRPr="00C172AA">
        <w:rPr>
          <w:rFonts w:ascii="仿宋_GB2312" w:eastAsia="仿宋_GB2312" w:hint="eastAsia"/>
          <w:sz w:val="32"/>
          <w:szCs w:val="32"/>
        </w:rPr>
        <w:t>进一步增强人民群众获得感和满意度。</w:t>
      </w:r>
    </w:p>
    <w:p w:rsidR="00760652" w:rsidRPr="00C172AA" w:rsidRDefault="00760652" w:rsidP="00B41987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41987">
        <w:rPr>
          <w:rFonts w:ascii="仿宋_GB2312" w:eastAsia="仿宋_GB2312" w:hint="eastAsia"/>
          <w:b/>
          <w:sz w:val="32"/>
          <w:szCs w:val="32"/>
        </w:rPr>
        <w:t>1.主动公开政府信息的情况。</w:t>
      </w:r>
      <w:r w:rsidRPr="00C172AA">
        <w:rPr>
          <w:rFonts w:ascii="仿宋_GB2312" w:eastAsia="仿宋_GB2312" w:hint="eastAsia"/>
          <w:sz w:val="32"/>
          <w:szCs w:val="32"/>
        </w:rPr>
        <w:t>我局主动公开的政府信息主要包括</w:t>
      </w:r>
      <w:r w:rsidR="001912EA" w:rsidRPr="00C172AA">
        <w:rPr>
          <w:rFonts w:ascii="仿宋_GB2312" w:eastAsia="仿宋_GB2312" w:hint="eastAsia"/>
          <w:sz w:val="32"/>
          <w:szCs w:val="32"/>
        </w:rPr>
        <w:t>工作信息</w:t>
      </w:r>
      <w:r w:rsidRPr="00C172AA">
        <w:rPr>
          <w:rFonts w:ascii="仿宋_GB2312" w:eastAsia="仿宋_GB2312" w:hint="eastAsia"/>
          <w:sz w:val="32"/>
          <w:szCs w:val="32"/>
        </w:rPr>
        <w:t>、财政信息</w:t>
      </w:r>
      <w:r w:rsidR="001912EA">
        <w:rPr>
          <w:rFonts w:ascii="仿宋_GB2312" w:eastAsia="仿宋_GB2312" w:hint="eastAsia"/>
          <w:sz w:val="32"/>
          <w:szCs w:val="32"/>
        </w:rPr>
        <w:t>、提案复函</w:t>
      </w:r>
      <w:r w:rsidRPr="00C172AA">
        <w:rPr>
          <w:rFonts w:ascii="仿宋_GB2312" w:eastAsia="仿宋_GB2312" w:hint="eastAsia"/>
          <w:sz w:val="32"/>
          <w:szCs w:val="32"/>
        </w:rPr>
        <w:t>等。20</w:t>
      </w:r>
      <w:r w:rsidR="00006B70" w:rsidRPr="00C172AA">
        <w:rPr>
          <w:rFonts w:ascii="仿宋_GB2312" w:eastAsia="仿宋_GB2312" w:hint="eastAsia"/>
          <w:sz w:val="32"/>
          <w:szCs w:val="32"/>
        </w:rPr>
        <w:t>20</w:t>
      </w:r>
      <w:r w:rsidRPr="00C172AA">
        <w:rPr>
          <w:rFonts w:ascii="仿宋_GB2312" w:eastAsia="仿宋_GB2312" w:hint="eastAsia"/>
          <w:sz w:val="32"/>
          <w:szCs w:val="32"/>
        </w:rPr>
        <w:t>年，我局通过各种渠道和方式主动公开信息</w:t>
      </w:r>
      <w:r w:rsidR="001822F8">
        <w:rPr>
          <w:rFonts w:ascii="仿宋_GB2312" w:eastAsia="仿宋_GB2312"/>
          <w:sz w:val="32"/>
          <w:szCs w:val="32"/>
        </w:rPr>
        <w:t>103</w:t>
      </w:r>
      <w:r w:rsidRPr="00C172AA">
        <w:rPr>
          <w:rFonts w:ascii="仿宋_GB2312" w:eastAsia="仿宋_GB2312" w:hint="eastAsia"/>
          <w:sz w:val="32"/>
          <w:szCs w:val="32"/>
        </w:rPr>
        <w:t>条，其中政府网站发布信息</w:t>
      </w:r>
      <w:r w:rsidR="001822F8">
        <w:rPr>
          <w:rFonts w:ascii="仿宋_GB2312" w:eastAsia="仿宋_GB2312"/>
          <w:sz w:val="32"/>
          <w:szCs w:val="32"/>
        </w:rPr>
        <w:t>22</w:t>
      </w:r>
      <w:r w:rsidRPr="00C172AA">
        <w:rPr>
          <w:rFonts w:ascii="仿宋_GB2312" w:eastAsia="仿宋_GB2312" w:hint="eastAsia"/>
          <w:sz w:val="32"/>
          <w:szCs w:val="32"/>
        </w:rPr>
        <w:t>条</w:t>
      </w:r>
      <w:r w:rsidR="00F26D20" w:rsidRPr="00C172AA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C172AA">
        <w:rPr>
          <w:rFonts w:ascii="仿宋_GB2312" w:eastAsia="仿宋_GB2312" w:hint="eastAsia"/>
          <w:sz w:val="32"/>
          <w:szCs w:val="32"/>
        </w:rPr>
        <w:t>微信发布</w:t>
      </w:r>
      <w:proofErr w:type="gramEnd"/>
      <w:r w:rsidRPr="00C172AA">
        <w:rPr>
          <w:rFonts w:ascii="仿宋_GB2312" w:eastAsia="仿宋_GB2312" w:hint="eastAsia"/>
          <w:sz w:val="32"/>
          <w:szCs w:val="32"/>
        </w:rPr>
        <w:t>信息数</w:t>
      </w:r>
      <w:r w:rsidR="001822F8">
        <w:rPr>
          <w:rFonts w:ascii="仿宋_GB2312" w:eastAsia="仿宋_GB2312"/>
          <w:sz w:val="32"/>
          <w:szCs w:val="32"/>
        </w:rPr>
        <w:t>81</w:t>
      </w:r>
      <w:r w:rsidRPr="00C172AA">
        <w:rPr>
          <w:rFonts w:ascii="仿宋_GB2312" w:eastAsia="仿宋_GB2312" w:hint="eastAsia"/>
          <w:sz w:val="32"/>
          <w:szCs w:val="32"/>
        </w:rPr>
        <w:t>条。一年内，凡属应主动公开的信息都按规定在20个工作日内及时主动的公开，公开的信息归类正确、内容完整。</w:t>
      </w:r>
    </w:p>
    <w:p w:rsidR="00760652" w:rsidRPr="00C172AA" w:rsidRDefault="00760652" w:rsidP="00B41987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41987">
        <w:rPr>
          <w:rFonts w:ascii="仿宋_GB2312" w:eastAsia="仿宋_GB2312" w:hint="eastAsia"/>
          <w:b/>
          <w:sz w:val="32"/>
          <w:szCs w:val="32"/>
        </w:rPr>
        <w:t>2.依申请公开情况。</w:t>
      </w:r>
      <w:r w:rsidRPr="00C172AA">
        <w:rPr>
          <w:rFonts w:ascii="仿宋_GB2312" w:eastAsia="仿宋_GB2312" w:hint="eastAsia"/>
          <w:sz w:val="32"/>
          <w:szCs w:val="32"/>
        </w:rPr>
        <w:t>20</w:t>
      </w:r>
      <w:r w:rsidR="006B2ABA" w:rsidRPr="00C172AA">
        <w:rPr>
          <w:rFonts w:ascii="仿宋_GB2312" w:eastAsia="仿宋_GB2312" w:hint="eastAsia"/>
          <w:sz w:val="32"/>
          <w:szCs w:val="32"/>
        </w:rPr>
        <w:t>20</w:t>
      </w:r>
      <w:r w:rsidRPr="00C172AA">
        <w:rPr>
          <w:rFonts w:ascii="仿宋_GB2312" w:eastAsia="仿宋_GB2312" w:hint="eastAsia"/>
          <w:sz w:val="32"/>
          <w:szCs w:val="32"/>
        </w:rPr>
        <w:t>年，我局收到依申请公开政府信息</w:t>
      </w:r>
      <w:r w:rsidR="006B2ABA" w:rsidRPr="00C172AA">
        <w:rPr>
          <w:rFonts w:ascii="仿宋_GB2312" w:eastAsia="仿宋_GB2312" w:hint="eastAsia"/>
          <w:sz w:val="32"/>
          <w:szCs w:val="32"/>
        </w:rPr>
        <w:t>0</w:t>
      </w:r>
      <w:r w:rsidRPr="00C172AA">
        <w:rPr>
          <w:rFonts w:ascii="仿宋_GB2312" w:eastAsia="仿宋_GB2312" w:hint="eastAsia"/>
          <w:sz w:val="32"/>
          <w:szCs w:val="32"/>
        </w:rPr>
        <w:t>件。</w:t>
      </w:r>
    </w:p>
    <w:p w:rsidR="00D81554" w:rsidRPr="00C172AA" w:rsidRDefault="00760652" w:rsidP="00B41987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41987">
        <w:rPr>
          <w:rFonts w:ascii="仿宋_GB2312" w:eastAsia="仿宋_GB2312" w:hint="eastAsia"/>
          <w:b/>
          <w:sz w:val="32"/>
          <w:szCs w:val="32"/>
        </w:rPr>
        <w:t>3.政府信息管理情况。</w:t>
      </w:r>
      <w:r w:rsidRPr="00C172AA">
        <w:rPr>
          <w:rFonts w:ascii="仿宋_GB2312" w:eastAsia="仿宋_GB2312" w:hint="eastAsia"/>
          <w:sz w:val="32"/>
          <w:szCs w:val="32"/>
        </w:rPr>
        <w:t>按照“公开为原则，不公开为例外”的要求，</w:t>
      </w:r>
      <w:r w:rsidR="006B2ABA" w:rsidRPr="00C172AA">
        <w:rPr>
          <w:rFonts w:ascii="仿宋_GB2312" w:eastAsia="仿宋_GB2312" w:hint="eastAsia"/>
          <w:sz w:val="32"/>
          <w:szCs w:val="32"/>
        </w:rPr>
        <w:t>完成基层政务公开标准化规范化公开目录梳理有关工作,我局公共法律服务领域基层政务公开标准目录编制一级</w:t>
      </w:r>
      <w:r w:rsidR="001822F8">
        <w:rPr>
          <w:rFonts w:ascii="仿宋_GB2312" w:eastAsia="仿宋_GB2312" w:hint="eastAsia"/>
          <w:sz w:val="32"/>
          <w:szCs w:val="32"/>
        </w:rPr>
        <w:t>事项</w:t>
      </w:r>
      <w:r w:rsidR="006B2ABA" w:rsidRPr="00C172AA">
        <w:rPr>
          <w:rFonts w:ascii="仿宋_GB2312" w:eastAsia="仿宋_GB2312" w:hint="eastAsia"/>
          <w:sz w:val="32"/>
          <w:szCs w:val="32"/>
        </w:rPr>
        <w:t>目录共计</w:t>
      </w:r>
      <w:r w:rsidR="001822F8">
        <w:rPr>
          <w:rFonts w:ascii="仿宋_GB2312" w:eastAsia="仿宋_GB2312"/>
          <w:sz w:val="32"/>
          <w:szCs w:val="32"/>
        </w:rPr>
        <w:t>6</w:t>
      </w:r>
      <w:r w:rsidR="006B2ABA" w:rsidRPr="00C172AA">
        <w:rPr>
          <w:rFonts w:ascii="仿宋_GB2312" w:eastAsia="仿宋_GB2312" w:hint="eastAsia"/>
          <w:sz w:val="32"/>
          <w:szCs w:val="32"/>
        </w:rPr>
        <w:t>条，二级</w:t>
      </w:r>
      <w:r w:rsidR="001822F8">
        <w:rPr>
          <w:rFonts w:ascii="仿宋_GB2312" w:eastAsia="仿宋_GB2312" w:hint="eastAsia"/>
          <w:sz w:val="32"/>
          <w:szCs w:val="32"/>
        </w:rPr>
        <w:t>事项</w:t>
      </w:r>
      <w:r w:rsidR="006B2ABA" w:rsidRPr="00C172AA">
        <w:rPr>
          <w:rFonts w:ascii="仿宋_GB2312" w:eastAsia="仿宋_GB2312" w:hint="eastAsia"/>
          <w:sz w:val="32"/>
          <w:szCs w:val="32"/>
        </w:rPr>
        <w:t>目录共计1</w:t>
      </w:r>
      <w:r w:rsidR="001822F8">
        <w:rPr>
          <w:rFonts w:ascii="仿宋_GB2312" w:eastAsia="仿宋_GB2312"/>
          <w:sz w:val="32"/>
          <w:szCs w:val="32"/>
        </w:rPr>
        <w:t>5</w:t>
      </w:r>
      <w:r w:rsidR="006B2ABA" w:rsidRPr="00C172AA">
        <w:rPr>
          <w:rFonts w:ascii="仿宋_GB2312" w:eastAsia="仿宋_GB2312" w:hint="eastAsia"/>
          <w:sz w:val="32"/>
          <w:szCs w:val="32"/>
        </w:rPr>
        <w:t>条。</w:t>
      </w:r>
      <w:r w:rsidR="009A4D88" w:rsidRPr="00C172AA">
        <w:rPr>
          <w:rFonts w:ascii="仿宋_GB2312" w:eastAsia="仿宋_GB2312" w:hint="eastAsia"/>
          <w:sz w:val="32"/>
          <w:szCs w:val="32"/>
        </w:rPr>
        <w:t>2020年度我局主办人大代表建议和政协委员提案</w:t>
      </w:r>
      <w:r w:rsidR="001822F8">
        <w:rPr>
          <w:rFonts w:ascii="仿宋_GB2312" w:eastAsia="仿宋_GB2312"/>
          <w:sz w:val="32"/>
          <w:szCs w:val="32"/>
        </w:rPr>
        <w:t>2</w:t>
      </w:r>
      <w:r w:rsidR="009A4D88" w:rsidRPr="00C172AA">
        <w:rPr>
          <w:rFonts w:ascii="仿宋_GB2312" w:eastAsia="仿宋_GB2312" w:hint="eastAsia"/>
          <w:sz w:val="32"/>
          <w:szCs w:val="32"/>
        </w:rPr>
        <w:t>件，</w:t>
      </w:r>
      <w:r w:rsidR="001822F8">
        <w:rPr>
          <w:rFonts w:ascii="仿宋_GB2312" w:eastAsia="仿宋_GB2312" w:hint="eastAsia"/>
          <w:sz w:val="32"/>
          <w:szCs w:val="32"/>
        </w:rPr>
        <w:t>建议、提案的答复均在政府网站进行了公开</w:t>
      </w:r>
      <w:r w:rsidR="009A4D88" w:rsidRPr="00C172AA">
        <w:rPr>
          <w:rFonts w:ascii="仿宋_GB2312" w:eastAsia="仿宋_GB2312" w:hint="eastAsia"/>
          <w:sz w:val="32"/>
          <w:szCs w:val="32"/>
        </w:rPr>
        <w:t>。</w:t>
      </w:r>
    </w:p>
    <w:p w:rsidR="00760652" w:rsidRPr="00C172AA" w:rsidRDefault="00760652" w:rsidP="00B41987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41987">
        <w:rPr>
          <w:rFonts w:ascii="仿宋_GB2312" w:eastAsia="仿宋_GB2312" w:hint="eastAsia"/>
          <w:b/>
          <w:sz w:val="32"/>
          <w:szCs w:val="32"/>
        </w:rPr>
        <w:t>4.平台建设情况。</w:t>
      </w:r>
      <w:r w:rsidR="00F4687B">
        <w:rPr>
          <w:rFonts w:ascii="仿宋_GB2312" w:eastAsia="仿宋_GB2312" w:hint="eastAsia"/>
          <w:sz w:val="32"/>
          <w:szCs w:val="32"/>
        </w:rPr>
        <w:t>紫阳县</w:t>
      </w:r>
      <w:r w:rsidRPr="00C172AA">
        <w:rPr>
          <w:rFonts w:ascii="仿宋_GB2312" w:eastAsia="仿宋_GB2312" w:hint="eastAsia"/>
          <w:sz w:val="32"/>
          <w:szCs w:val="32"/>
        </w:rPr>
        <w:t>人民政府网站</w:t>
      </w:r>
      <w:r w:rsidRPr="00C172AA">
        <w:rPr>
          <w:rFonts w:ascii="仿宋_GB2312" w:eastAsia="仿宋_GB2312" w:hint="eastAsia"/>
          <w:sz w:val="32"/>
          <w:szCs w:val="32"/>
        </w:rPr>
        <w:lastRenderedPageBreak/>
        <w:t>（</w:t>
      </w:r>
      <w:r w:rsidR="00F4687B" w:rsidRPr="00F4687B">
        <w:rPr>
          <w:rFonts w:ascii="仿宋_GB2312" w:eastAsia="仿宋_GB2312"/>
          <w:sz w:val="32"/>
          <w:szCs w:val="32"/>
        </w:rPr>
        <w:t>http://www.zyx.gov.cn/</w:t>
      </w:r>
      <w:r w:rsidRPr="00C172AA">
        <w:rPr>
          <w:rFonts w:ascii="仿宋_GB2312" w:eastAsia="仿宋_GB2312" w:hint="eastAsia"/>
          <w:sz w:val="32"/>
          <w:szCs w:val="32"/>
        </w:rPr>
        <w:t>）是我局信息公开最为主要的网络平台。</w:t>
      </w:r>
      <w:proofErr w:type="gramStart"/>
      <w:r w:rsidRPr="00C172AA">
        <w:rPr>
          <w:rFonts w:ascii="仿宋_GB2312" w:eastAsia="仿宋_GB2312" w:hint="eastAsia"/>
          <w:sz w:val="32"/>
          <w:szCs w:val="32"/>
        </w:rPr>
        <w:t>微信</w:t>
      </w:r>
      <w:r w:rsidR="00F4687B">
        <w:rPr>
          <w:rFonts w:ascii="仿宋_GB2312" w:eastAsia="仿宋_GB2312" w:hint="eastAsia"/>
          <w:sz w:val="32"/>
          <w:szCs w:val="32"/>
        </w:rPr>
        <w:t>公众号</w:t>
      </w:r>
      <w:proofErr w:type="gramEnd"/>
      <w:r w:rsidRPr="00C172AA">
        <w:rPr>
          <w:rFonts w:ascii="仿宋_GB2312" w:eastAsia="仿宋_GB2312" w:hint="eastAsia"/>
          <w:sz w:val="32"/>
          <w:szCs w:val="32"/>
        </w:rPr>
        <w:t>（</w:t>
      </w:r>
      <w:r w:rsidR="00F4687B">
        <w:rPr>
          <w:rFonts w:ascii="仿宋_GB2312" w:eastAsia="仿宋_GB2312" w:hint="eastAsia"/>
          <w:sz w:val="32"/>
          <w:szCs w:val="32"/>
        </w:rPr>
        <w:t>法治紫阳</w:t>
      </w:r>
      <w:r w:rsidRPr="00C172AA">
        <w:rPr>
          <w:rFonts w:ascii="仿宋_GB2312" w:eastAsia="仿宋_GB2312" w:hint="eastAsia"/>
          <w:sz w:val="32"/>
          <w:szCs w:val="32"/>
        </w:rPr>
        <w:t>）</w:t>
      </w:r>
      <w:r w:rsidR="006B2ABA" w:rsidRPr="00C172AA">
        <w:rPr>
          <w:rFonts w:ascii="仿宋_GB2312" w:eastAsia="仿宋_GB2312" w:hint="eastAsia"/>
          <w:sz w:val="32"/>
          <w:szCs w:val="32"/>
        </w:rPr>
        <w:t>是</w:t>
      </w:r>
      <w:r w:rsidRPr="00C172AA">
        <w:rPr>
          <w:rFonts w:ascii="仿宋_GB2312" w:eastAsia="仿宋_GB2312" w:hint="eastAsia"/>
          <w:sz w:val="32"/>
          <w:szCs w:val="32"/>
        </w:rPr>
        <w:t>我局发布工作动态、</w:t>
      </w:r>
      <w:r w:rsidR="00492039" w:rsidRPr="00C172AA">
        <w:rPr>
          <w:rFonts w:ascii="仿宋_GB2312" w:eastAsia="仿宋_GB2312" w:hint="eastAsia"/>
          <w:sz w:val="32"/>
          <w:szCs w:val="32"/>
        </w:rPr>
        <w:t>开展法治宣传</w:t>
      </w:r>
      <w:r w:rsidRPr="00C172AA">
        <w:rPr>
          <w:rFonts w:ascii="仿宋_GB2312" w:eastAsia="仿宋_GB2312" w:hint="eastAsia"/>
          <w:sz w:val="32"/>
          <w:szCs w:val="32"/>
        </w:rPr>
        <w:t>的</w:t>
      </w:r>
      <w:r w:rsidR="006B2ABA" w:rsidRPr="00C172AA">
        <w:rPr>
          <w:rFonts w:ascii="仿宋_GB2312" w:eastAsia="仿宋_GB2312" w:hint="eastAsia"/>
          <w:sz w:val="32"/>
          <w:szCs w:val="32"/>
        </w:rPr>
        <w:t>重要</w:t>
      </w:r>
      <w:r w:rsidRPr="00C172AA">
        <w:rPr>
          <w:rFonts w:ascii="仿宋_GB2312" w:eastAsia="仿宋_GB2312" w:hint="eastAsia"/>
          <w:sz w:val="32"/>
          <w:szCs w:val="32"/>
        </w:rPr>
        <w:t>渠道。</w:t>
      </w:r>
      <w:r w:rsidR="00B41987">
        <w:rPr>
          <w:rFonts w:ascii="仿宋_GB2312" w:eastAsia="仿宋_GB2312" w:hint="eastAsia"/>
          <w:sz w:val="32"/>
          <w:szCs w:val="32"/>
        </w:rPr>
        <w:t>另外</w:t>
      </w:r>
      <w:proofErr w:type="gramStart"/>
      <w:r w:rsidRPr="00C172AA">
        <w:rPr>
          <w:rFonts w:ascii="仿宋_GB2312" w:eastAsia="仿宋_GB2312" w:hint="eastAsia"/>
          <w:sz w:val="32"/>
          <w:szCs w:val="32"/>
        </w:rPr>
        <w:t>借助</w:t>
      </w:r>
      <w:r w:rsidR="00B41987">
        <w:rPr>
          <w:rFonts w:ascii="仿宋_GB2312" w:eastAsia="仿宋_GB2312" w:hint="eastAsia"/>
          <w:sz w:val="32"/>
          <w:szCs w:val="32"/>
        </w:rPr>
        <w:t>省</w:t>
      </w:r>
      <w:proofErr w:type="gramEnd"/>
      <w:r w:rsidR="00B41987">
        <w:rPr>
          <w:rFonts w:ascii="仿宋_GB2312" w:eastAsia="仿宋_GB2312" w:hint="eastAsia"/>
          <w:sz w:val="32"/>
          <w:szCs w:val="32"/>
        </w:rPr>
        <w:t>司法厅网站、市司法局网站和</w:t>
      </w:r>
      <w:r w:rsidR="007D73C0">
        <w:rPr>
          <w:rFonts w:ascii="仿宋_GB2312" w:eastAsia="仿宋_GB2312" w:hint="eastAsia"/>
          <w:sz w:val="32"/>
          <w:szCs w:val="32"/>
        </w:rPr>
        <w:t>县</w:t>
      </w:r>
      <w:r w:rsidRPr="00C172AA">
        <w:rPr>
          <w:rFonts w:ascii="仿宋_GB2312" w:eastAsia="仿宋_GB2312" w:hint="eastAsia"/>
          <w:sz w:val="32"/>
          <w:szCs w:val="32"/>
        </w:rPr>
        <w:t>广播电台</w:t>
      </w:r>
      <w:r w:rsidR="00B41987">
        <w:rPr>
          <w:rFonts w:ascii="仿宋_GB2312" w:eastAsia="仿宋_GB2312" w:hint="eastAsia"/>
          <w:sz w:val="32"/>
          <w:szCs w:val="32"/>
        </w:rPr>
        <w:t>等</w:t>
      </w:r>
      <w:r w:rsidRPr="00C172AA">
        <w:rPr>
          <w:rFonts w:ascii="仿宋_GB2312" w:eastAsia="仿宋_GB2312" w:hint="eastAsia"/>
          <w:sz w:val="32"/>
          <w:szCs w:val="32"/>
        </w:rPr>
        <w:t>公共媒体</w:t>
      </w:r>
      <w:r w:rsidR="00B41987" w:rsidRPr="00C172AA">
        <w:rPr>
          <w:rFonts w:ascii="仿宋_GB2312" w:eastAsia="仿宋_GB2312" w:hint="eastAsia"/>
          <w:sz w:val="32"/>
          <w:szCs w:val="32"/>
        </w:rPr>
        <w:t>及时公布信息，加大对司法行政工作的宣传，让社会公众全面了解司法行政工作。</w:t>
      </w:r>
      <w:r w:rsidRPr="00C172AA">
        <w:rPr>
          <w:rFonts w:ascii="仿宋_GB2312" w:eastAsia="仿宋_GB2312" w:hint="eastAsia"/>
          <w:sz w:val="32"/>
          <w:szCs w:val="32"/>
        </w:rPr>
        <w:t>在</w:t>
      </w:r>
      <w:r w:rsidR="007D73C0">
        <w:rPr>
          <w:rFonts w:ascii="仿宋_GB2312" w:eastAsia="仿宋_GB2312" w:hint="eastAsia"/>
          <w:sz w:val="32"/>
          <w:szCs w:val="32"/>
        </w:rPr>
        <w:t>县</w:t>
      </w:r>
      <w:r w:rsidRPr="00C172AA">
        <w:rPr>
          <w:rFonts w:ascii="仿宋_GB2312" w:eastAsia="仿宋_GB2312" w:hint="eastAsia"/>
          <w:sz w:val="32"/>
          <w:szCs w:val="32"/>
        </w:rPr>
        <w:t>公共法律服务中心</w:t>
      </w:r>
      <w:r w:rsidR="00B41987">
        <w:rPr>
          <w:rFonts w:ascii="仿宋_GB2312" w:eastAsia="仿宋_GB2312" w:hint="eastAsia"/>
          <w:sz w:val="32"/>
          <w:szCs w:val="32"/>
        </w:rPr>
        <w:t>和各司法所</w:t>
      </w:r>
      <w:r w:rsidRPr="00C172AA">
        <w:rPr>
          <w:rFonts w:ascii="仿宋_GB2312" w:eastAsia="仿宋_GB2312" w:hint="eastAsia"/>
          <w:sz w:val="32"/>
          <w:szCs w:val="32"/>
        </w:rPr>
        <w:t>设置</w:t>
      </w:r>
      <w:r w:rsidR="00492039" w:rsidRPr="00C172AA">
        <w:rPr>
          <w:rFonts w:ascii="仿宋_GB2312" w:eastAsia="仿宋_GB2312" w:hint="eastAsia"/>
          <w:sz w:val="32"/>
          <w:szCs w:val="32"/>
        </w:rPr>
        <w:t>查阅点</w:t>
      </w:r>
      <w:r w:rsidRPr="00C172AA">
        <w:rPr>
          <w:rFonts w:ascii="仿宋_GB2312" w:eastAsia="仿宋_GB2312" w:hint="eastAsia"/>
          <w:sz w:val="32"/>
          <w:szCs w:val="32"/>
        </w:rPr>
        <w:t>，提供公共法律服务信息查阅和咨询服务。</w:t>
      </w:r>
    </w:p>
    <w:p w:rsidR="007C57BE" w:rsidRDefault="00760652" w:rsidP="00B41987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41987">
        <w:rPr>
          <w:rFonts w:ascii="仿宋_GB2312" w:eastAsia="仿宋_GB2312" w:hint="eastAsia"/>
          <w:b/>
          <w:sz w:val="32"/>
          <w:szCs w:val="32"/>
        </w:rPr>
        <w:t>5.监督保障情况。</w:t>
      </w:r>
      <w:r w:rsidR="007C57BE" w:rsidRPr="00C172AA">
        <w:rPr>
          <w:rFonts w:ascii="仿宋_GB2312" w:eastAsia="仿宋_GB2312" w:hint="eastAsia"/>
          <w:sz w:val="32"/>
          <w:szCs w:val="32"/>
        </w:rPr>
        <w:t>我局政务公开工作由办公室牵头，</w:t>
      </w:r>
      <w:r w:rsidR="007D73C0">
        <w:rPr>
          <w:rFonts w:ascii="仿宋_GB2312" w:eastAsia="仿宋_GB2312" w:hint="eastAsia"/>
          <w:sz w:val="32"/>
          <w:szCs w:val="32"/>
        </w:rPr>
        <w:t>建</w:t>
      </w:r>
      <w:proofErr w:type="gramStart"/>
      <w:r w:rsidR="007D73C0">
        <w:rPr>
          <w:rFonts w:ascii="仿宋_GB2312" w:eastAsia="仿宋_GB2312" w:hint="eastAsia"/>
          <w:sz w:val="32"/>
          <w:szCs w:val="32"/>
        </w:rPr>
        <w:t>全</w:t>
      </w:r>
      <w:r w:rsidR="007C57BE" w:rsidRPr="00C172AA">
        <w:rPr>
          <w:rFonts w:ascii="仿宋_GB2312" w:eastAsia="仿宋_GB2312" w:hint="eastAsia"/>
          <w:sz w:val="32"/>
          <w:szCs w:val="32"/>
        </w:rPr>
        <w:t>完善</w:t>
      </w:r>
      <w:proofErr w:type="gramEnd"/>
      <w:r w:rsidR="007C57BE" w:rsidRPr="00C172AA">
        <w:rPr>
          <w:rFonts w:ascii="仿宋_GB2312" w:eastAsia="仿宋_GB2312" w:hint="eastAsia"/>
          <w:sz w:val="32"/>
          <w:szCs w:val="32"/>
        </w:rPr>
        <w:t>信息公开内部审批、公布途径等工作流程，加强日常指导和监督检查，各相关</w:t>
      </w:r>
      <w:r w:rsidR="007D73C0">
        <w:rPr>
          <w:rFonts w:ascii="仿宋_GB2312" w:eastAsia="仿宋_GB2312" w:hint="eastAsia"/>
          <w:sz w:val="32"/>
          <w:szCs w:val="32"/>
        </w:rPr>
        <w:t>股</w:t>
      </w:r>
      <w:r w:rsidR="007C57BE" w:rsidRPr="00C172AA">
        <w:rPr>
          <w:rFonts w:ascii="仿宋_GB2312" w:eastAsia="仿宋_GB2312" w:hint="eastAsia"/>
          <w:sz w:val="32"/>
          <w:szCs w:val="32"/>
        </w:rPr>
        <w:t>室根据各自工作职责分工协调落实。</w:t>
      </w:r>
      <w:r w:rsidRPr="00C172AA">
        <w:rPr>
          <w:rFonts w:ascii="仿宋_GB2312" w:eastAsia="仿宋_GB2312" w:hint="eastAsia"/>
          <w:sz w:val="32"/>
          <w:szCs w:val="32"/>
        </w:rPr>
        <w:t>20</w:t>
      </w:r>
      <w:r w:rsidR="00356F59" w:rsidRPr="00C172AA">
        <w:rPr>
          <w:rFonts w:ascii="仿宋_GB2312" w:eastAsia="仿宋_GB2312" w:hint="eastAsia"/>
          <w:sz w:val="32"/>
          <w:szCs w:val="32"/>
        </w:rPr>
        <w:t>20</w:t>
      </w:r>
      <w:r w:rsidRPr="00C172AA">
        <w:rPr>
          <w:rFonts w:ascii="仿宋_GB2312" w:eastAsia="仿宋_GB2312" w:hint="eastAsia"/>
          <w:sz w:val="32"/>
          <w:szCs w:val="32"/>
        </w:rPr>
        <w:t>年度，全局</w:t>
      </w:r>
      <w:r w:rsidR="007D73C0">
        <w:rPr>
          <w:rFonts w:ascii="仿宋_GB2312" w:eastAsia="仿宋_GB2312" w:hint="eastAsia"/>
          <w:sz w:val="32"/>
          <w:szCs w:val="32"/>
        </w:rPr>
        <w:t>未</w:t>
      </w:r>
      <w:r w:rsidRPr="00C172AA">
        <w:rPr>
          <w:rFonts w:ascii="仿宋_GB2312" w:eastAsia="仿宋_GB2312" w:hint="eastAsia"/>
          <w:sz w:val="32"/>
          <w:szCs w:val="32"/>
        </w:rPr>
        <w:t>接到信访、投诉</w:t>
      </w:r>
      <w:r w:rsidR="007D73C0">
        <w:rPr>
          <w:rFonts w:ascii="仿宋_GB2312" w:eastAsia="仿宋_GB2312" w:hint="eastAsia"/>
          <w:sz w:val="32"/>
          <w:szCs w:val="32"/>
        </w:rPr>
        <w:t>举报</w:t>
      </w:r>
      <w:r w:rsidRPr="00C172AA">
        <w:rPr>
          <w:rFonts w:ascii="仿宋_GB2312" w:eastAsia="仿宋_GB2312" w:hint="eastAsia"/>
          <w:sz w:val="32"/>
          <w:szCs w:val="32"/>
        </w:rPr>
        <w:t>。</w:t>
      </w:r>
    </w:p>
    <w:p w:rsidR="007D73C0" w:rsidRDefault="007D73C0" w:rsidP="00AE4B84">
      <w:pPr>
        <w:overflowPunct w:val="0"/>
        <w:spacing w:afterLines="100"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</w:t>
      </w:r>
      <w:r>
        <w:rPr>
          <w:rFonts w:ascii="黑体" w:eastAsia="黑体" w:hAnsi="黑体"/>
          <w:sz w:val="32"/>
        </w:rPr>
        <w:t>、主动公开政府信息情况</w:t>
      </w:r>
    </w:p>
    <w:tbl>
      <w:tblPr>
        <w:tblW w:w="8789" w:type="dxa"/>
        <w:jc w:val="center"/>
        <w:tblLayout w:type="fixed"/>
        <w:tblLook w:val="04A0"/>
      </w:tblPr>
      <w:tblGrid>
        <w:gridCol w:w="2552"/>
        <w:gridCol w:w="2126"/>
        <w:gridCol w:w="2268"/>
        <w:gridCol w:w="1843"/>
      </w:tblGrid>
      <w:tr w:rsidR="007D73C0" w:rsidTr="00782BF7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7D73C0" w:rsidTr="00782BF7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本年新制作数量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本年新公开数量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7D73C0" w:rsidTr="00782BF7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7D73C0" w:rsidTr="00782BF7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7D73C0" w:rsidTr="00782BF7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7D73C0" w:rsidTr="00782BF7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7D73C0" w:rsidTr="00782BF7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7D73C0" w:rsidTr="00782BF7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7D73C0" w:rsidTr="00782BF7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510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7D73C0" w:rsidTr="00782BF7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7D73C0" w:rsidTr="00782BF7">
        <w:trPr>
          <w:trHeight w:val="51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E62DD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70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万元</w:t>
            </w:r>
          </w:p>
        </w:tc>
      </w:tr>
    </w:tbl>
    <w:p w:rsidR="007D73C0" w:rsidRDefault="007D73C0" w:rsidP="00AE4B84">
      <w:pPr>
        <w:overflowPunct w:val="0"/>
        <w:spacing w:afterLines="100"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三、收到和处理政府信息公开申请情况</w:t>
      </w:r>
    </w:p>
    <w:tbl>
      <w:tblPr>
        <w:tblW w:w="8926" w:type="dxa"/>
        <w:jc w:val="center"/>
        <w:tblLayout w:type="fixed"/>
        <w:tblLook w:val="04A0"/>
      </w:tblPr>
      <w:tblGrid>
        <w:gridCol w:w="421"/>
        <w:gridCol w:w="1559"/>
        <w:gridCol w:w="2693"/>
        <w:gridCol w:w="709"/>
        <w:gridCol w:w="567"/>
        <w:gridCol w:w="567"/>
        <w:gridCol w:w="567"/>
        <w:gridCol w:w="567"/>
        <w:gridCol w:w="567"/>
        <w:gridCol w:w="709"/>
      </w:tblGrid>
      <w:tr w:rsidR="007D73C0" w:rsidTr="00782BF7">
        <w:trPr>
          <w:trHeight w:val="420"/>
          <w:jc w:val="center"/>
        </w:trPr>
        <w:tc>
          <w:tcPr>
            <w:tcW w:w="46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7D73C0" w:rsidTr="00782BF7">
        <w:trPr>
          <w:trHeight w:val="480"/>
          <w:jc w:val="center"/>
        </w:trPr>
        <w:tc>
          <w:tcPr>
            <w:tcW w:w="46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Chars="-53" w:left="-111" w:rightChars="-49" w:right="-103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7D73C0" w:rsidTr="00782BF7">
        <w:trPr>
          <w:trHeight w:val="1036"/>
          <w:jc w:val="center"/>
        </w:trPr>
        <w:tc>
          <w:tcPr>
            <w:tcW w:w="46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Chars="-51" w:left="-107" w:rightChars="-49" w:right="-103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Chars="-51" w:left="-107" w:rightChars="-49" w:right="-103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Chars="-51" w:left="-107" w:rightChars="-49" w:right="-103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公益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组织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Chars="-51" w:left="-107" w:rightChars="-49" w:right="-103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Chars="-51" w:left="-107" w:rightChars="-51" w:right="-107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D73C0" w:rsidTr="00782BF7">
        <w:trPr>
          <w:trHeight w:val="397"/>
          <w:jc w:val="center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397"/>
          <w:jc w:val="center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397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</w:p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</w:p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</w:p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度</w:t>
            </w:r>
          </w:p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办</w:t>
            </w:r>
          </w:p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</w:t>
            </w:r>
          </w:p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</w:p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454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Chars="-37" w:left="-78" w:rightChars="-43" w:right="-9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Chars="-37" w:left="-78" w:rightChars="-43" w:right="-9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pacing w:val="-6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Chars="-37" w:left="-78" w:rightChars="-43" w:right="-9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51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="200" w:hangingChars="100" w:hanging="200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出具已获取信息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39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D73C0" w:rsidTr="00782BF7">
        <w:trPr>
          <w:trHeight w:val="397"/>
          <w:jc w:val="center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7D73C0" w:rsidRDefault="007D73C0" w:rsidP="00AE4B84">
      <w:pPr>
        <w:overflowPunct w:val="0"/>
        <w:spacing w:afterLines="50" w:line="560" w:lineRule="exact"/>
        <w:ind w:firstLineChars="200" w:firstLine="64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四、政府信息公开行政复议、行政诉讼情况</w:t>
      </w:r>
    </w:p>
    <w:tbl>
      <w:tblPr>
        <w:tblW w:w="8500" w:type="dxa"/>
        <w:jc w:val="center"/>
        <w:tblLayout w:type="fixed"/>
        <w:tblLook w:val="04A0"/>
      </w:tblPr>
      <w:tblGrid>
        <w:gridCol w:w="562"/>
        <w:gridCol w:w="567"/>
        <w:gridCol w:w="567"/>
        <w:gridCol w:w="567"/>
        <w:gridCol w:w="567"/>
        <w:gridCol w:w="581"/>
        <w:gridCol w:w="553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D73C0" w:rsidTr="00782BF7">
        <w:trPr>
          <w:trHeight w:val="480"/>
          <w:jc w:val="center"/>
        </w:trPr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7D73C0" w:rsidTr="00782BF7">
        <w:trPr>
          <w:trHeight w:val="102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Chars="-47" w:left="-99" w:rightChars="-48" w:right="-10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7D73C0" w:rsidRDefault="007D73C0" w:rsidP="00782BF7">
            <w:pPr>
              <w:widowControl/>
              <w:ind w:leftChars="-47" w:left="-99" w:rightChars="-48" w:right="-10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Chars="-48" w:left="-101" w:rightChars="-49" w:right="-103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7D73C0" w:rsidRDefault="007D73C0" w:rsidP="00782BF7">
            <w:pPr>
              <w:widowControl/>
              <w:ind w:leftChars="-48" w:left="-101" w:rightChars="-49" w:right="-103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Chars="-58" w:left="-122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7D73C0" w:rsidRDefault="007D73C0" w:rsidP="00782BF7">
            <w:pPr>
              <w:widowControl/>
              <w:ind w:leftChars="-58" w:left="-122" w:rightChars="-50" w:right="-105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Chars="-61" w:left="-128" w:rightChars="-59" w:right="-124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</w:t>
            </w:r>
          </w:p>
          <w:p w:rsidR="007D73C0" w:rsidRDefault="007D73C0" w:rsidP="00782BF7">
            <w:pPr>
              <w:widowControl/>
              <w:ind w:leftChars="-61" w:left="-128" w:rightChars="-59" w:right="-124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Chars="-53" w:left="-111" w:rightChars="-47" w:right="-9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</w:p>
          <w:p w:rsidR="007D73C0" w:rsidRDefault="007D73C0" w:rsidP="00782BF7">
            <w:pPr>
              <w:widowControl/>
              <w:ind w:leftChars="-53" w:left="-111" w:rightChars="-47" w:right="-99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7D73C0" w:rsidTr="00782BF7">
        <w:trPr>
          <w:trHeight w:val="84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C0" w:rsidRDefault="007D73C0" w:rsidP="00782B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7D73C0" w:rsidRDefault="007D73C0" w:rsidP="00782BF7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7D73C0" w:rsidRDefault="007D73C0" w:rsidP="00782BF7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7D73C0" w:rsidRDefault="007D73C0" w:rsidP="00782BF7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</w:t>
            </w:r>
          </w:p>
          <w:p w:rsidR="007D73C0" w:rsidRDefault="007D73C0" w:rsidP="00782BF7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</w:p>
          <w:p w:rsidR="007D73C0" w:rsidRDefault="007D73C0" w:rsidP="00782BF7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7D73C0" w:rsidRDefault="007D73C0" w:rsidP="00782BF7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维持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7D73C0" w:rsidRDefault="007D73C0" w:rsidP="00782BF7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纠正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7D73C0" w:rsidRDefault="007D73C0" w:rsidP="00782BF7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尚未</w:t>
            </w:r>
          </w:p>
          <w:p w:rsidR="007D73C0" w:rsidRDefault="007D73C0" w:rsidP="00782BF7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审结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</w:p>
          <w:p w:rsidR="007D73C0" w:rsidRDefault="007D73C0" w:rsidP="00782BF7">
            <w:pPr>
              <w:widowControl/>
              <w:ind w:leftChars="-41" w:left="-86" w:rightChars="-43" w:right="-9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 w:rsidR="007D73C0" w:rsidTr="00782BF7">
        <w:trPr>
          <w:trHeight w:val="7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C0" w:rsidRDefault="007D73C0" w:rsidP="00782B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7D73C0" w:rsidRPr="00C172AA" w:rsidRDefault="007D73C0" w:rsidP="00B419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60652" w:rsidRPr="00760652" w:rsidRDefault="00760652" w:rsidP="00B4198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60652">
        <w:rPr>
          <w:rFonts w:ascii="黑体" w:eastAsia="黑体" w:hAnsi="黑体" w:hint="eastAsia"/>
          <w:sz w:val="32"/>
          <w:szCs w:val="32"/>
        </w:rPr>
        <w:t>五、存在的主要问题及改进情况</w:t>
      </w:r>
    </w:p>
    <w:p w:rsidR="00E52A43" w:rsidRPr="00B41987" w:rsidRDefault="00C34D65" w:rsidP="00B41987">
      <w:pPr>
        <w:spacing w:line="560" w:lineRule="exact"/>
        <w:ind w:firstLine="648"/>
        <w:rPr>
          <w:rFonts w:ascii="仿宋_GB2312" w:eastAsia="仿宋_GB2312"/>
          <w:sz w:val="32"/>
          <w:szCs w:val="32"/>
        </w:rPr>
      </w:pPr>
      <w:r w:rsidRPr="00B41987">
        <w:rPr>
          <w:rFonts w:ascii="仿宋_GB2312" w:eastAsia="仿宋_GB2312" w:hint="eastAsia"/>
          <w:sz w:val="32"/>
          <w:szCs w:val="32"/>
        </w:rPr>
        <w:t>2020年</w:t>
      </w:r>
      <w:r w:rsidR="007D73C0">
        <w:rPr>
          <w:rFonts w:ascii="仿宋_GB2312" w:eastAsia="仿宋_GB2312" w:hint="eastAsia"/>
          <w:sz w:val="32"/>
          <w:szCs w:val="32"/>
        </w:rPr>
        <w:t>，</w:t>
      </w:r>
      <w:r w:rsidRPr="00B41987">
        <w:rPr>
          <w:rFonts w:ascii="仿宋_GB2312" w:eastAsia="仿宋_GB2312" w:hint="eastAsia"/>
          <w:sz w:val="32"/>
          <w:szCs w:val="32"/>
        </w:rPr>
        <w:t>我局按照</w:t>
      </w:r>
      <w:r w:rsidR="007D73C0" w:rsidRPr="00885193">
        <w:rPr>
          <w:rFonts w:ascii="仿宋_GB2312" w:eastAsia="仿宋_GB2312" w:hint="eastAsia"/>
          <w:sz w:val="32"/>
          <w:szCs w:val="32"/>
        </w:rPr>
        <w:t>《中华人民共和国政府信息公开条例》</w:t>
      </w:r>
      <w:r w:rsidRPr="00B41987">
        <w:rPr>
          <w:rFonts w:ascii="仿宋_GB2312" w:eastAsia="仿宋_GB2312" w:hint="eastAsia"/>
          <w:sz w:val="32"/>
          <w:szCs w:val="32"/>
        </w:rPr>
        <w:t>规定和市</w:t>
      </w:r>
      <w:r w:rsidR="007D73C0">
        <w:rPr>
          <w:rFonts w:ascii="仿宋_GB2312" w:eastAsia="仿宋_GB2312" w:hint="eastAsia"/>
          <w:sz w:val="32"/>
          <w:szCs w:val="32"/>
        </w:rPr>
        <w:t>县</w:t>
      </w:r>
      <w:r w:rsidRPr="00B41987">
        <w:rPr>
          <w:rFonts w:ascii="仿宋_GB2312" w:eastAsia="仿宋_GB2312" w:hint="eastAsia"/>
          <w:sz w:val="32"/>
          <w:szCs w:val="32"/>
        </w:rPr>
        <w:t>的统一</w:t>
      </w:r>
      <w:r w:rsidR="007D73C0">
        <w:rPr>
          <w:rFonts w:ascii="仿宋_GB2312" w:eastAsia="仿宋_GB2312" w:hint="eastAsia"/>
          <w:sz w:val="32"/>
          <w:szCs w:val="32"/>
        </w:rPr>
        <w:t>安排</w:t>
      </w:r>
      <w:r w:rsidRPr="00B41987">
        <w:rPr>
          <w:rFonts w:ascii="仿宋_GB2312" w:eastAsia="仿宋_GB2312" w:hint="eastAsia"/>
          <w:sz w:val="32"/>
          <w:szCs w:val="32"/>
        </w:rPr>
        <w:t>部署，政府信息公开工作取得了一定的成效，</w:t>
      </w:r>
      <w:r w:rsidR="00760652" w:rsidRPr="00B41987">
        <w:rPr>
          <w:rFonts w:ascii="仿宋_GB2312" w:eastAsia="仿宋_GB2312" w:hint="eastAsia"/>
          <w:sz w:val="32"/>
          <w:szCs w:val="32"/>
        </w:rPr>
        <w:t>政府信息公开的组织机构健全、制度体系完善、工作流程明确</w:t>
      </w:r>
      <w:r w:rsidR="007D73C0">
        <w:rPr>
          <w:rFonts w:ascii="仿宋_GB2312" w:eastAsia="仿宋_GB2312" w:hint="eastAsia"/>
          <w:sz w:val="32"/>
          <w:szCs w:val="32"/>
        </w:rPr>
        <w:t>、</w:t>
      </w:r>
      <w:r w:rsidR="00760652" w:rsidRPr="00B41987">
        <w:rPr>
          <w:rFonts w:ascii="仿宋_GB2312" w:eastAsia="仿宋_GB2312" w:hint="eastAsia"/>
          <w:sz w:val="32"/>
          <w:szCs w:val="32"/>
        </w:rPr>
        <w:t>整体运行良好。但是</w:t>
      </w:r>
      <w:r w:rsidRPr="00B41987">
        <w:rPr>
          <w:rFonts w:ascii="仿宋_GB2312" w:eastAsia="仿宋_GB2312" w:hint="eastAsia"/>
          <w:sz w:val="32"/>
          <w:szCs w:val="32"/>
        </w:rPr>
        <w:t>与人民群众期待要求相比，仍有工作需要改进，主要表现在：</w:t>
      </w:r>
      <w:r w:rsidR="007D73C0">
        <w:rPr>
          <w:rFonts w:ascii="仿宋_GB2312" w:eastAsia="仿宋_GB2312" w:hint="eastAsia"/>
          <w:sz w:val="32"/>
          <w:szCs w:val="32"/>
        </w:rPr>
        <w:t>一是</w:t>
      </w:r>
      <w:r w:rsidR="00E52A43" w:rsidRPr="00B41987">
        <w:rPr>
          <w:rFonts w:ascii="仿宋_GB2312" w:eastAsia="仿宋_GB2312" w:hint="eastAsia"/>
          <w:sz w:val="32"/>
          <w:szCs w:val="32"/>
        </w:rPr>
        <w:t>依法公开、主动公开意识有待增强；</w:t>
      </w:r>
      <w:r w:rsidR="007D73C0">
        <w:rPr>
          <w:rFonts w:ascii="仿宋_GB2312" w:eastAsia="仿宋_GB2312" w:hint="eastAsia"/>
          <w:sz w:val="32"/>
          <w:szCs w:val="32"/>
        </w:rPr>
        <w:t>二是</w:t>
      </w:r>
      <w:r w:rsidR="00E52A43" w:rsidRPr="00B41987">
        <w:rPr>
          <w:rFonts w:ascii="仿宋_GB2312" w:eastAsia="仿宋_GB2312" w:hint="eastAsia"/>
          <w:sz w:val="32"/>
          <w:szCs w:val="32"/>
        </w:rPr>
        <w:t>信息公开的深度和广度有待拓展；</w:t>
      </w:r>
      <w:r w:rsidR="007D73C0">
        <w:rPr>
          <w:rFonts w:ascii="仿宋_GB2312" w:eastAsia="仿宋_GB2312" w:hint="eastAsia"/>
          <w:sz w:val="32"/>
          <w:szCs w:val="32"/>
        </w:rPr>
        <w:t>三是</w:t>
      </w:r>
      <w:r w:rsidR="00E52A43" w:rsidRPr="00B41987">
        <w:rPr>
          <w:rFonts w:ascii="仿宋_GB2312" w:eastAsia="仿宋_GB2312" w:hint="eastAsia"/>
          <w:sz w:val="32"/>
          <w:szCs w:val="32"/>
        </w:rPr>
        <w:t>信息公开渠道有待丰富。</w:t>
      </w:r>
    </w:p>
    <w:p w:rsidR="00062A82" w:rsidRDefault="00C34D65" w:rsidP="00B4198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41987">
        <w:rPr>
          <w:rFonts w:ascii="仿宋_GB2312" w:eastAsia="仿宋_GB2312" w:hint="eastAsia"/>
          <w:sz w:val="32"/>
          <w:szCs w:val="32"/>
        </w:rPr>
        <w:t>下一步，</w:t>
      </w:r>
      <w:r w:rsidR="00E52A43" w:rsidRPr="00B41987">
        <w:rPr>
          <w:rFonts w:ascii="仿宋_GB2312" w:eastAsia="仿宋_GB2312" w:hint="eastAsia"/>
          <w:sz w:val="32"/>
          <w:szCs w:val="32"/>
        </w:rPr>
        <w:t>我局将</w:t>
      </w:r>
      <w:r w:rsidR="007D73C0">
        <w:rPr>
          <w:rFonts w:ascii="仿宋_GB2312" w:eastAsia="仿宋_GB2312" w:hint="eastAsia"/>
          <w:sz w:val="32"/>
          <w:szCs w:val="32"/>
        </w:rPr>
        <w:t>深入贯彻</w:t>
      </w:r>
      <w:r w:rsidR="00E52A43" w:rsidRPr="00B41987">
        <w:rPr>
          <w:rFonts w:ascii="仿宋_GB2312" w:eastAsia="仿宋_GB2312" w:hint="eastAsia"/>
          <w:sz w:val="32"/>
          <w:szCs w:val="32"/>
        </w:rPr>
        <w:t>落实</w:t>
      </w:r>
      <w:r w:rsidR="007D73C0" w:rsidRPr="00885193">
        <w:rPr>
          <w:rFonts w:ascii="仿宋_GB2312" w:eastAsia="仿宋_GB2312" w:hint="eastAsia"/>
          <w:sz w:val="32"/>
          <w:szCs w:val="32"/>
        </w:rPr>
        <w:t>《中华人民共和国政府信息公开条例》</w:t>
      </w:r>
      <w:r w:rsidR="007D73C0">
        <w:rPr>
          <w:rFonts w:ascii="仿宋_GB2312" w:eastAsia="仿宋_GB2312" w:hint="eastAsia"/>
          <w:sz w:val="32"/>
          <w:szCs w:val="32"/>
        </w:rPr>
        <w:t>精神</w:t>
      </w:r>
      <w:r w:rsidR="00E52A43" w:rsidRPr="00B41987">
        <w:rPr>
          <w:rFonts w:ascii="仿宋_GB2312" w:eastAsia="仿宋_GB2312" w:hint="eastAsia"/>
          <w:sz w:val="32"/>
          <w:szCs w:val="32"/>
        </w:rPr>
        <w:t>，</w:t>
      </w:r>
      <w:r w:rsidRPr="00B41987">
        <w:rPr>
          <w:rFonts w:ascii="仿宋_GB2312" w:eastAsia="仿宋_GB2312" w:hint="eastAsia"/>
          <w:sz w:val="32"/>
          <w:szCs w:val="32"/>
        </w:rPr>
        <w:t>进一步</w:t>
      </w:r>
      <w:r w:rsidR="006B31DE" w:rsidRPr="00B41987">
        <w:rPr>
          <w:rFonts w:ascii="仿宋_GB2312" w:eastAsia="仿宋_GB2312" w:hint="eastAsia"/>
          <w:sz w:val="32"/>
          <w:szCs w:val="32"/>
        </w:rPr>
        <w:t>加强组织领导，</w:t>
      </w:r>
      <w:r w:rsidR="00062A82">
        <w:rPr>
          <w:rFonts w:ascii="仿宋_GB2312" w:eastAsia="仿宋_GB2312" w:hint="eastAsia"/>
          <w:sz w:val="32"/>
          <w:szCs w:val="32"/>
        </w:rPr>
        <w:t>明确工作责任</w:t>
      </w:r>
      <w:r w:rsidRPr="00B41987">
        <w:rPr>
          <w:rFonts w:ascii="仿宋_GB2312" w:eastAsia="仿宋_GB2312" w:hint="eastAsia"/>
          <w:sz w:val="32"/>
          <w:szCs w:val="32"/>
        </w:rPr>
        <w:t>，持续推进政务公开工作。一是</w:t>
      </w:r>
      <w:r w:rsidR="00E52A43" w:rsidRPr="00B41987">
        <w:rPr>
          <w:rFonts w:ascii="仿宋_GB2312" w:eastAsia="仿宋_GB2312" w:hint="eastAsia"/>
          <w:sz w:val="32"/>
          <w:szCs w:val="32"/>
        </w:rPr>
        <w:t>健全工作</w:t>
      </w:r>
      <w:r w:rsidR="007D73C0">
        <w:rPr>
          <w:rFonts w:ascii="仿宋_GB2312" w:eastAsia="仿宋_GB2312" w:hint="eastAsia"/>
          <w:sz w:val="32"/>
          <w:szCs w:val="32"/>
        </w:rPr>
        <w:t>机制</w:t>
      </w:r>
      <w:r w:rsidR="00E52A43" w:rsidRPr="00B41987">
        <w:rPr>
          <w:rFonts w:ascii="仿宋_GB2312" w:eastAsia="仿宋_GB2312" w:hint="eastAsia"/>
          <w:sz w:val="32"/>
          <w:szCs w:val="32"/>
        </w:rPr>
        <w:t>，加大培训</w:t>
      </w:r>
      <w:r w:rsidR="00062A82">
        <w:rPr>
          <w:rFonts w:ascii="仿宋_GB2312" w:eastAsia="仿宋_GB2312" w:hint="eastAsia"/>
          <w:sz w:val="32"/>
          <w:szCs w:val="32"/>
        </w:rPr>
        <w:t>教育</w:t>
      </w:r>
      <w:r w:rsidR="00E52A43" w:rsidRPr="00B41987">
        <w:rPr>
          <w:rFonts w:ascii="仿宋_GB2312" w:eastAsia="仿宋_GB2312" w:hint="eastAsia"/>
          <w:sz w:val="32"/>
          <w:szCs w:val="32"/>
        </w:rPr>
        <w:t>力度，</w:t>
      </w:r>
      <w:r w:rsidR="007D73C0">
        <w:rPr>
          <w:rFonts w:ascii="仿宋_GB2312" w:eastAsia="仿宋_GB2312" w:hint="eastAsia"/>
          <w:sz w:val="32"/>
          <w:szCs w:val="32"/>
        </w:rPr>
        <w:t>夯</w:t>
      </w:r>
      <w:r w:rsidR="00E52A43" w:rsidRPr="00B41987">
        <w:rPr>
          <w:rFonts w:ascii="仿宋_GB2312" w:eastAsia="仿宋_GB2312" w:hint="eastAsia"/>
          <w:sz w:val="32"/>
          <w:szCs w:val="32"/>
        </w:rPr>
        <w:t>实公开责任，确保公开质量；二是</w:t>
      </w:r>
      <w:r w:rsidR="00760652" w:rsidRPr="00B41987">
        <w:rPr>
          <w:rFonts w:ascii="仿宋_GB2312" w:eastAsia="仿宋_GB2312" w:hint="eastAsia"/>
          <w:sz w:val="32"/>
          <w:szCs w:val="32"/>
        </w:rPr>
        <w:t>强化政务公开工作与日常业务工作的紧密对接，规范政府信息公开流程，细</w:t>
      </w:r>
      <w:r w:rsidR="00760652" w:rsidRPr="00B41987">
        <w:rPr>
          <w:rFonts w:ascii="仿宋_GB2312" w:eastAsia="仿宋_GB2312" w:hint="eastAsia"/>
          <w:sz w:val="32"/>
          <w:szCs w:val="32"/>
        </w:rPr>
        <w:lastRenderedPageBreak/>
        <w:t>化政府信息公开内容</w:t>
      </w:r>
      <w:r w:rsidR="007C57BE" w:rsidRPr="00B41987">
        <w:rPr>
          <w:rFonts w:ascii="仿宋_GB2312" w:eastAsia="仿宋_GB2312" w:hint="eastAsia"/>
          <w:sz w:val="32"/>
          <w:szCs w:val="32"/>
        </w:rPr>
        <w:t>；三是</w:t>
      </w:r>
      <w:r w:rsidR="00760652" w:rsidRPr="00B41987">
        <w:rPr>
          <w:rFonts w:ascii="仿宋_GB2312" w:eastAsia="仿宋_GB2312" w:hint="eastAsia"/>
          <w:sz w:val="32"/>
          <w:szCs w:val="32"/>
        </w:rPr>
        <w:t>充分利用政务网站、</w:t>
      </w:r>
      <w:proofErr w:type="gramStart"/>
      <w:r w:rsidR="00760652" w:rsidRPr="00B41987">
        <w:rPr>
          <w:rFonts w:ascii="仿宋_GB2312" w:eastAsia="仿宋_GB2312" w:hint="eastAsia"/>
          <w:sz w:val="32"/>
          <w:szCs w:val="32"/>
        </w:rPr>
        <w:t>微信</w:t>
      </w:r>
      <w:r w:rsidR="00B41987">
        <w:rPr>
          <w:rFonts w:ascii="仿宋_GB2312" w:eastAsia="仿宋_GB2312" w:hint="eastAsia"/>
          <w:sz w:val="32"/>
          <w:szCs w:val="32"/>
        </w:rPr>
        <w:t>和</w:t>
      </w:r>
      <w:proofErr w:type="gramEnd"/>
      <w:r w:rsidR="00B41987">
        <w:rPr>
          <w:rFonts w:ascii="仿宋_GB2312" w:eastAsia="仿宋_GB2312" w:hint="eastAsia"/>
          <w:sz w:val="32"/>
          <w:szCs w:val="32"/>
        </w:rPr>
        <w:t>各类媒介</w:t>
      </w:r>
      <w:r w:rsidR="00760652" w:rsidRPr="00B41987">
        <w:rPr>
          <w:rFonts w:ascii="仿宋_GB2312" w:eastAsia="仿宋_GB2312" w:hint="eastAsia"/>
          <w:sz w:val="32"/>
          <w:szCs w:val="32"/>
        </w:rPr>
        <w:t>等公开平台，加大重要信息的发布和解读力度</w:t>
      </w:r>
      <w:r w:rsidR="007C57BE" w:rsidRPr="00B41987">
        <w:rPr>
          <w:rFonts w:ascii="仿宋_GB2312" w:eastAsia="仿宋_GB2312" w:hint="eastAsia"/>
          <w:sz w:val="32"/>
          <w:szCs w:val="32"/>
        </w:rPr>
        <w:t>，</w:t>
      </w:r>
      <w:r w:rsidR="00062A82" w:rsidRPr="00062A82">
        <w:rPr>
          <w:rFonts w:ascii="仿宋_GB2312" w:eastAsia="仿宋_GB2312" w:hint="eastAsia"/>
          <w:sz w:val="32"/>
          <w:szCs w:val="32"/>
        </w:rPr>
        <w:t>切实保障公民的知情权，参与权。</w:t>
      </w:r>
    </w:p>
    <w:p w:rsidR="00760652" w:rsidRPr="00760652" w:rsidRDefault="00760652" w:rsidP="00B41987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60652">
        <w:rPr>
          <w:rFonts w:ascii="黑体" w:eastAsia="黑体" w:hAnsi="黑体" w:hint="eastAsia"/>
          <w:sz w:val="32"/>
          <w:szCs w:val="32"/>
        </w:rPr>
        <w:t>六、其他需要报告的事项</w:t>
      </w:r>
    </w:p>
    <w:p w:rsidR="00760652" w:rsidRDefault="00760652" w:rsidP="00B41987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  <w:r w:rsidRPr="00760652">
        <w:rPr>
          <w:rFonts w:ascii="仿宋_GB2312" w:eastAsia="仿宋_GB2312" w:hint="eastAsia"/>
          <w:sz w:val="32"/>
          <w:szCs w:val="32"/>
        </w:rPr>
        <w:t>本年度无其他需要报告的事项。</w:t>
      </w:r>
    </w:p>
    <w:p w:rsidR="00062A82" w:rsidRDefault="00062A82" w:rsidP="00B41987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760652" w:rsidRPr="00760652" w:rsidRDefault="00760652" w:rsidP="00760652">
      <w:pPr>
        <w:spacing w:line="560" w:lineRule="exact"/>
        <w:ind w:firstLine="636"/>
        <w:rPr>
          <w:rFonts w:ascii="仿宋_GB2312" w:eastAsia="仿宋_GB2312"/>
          <w:sz w:val="32"/>
          <w:szCs w:val="32"/>
        </w:rPr>
      </w:pPr>
    </w:p>
    <w:p w:rsidR="00760652" w:rsidRPr="00760652" w:rsidRDefault="00062A82" w:rsidP="00760652">
      <w:pPr>
        <w:spacing w:line="560" w:lineRule="exact"/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紫阳县</w:t>
      </w:r>
      <w:r w:rsidR="00760652" w:rsidRPr="00760652">
        <w:rPr>
          <w:rFonts w:ascii="仿宋_GB2312" w:eastAsia="仿宋_GB2312" w:hint="eastAsia"/>
          <w:sz w:val="32"/>
          <w:szCs w:val="32"/>
        </w:rPr>
        <w:t>司法局</w:t>
      </w:r>
    </w:p>
    <w:p w:rsidR="00054593" w:rsidRPr="00760652" w:rsidRDefault="00760652" w:rsidP="00760652">
      <w:pPr>
        <w:spacing w:line="560" w:lineRule="exact"/>
        <w:rPr>
          <w:rFonts w:ascii="仿宋_GB2312" w:eastAsia="仿宋_GB2312"/>
          <w:sz w:val="32"/>
          <w:szCs w:val="32"/>
        </w:rPr>
      </w:pPr>
      <w:r w:rsidRPr="00760652">
        <w:rPr>
          <w:rFonts w:ascii="仿宋_GB2312" w:eastAsia="仿宋_GB2312" w:hint="eastAsia"/>
          <w:sz w:val="32"/>
          <w:szCs w:val="32"/>
        </w:rPr>
        <w:t xml:space="preserve">                                   202</w:t>
      </w:r>
      <w:r w:rsidR="00276E93">
        <w:rPr>
          <w:rFonts w:ascii="仿宋_GB2312" w:eastAsia="仿宋_GB2312" w:hint="eastAsia"/>
          <w:sz w:val="32"/>
          <w:szCs w:val="32"/>
        </w:rPr>
        <w:t>1</w:t>
      </w:r>
      <w:r w:rsidRPr="00760652">
        <w:rPr>
          <w:rFonts w:ascii="仿宋_GB2312" w:eastAsia="仿宋_GB2312" w:hint="eastAsia"/>
          <w:sz w:val="32"/>
          <w:szCs w:val="32"/>
        </w:rPr>
        <w:t>年1月</w:t>
      </w:r>
      <w:r w:rsidR="00276E93">
        <w:rPr>
          <w:rFonts w:ascii="仿宋_GB2312" w:eastAsia="仿宋_GB2312" w:hint="eastAsia"/>
          <w:sz w:val="32"/>
          <w:szCs w:val="32"/>
        </w:rPr>
        <w:t>14</w:t>
      </w:r>
      <w:r w:rsidRPr="00760652">
        <w:rPr>
          <w:rFonts w:ascii="仿宋_GB2312" w:eastAsia="仿宋_GB2312" w:hint="eastAsia"/>
          <w:sz w:val="32"/>
          <w:szCs w:val="32"/>
        </w:rPr>
        <w:t>日</w:t>
      </w:r>
    </w:p>
    <w:sectPr w:rsidR="00054593" w:rsidRPr="00760652" w:rsidSect="00054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4DC" w:rsidRDefault="001D04DC" w:rsidP="002C2917">
      <w:r>
        <w:separator/>
      </w:r>
    </w:p>
  </w:endnote>
  <w:endnote w:type="continuationSeparator" w:id="0">
    <w:p w:rsidR="001D04DC" w:rsidRDefault="001D04DC" w:rsidP="002C2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4DC" w:rsidRDefault="001D04DC" w:rsidP="002C2917">
      <w:r>
        <w:separator/>
      </w:r>
    </w:p>
  </w:footnote>
  <w:footnote w:type="continuationSeparator" w:id="0">
    <w:p w:rsidR="001D04DC" w:rsidRDefault="001D04DC" w:rsidP="002C29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652"/>
    <w:rsid w:val="00003E80"/>
    <w:rsid w:val="00006B70"/>
    <w:rsid w:val="000264E8"/>
    <w:rsid w:val="00035CDA"/>
    <w:rsid w:val="0003627F"/>
    <w:rsid w:val="00054593"/>
    <w:rsid w:val="00062A82"/>
    <w:rsid w:val="00092538"/>
    <w:rsid w:val="000B26FC"/>
    <w:rsid w:val="000D1124"/>
    <w:rsid w:val="000D3140"/>
    <w:rsid w:val="000E37EF"/>
    <w:rsid w:val="000E6B3C"/>
    <w:rsid w:val="000F7231"/>
    <w:rsid w:val="00100F5B"/>
    <w:rsid w:val="00111740"/>
    <w:rsid w:val="00121E24"/>
    <w:rsid w:val="00141E51"/>
    <w:rsid w:val="0015018C"/>
    <w:rsid w:val="00156011"/>
    <w:rsid w:val="00170EA0"/>
    <w:rsid w:val="00177C57"/>
    <w:rsid w:val="001822F8"/>
    <w:rsid w:val="00185BE7"/>
    <w:rsid w:val="001912EA"/>
    <w:rsid w:val="001A098F"/>
    <w:rsid w:val="001B3909"/>
    <w:rsid w:val="001C7C73"/>
    <w:rsid w:val="001D04DC"/>
    <w:rsid w:val="002073F3"/>
    <w:rsid w:val="00211381"/>
    <w:rsid w:val="00245E93"/>
    <w:rsid w:val="002637B0"/>
    <w:rsid w:val="002654B6"/>
    <w:rsid w:val="00276E93"/>
    <w:rsid w:val="002810EE"/>
    <w:rsid w:val="002973DB"/>
    <w:rsid w:val="002C2917"/>
    <w:rsid w:val="002C4315"/>
    <w:rsid w:val="00325083"/>
    <w:rsid w:val="00334CCE"/>
    <w:rsid w:val="00356F59"/>
    <w:rsid w:val="003B239E"/>
    <w:rsid w:val="003C462B"/>
    <w:rsid w:val="003F30FF"/>
    <w:rsid w:val="00414A61"/>
    <w:rsid w:val="00435AC4"/>
    <w:rsid w:val="00484313"/>
    <w:rsid w:val="00492039"/>
    <w:rsid w:val="00495913"/>
    <w:rsid w:val="00496B34"/>
    <w:rsid w:val="00510270"/>
    <w:rsid w:val="00511896"/>
    <w:rsid w:val="00517ED3"/>
    <w:rsid w:val="00520ADC"/>
    <w:rsid w:val="00525A2F"/>
    <w:rsid w:val="005418A2"/>
    <w:rsid w:val="005528B5"/>
    <w:rsid w:val="00562923"/>
    <w:rsid w:val="00562E6E"/>
    <w:rsid w:val="00564C99"/>
    <w:rsid w:val="00565428"/>
    <w:rsid w:val="00567C20"/>
    <w:rsid w:val="005B35B3"/>
    <w:rsid w:val="006712E0"/>
    <w:rsid w:val="00676CD5"/>
    <w:rsid w:val="00690F12"/>
    <w:rsid w:val="00696365"/>
    <w:rsid w:val="006979F5"/>
    <w:rsid w:val="006A5A7D"/>
    <w:rsid w:val="006B2ABA"/>
    <w:rsid w:val="006B31DE"/>
    <w:rsid w:val="006C4B5F"/>
    <w:rsid w:val="00705C46"/>
    <w:rsid w:val="00760652"/>
    <w:rsid w:val="00770E32"/>
    <w:rsid w:val="00770F03"/>
    <w:rsid w:val="00783AA1"/>
    <w:rsid w:val="00794010"/>
    <w:rsid w:val="007C57BE"/>
    <w:rsid w:val="007D73C0"/>
    <w:rsid w:val="00805CD5"/>
    <w:rsid w:val="008758E4"/>
    <w:rsid w:val="00885193"/>
    <w:rsid w:val="008A13DF"/>
    <w:rsid w:val="008C1F29"/>
    <w:rsid w:val="008D0C25"/>
    <w:rsid w:val="008F4702"/>
    <w:rsid w:val="008F4AAB"/>
    <w:rsid w:val="00915F2A"/>
    <w:rsid w:val="009202A2"/>
    <w:rsid w:val="00950BC5"/>
    <w:rsid w:val="009523F2"/>
    <w:rsid w:val="0096097D"/>
    <w:rsid w:val="009A4D88"/>
    <w:rsid w:val="009A7DF7"/>
    <w:rsid w:val="009C106C"/>
    <w:rsid w:val="009F1FDB"/>
    <w:rsid w:val="00A06298"/>
    <w:rsid w:val="00A251E2"/>
    <w:rsid w:val="00A30CF1"/>
    <w:rsid w:val="00A36B02"/>
    <w:rsid w:val="00A5701B"/>
    <w:rsid w:val="00A608D6"/>
    <w:rsid w:val="00A637F4"/>
    <w:rsid w:val="00AC5642"/>
    <w:rsid w:val="00AD665C"/>
    <w:rsid w:val="00AD6E25"/>
    <w:rsid w:val="00AE4B84"/>
    <w:rsid w:val="00AF57B8"/>
    <w:rsid w:val="00B26E2A"/>
    <w:rsid w:val="00B376DC"/>
    <w:rsid w:val="00B41987"/>
    <w:rsid w:val="00B947C6"/>
    <w:rsid w:val="00BA1CE2"/>
    <w:rsid w:val="00C172AA"/>
    <w:rsid w:val="00C34D65"/>
    <w:rsid w:val="00C5293E"/>
    <w:rsid w:val="00C712B3"/>
    <w:rsid w:val="00C77C30"/>
    <w:rsid w:val="00CE044D"/>
    <w:rsid w:val="00CF28D4"/>
    <w:rsid w:val="00D418F3"/>
    <w:rsid w:val="00D60E93"/>
    <w:rsid w:val="00D662D7"/>
    <w:rsid w:val="00D81554"/>
    <w:rsid w:val="00DC10CB"/>
    <w:rsid w:val="00DF08B5"/>
    <w:rsid w:val="00DF440E"/>
    <w:rsid w:val="00DF6187"/>
    <w:rsid w:val="00E13AC5"/>
    <w:rsid w:val="00E20E9E"/>
    <w:rsid w:val="00E241D8"/>
    <w:rsid w:val="00E3472D"/>
    <w:rsid w:val="00E35A91"/>
    <w:rsid w:val="00E438FF"/>
    <w:rsid w:val="00E467BE"/>
    <w:rsid w:val="00E52A43"/>
    <w:rsid w:val="00E62437"/>
    <w:rsid w:val="00E768D5"/>
    <w:rsid w:val="00E917AA"/>
    <w:rsid w:val="00ED5F38"/>
    <w:rsid w:val="00F0027B"/>
    <w:rsid w:val="00F03C9F"/>
    <w:rsid w:val="00F1489D"/>
    <w:rsid w:val="00F26D20"/>
    <w:rsid w:val="00F34CD2"/>
    <w:rsid w:val="00F452FD"/>
    <w:rsid w:val="00F4687B"/>
    <w:rsid w:val="00F54CBC"/>
    <w:rsid w:val="00FD3FF3"/>
    <w:rsid w:val="00FF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29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29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29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29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EBFFA-A9B9-418C-BEF0-125170C5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丁晔(dingye)/nbjbq</dc:creator>
  <cp:lastModifiedBy>hsh</cp:lastModifiedBy>
  <cp:revision>6</cp:revision>
  <cp:lastPrinted>2020-01-10T03:09:00Z</cp:lastPrinted>
  <dcterms:created xsi:type="dcterms:W3CDTF">2021-01-26T00:31:00Z</dcterms:created>
  <dcterms:modified xsi:type="dcterms:W3CDTF">2021-01-26T02:19:00Z</dcterms:modified>
</cp:coreProperties>
</file>