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77" w:rsidRDefault="007B1277">
      <w:pPr>
        <w:overflowPunct w:val="0"/>
        <w:spacing w:line="560" w:lineRule="exact"/>
        <w:jc w:val="center"/>
        <w:rPr>
          <w:rFonts w:ascii="方正小标宋简体" w:eastAsia="方正小标宋简体"/>
          <w:sz w:val="44"/>
          <w:szCs w:val="44"/>
        </w:rPr>
      </w:pPr>
    </w:p>
    <w:p w:rsidR="007B1277" w:rsidRDefault="005F6190">
      <w:pPr>
        <w:overflowPunct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紫阳县人力资源和社会保障局</w:t>
      </w:r>
    </w:p>
    <w:p w:rsidR="007B1277" w:rsidRDefault="005F6190">
      <w:pPr>
        <w:overflowPunct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政府信息公开工作年度报告</w:t>
      </w:r>
    </w:p>
    <w:p w:rsidR="007B1277" w:rsidRDefault="007B1277">
      <w:pPr>
        <w:overflowPunct w:val="0"/>
        <w:spacing w:line="560" w:lineRule="exact"/>
        <w:ind w:firstLineChars="200" w:firstLine="420"/>
      </w:pPr>
    </w:p>
    <w:p w:rsidR="007B1277" w:rsidRDefault="005F6190">
      <w:pPr>
        <w:overflowPunct w:val="0"/>
        <w:spacing w:line="560" w:lineRule="exact"/>
        <w:ind w:firstLineChars="200" w:firstLine="640"/>
        <w:rPr>
          <w:rFonts w:ascii="黑体" w:eastAsia="黑体" w:hAnsi="黑体"/>
          <w:sz w:val="32"/>
        </w:rPr>
      </w:pPr>
      <w:r>
        <w:rPr>
          <w:rFonts w:ascii="黑体" w:eastAsia="黑体" w:hAnsi="黑体" w:hint="eastAsia"/>
          <w:sz w:val="32"/>
        </w:rPr>
        <w:t>一</w:t>
      </w:r>
      <w:r>
        <w:rPr>
          <w:rFonts w:ascii="黑体" w:eastAsia="黑体" w:hAnsi="黑体"/>
          <w:sz w:val="32"/>
        </w:rPr>
        <w:t>、总体情况</w:t>
      </w:r>
    </w:p>
    <w:p w:rsidR="007B1277" w:rsidRDefault="005F6190">
      <w:pPr>
        <w:widowControl/>
        <w:shd w:val="clear" w:color="auto" w:fill="FFFFFF"/>
        <w:spacing w:line="450" w:lineRule="atLeast"/>
        <w:ind w:firstLine="640"/>
        <w:rPr>
          <w:rFonts w:ascii="楷体_GB2312" w:eastAsia="楷体_GB2312" w:hAnsi="楷体_GB2312" w:cs="楷体_GB2312"/>
          <w:b/>
          <w:bCs/>
          <w:sz w:val="32"/>
          <w:szCs w:val="32"/>
        </w:rPr>
      </w:pPr>
      <w:r>
        <w:rPr>
          <w:rFonts w:ascii="楷体_GB2312" w:eastAsia="楷体_GB2312" w:hAnsi="楷体_GB2312" w:cs="楷体_GB2312" w:hint="eastAsia"/>
          <w:b/>
          <w:bCs/>
          <w:kern w:val="0"/>
          <w:sz w:val="32"/>
          <w:szCs w:val="32"/>
          <w:shd w:val="clear" w:color="auto" w:fill="FFFFFF"/>
          <w:lang/>
        </w:rPr>
        <w:t>（一）抓组织领导，健全信息公开领导机构</w:t>
      </w:r>
    </w:p>
    <w:p w:rsidR="007B1277" w:rsidRDefault="005F6190">
      <w:pPr>
        <w:widowControl/>
        <w:shd w:val="clear" w:color="auto" w:fill="FFFFFF"/>
        <w:spacing w:line="450" w:lineRule="atLeas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t>为理顺政府信息公开工作机制，我局高度重视政府信息公开工作，将其纳入年度工作的重要议事日程，结合工作实际，成立了以党组书记、局长李晓华为组长、其他班子成员为副组长、各股室负责人为成员的政府信息公开工作领导小组，同时明确了政府信息公开领导小组的职能，加强了对政府信息公开工作的组织领导。同时注重加强载体建设，不断</w:t>
      </w:r>
      <w:proofErr w:type="gramStart"/>
      <w:r>
        <w:rPr>
          <w:rFonts w:ascii="仿宋_GB2312" w:eastAsia="仿宋_GB2312" w:hAnsi="仿宋_GB2312" w:cs="仿宋_GB2312" w:hint="eastAsia"/>
          <w:kern w:val="0"/>
          <w:sz w:val="32"/>
          <w:szCs w:val="32"/>
          <w:shd w:val="clear" w:color="auto" w:fill="FFFFFF"/>
          <w:lang/>
        </w:rPr>
        <w:t>完善微信公众号、人社</w:t>
      </w:r>
      <w:proofErr w:type="gramEnd"/>
      <w:r>
        <w:rPr>
          <w:rFonts w:ascii="仿宋_GB2312" w:eastAsia="仿宋_GB2312" w:hAnsi="仿宋_GB2312" w:cs="仿宋_GB2312" w:hint="eastAsia"/>
          <w:kern w:val="0"/>
          <w:sz w:val="32"/>
          <w:szCs w:val="32"/>
          <w:shd w:val="clear" w:color="auto" w:fill="FFFFFF"/>
          <w:lang/>
        </w:rPr>
        <w:t>服务窗口、</w:t>
      </w:r>
      <w:proofErr w:type="gramStart"/>
      <w:r>
        <w:rPr>
          <w:rFonts w:ascii="仿宋_GB2312" w:eastAsia="仿宋_GB2312" w:hAnsi="仿宋_GB2312" w:cs="仿宋_GB2312" w:hint="eastAsia"/>
          <w:kern w:val="0"/>
          <w:sz w:val="32"/>
          <w:szCs w:val="32"/>
          <w:shd w:val="clear" w:color="auto" w:fill="FFFFFF"/>
          <w:lang/>
        </w:rPr>
        <w:t>人社服务</w:t>
      </w:r>
      <w:proofErr w:type="gramEnd"/>
      <w:r>
        <w:rPr>
          <w:rFonts w:ascii="仿宋_GB2312" w:eastAsia="仿宋_GB2312" w:hAnsi="仿宋_GB2312" w:cs="仿宋_GB2312" w:hint="eastAsia"/>
          <w:kern w:val="0"/>
          <w:sz w:val="32"/>
          <w:szCs w:val="32"/>
          <w:shd w:val="clear" w:color="auto" w:fill="FFFFFF"/>
          <w:lang/>
        </w:rPr>
        <w:t>热线建设，充分利用各类社会媒体加强宣传，确保信息公开发布渠道畅通、内容充实。</w:t>
      </w:r>
    </w:p>
    <w:p w:rsidR="007B1277" w:rsidRDefault="005F6190">
      <w:pPr>
        <w:widowControl/>
        <w:shd w:val="clear" w:color="auto" w:fill="FFFFFF"/>
        <w:spacing w:line="450" w:lineRule="atLeast"/>
        <w:ind w:firstLine="640"/>
        <w:rPr>
          <w:rFonts w:ascii="楷体_GB2312" w:eastAsia="楷体_GB2312" w:hAnsi="楷体_GB2312" w:cs="楷体_GB2312"/>
          <w:b/>
          <w:bCs/>
          <w:sz w:val="32"/>
          <w:szCs w:val="32"/>
        </w:rPr>
      </w:pPr>
      <w:r>
        <w:rPr>
          <w:rFonts w:ascii="楷体_GB2312" w:eastAsia="楷体_GB2312" w:hAnsi="楷体_GB2312" w:cs="楷体_GB2312" w:hint="eastAsia"/>
          <w:b/>
          <w:bCs/>
          <w:kern w:val="0"/>
          <w:sz w:val="32"/>
          <w:szCs w:val="32"/>
          <w:shd w:val="clear" w:color="auto" w:fill="FFFFFF"/>
          <w:lang/>
        </w:rPr>
        <w:t>（二）抓制度基础，健全信息公开工作机制</w:t>
      </w:r>
    </w:p>
    <w:p w:rsidR="007B1277" w:rsidRDefault="005F6190">
      <w:pPr>
        <w:widowControl/>
        <w:shd w:val="clear" w:color="auto" w:fill="FFFFFF"/>
        <w:spacing w:line="450" w:lineRule="atLeas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t>根据县委、县政府的相关工作要求，我局对所有发文都</w:t>
      </w:r>
      <w:r>
        <w:rPr>
          <w:rFonts w:ascii="仿宋_GB2312" w:eastAsia="仿宋_GB2312" w:hAnsi="仿宋_GB2312" w:cs="仿宋_GB2312" w:hint="eastAsia"/>
          <w:kern w:val="0"/>
          <w:sz w:val="32"/>
          <w:szCs w:val="32"/>
          <w:shd w:val="clear" w:color="auto" w:fill="FFFFFF"/>
          <w:lang/>
        </w:rPr>
        <w:t>明确公开属性，凡应公开的全部公开，做到政策公开，同时提供多层面的咨询服务，方便社会各界</w:t>
      </w:r>
      <w:proofErr w:type="gramStart"/>
      <w:r>
        <w:rPr>
          <w:rFonts w:ascii="仿宋_GB2312" w:eastAsia="仿宋_GB2312" w:hAnsi="仿宋_GB2312" w:cs="仿宋_GB2312" w:hint="eastAsia"/>
          <w:kern w:val="0"/>
          <w:sz w:val="32"/>
          <w:szCs w:val="32"/>
          <w:shd w:val="clear" w:color="auto" w:fill="FFFFFF"/>
          <w:lang/>
        </w:rPr>
        <w:t>快捷了解人社</w:t>
      </w:r>
      <w:proofErr w:type="gramEnd"/>
      <w:r>
        <w:rPr>
          <w:rFonts w:ascii="仿宋_GB2312" w:eastAsia="仿宋_GB2312" w:hAnsi="仿宋_GB2312" w:cs="仿宋_GB2312" w:hint="eastAsia"/>
          <w:kern w:val="0"/>
          <w:sz w:val="32"/>
          <w:szCs w:val="32"/>
          <w:shd w:val="clear" w:color="auto" w:fill="FFFFFF"/>
          <w:lang/>
        </w:rPr>
        <w:t>法律、法规和政策，并认真抓好各项制度的落实，使政府信息公开工作做到了有章可循。</w:t>
      </w:r>
    </w:p>
    <w:p w:rsidR="007B1277" w:rsidRDefault="005F6190">
      <w:pPr>
        <w:widowControl/>
        <w:shd w:val="clear" w:color="auto" w:fill="FFFFFF"/>
        <w:spacing w:line="450" w:lineRule="atLeast"/>
        <w:ind w:firstLine="640"/>
        <w:rPr>
          <w:rFonts w:ascii="楷体_GB2312" w:eastAsia="楷体_GB2312" w:hAnsi="楷体_GB2312" w:cs="楷体_GB2312"/>
          <w:b/>
          <w:bCs/>
          <w:sz w:val="32"/>
          <w:szCs w:val="32"/>
        </w:rPr>
      </w:pPr>
      <w:r>
        <w:rPr>
          <w:rFonts w:ascii="楷体_GB2312" w:eastAsia="楷体_GB2312" w:hAnsi="楷体_GB2312" w:cs="楷体_GB2312" w:hint="eastAsia"/>
          <w:b/>
          <w:bCs/>
          <w:kern w:val="0"/>
          <w:sz w:val="32"/>
          <w:szCs w:val="32"/>
          <w:shd w:val="clear" w:color="auto" w:fill="FFFFFF"/>
          <w:lang/>
        </w:rPr>
        <w:t>（三）抓关键渠道，强化信息公开功能</w:t>
      </w:r>
    </w:p>
    <w:p w:rsidR="007B1277" w:rsidRDefault="005F6190">
      <w:pPr>
        <w:widowControl/>
        <w:shd w:val="clear" w:color="auto" w:fill="FFFFFF"/>
        <w:spacing w:line="450" w:lineRule="atLeas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lastRenderedPageBreak/>
        <w:t>一年来，我局突出抓好“紫阳人社”公众号的政府信息公开，不断完善政府信息公开功能，特别是认真</w:t>
      </w:r>
      <w:proofErr w:type="gramStart"/>
      <w:r>
        <w:rPr>
          <w:rFonts w:ascii="仿宋_GB2312" w:eastAsia="仿宋_GB2312" w:hAnsi="仿宋_GB2312" w:cs="仿宋_GB2312" w:hint="eastAsia"/>
          <w:kern w:val="0"/>
          <w:sz w:val="32"/>
          <w:szCs w:val="32"/>
          <w:shd w:val="clear" w:color="auto" w:fill="FFFFFF"/>
          <w:lang/>
        </w:rPr>
        <w:t>做好人社服务</w:t>
      </w:r>
      <w:proofErr w:type="gramEnd"/>
      <w:r>
        <w:rPr>
          <w:rFonts w:ascii="仿宋_GB2312" w:eastAsia="仿宋_GB2312" w:hAnsi="仿宋_GB2312" w:cs="仿宋_GB2312" w:hint="eastAsia"/>
          <w:kern w:val="0"/>
          <w:sz w:val="32"/>
          <w:szCs w:val="32"/>
          <w:shd w:val="clear" w:color="auto" w:fill="FFFFFF"/>
          <w:lang/>
        </w:rPr>
        <w:t>咨询的工作，及时受理、答复人民群众咨询事项，充分发挥了公众号作为政务公开第一平台，服务基层、对外宣传和展示形象的作用。</w:t>
      </w:r>
    </w:p>
    <w:p w:rsidR="007B1277" w:rsidRDefault="005F6190">
      <w:pPr>
        <w:widowControl/>
        <w:shd w:val="clear" w:color="auto" w:fill="FFFFFF"/>
        <w:spacing w:line="450" w:lineRule="atLeast"/>
        <w:ind w:firstLine="640"/>
        <w:rPr>
          <w:rFonts w:ascii="楷体_GB2312" w:eastAsia="楷体_GB2312" w:hAnsi="楷体_GB2312" w:cs="楷体_GB2312"/>
          <w:b/>
          <w:bCs/>
          <w:sz w:val="32"/>
          <w:szCs w:val="32"/>
        </w:rPr>
      </w:pPr>
      <w:r>
        <w:rPr>
          <w:rFonts w:ascii="楷体_GB2312" w:eastAsia="楷体_GB2312" w:hAnsi="楷体_GB2312" w:cs="楷体_GB2312" w:hint="eastAsia"/>
          <w:b/>
          <w:bCs/>
          <w:kern w:val="0"/>
          <w:sz w:val="32"/>
          <w:szCs w:val="32"/>
          <w:shd w:val="clear" w:color="auto" w:fill="FFFFFF"/>
          <w:lang/>
        </w:rPr>
        <w:t>（四）</w:t>
      </w:r>
      <w:proofErr w:type="gramStart"/>
      <w:r>
        <w:rPr>
          <w:rFonts w:ascii="楷体_GB2312" w:eastAsia="楷体_GB2312" w:hAnsi="楷体_GB2312" w:cs="楷体_GB2312" w:hint="eastAsia"/>
          <w:b/>
          <w:bCs/>
          <w:kern w:val="0"/>
          <w:sz w:val="32"/>
          <w:szCs w:val="32"/>
          <w:shd w:val="clear" w:color="auto" w:fill="FFFFFF"/>
          <w:lang/>
        </w:rPr>
        <w:t>抓形式</w:t>
      </w:r>
      <w:proofErr w:type="gramEnd"/>
      <w:r>
        <w:rPr>
          <w:rFonts w:ascii="楷体_GB2312" w:eastAsia="楷体_GB2312" w:hAnsi="楷体_GB2312" w:cs="楷体_GB2312" w:hint="eastAsia"/>
          <w:b/>
          <w:bCs/>
          <w:kern w:val="0"/>
          <w:sz w:val="32"/>
          <w:szCs w:val="32"/>
          <w:shd w:val="clear" w:color="auto" w:fill="FFFFFF"/>
          <w:lang/>
        </w:rPr>
        <w:t>创新，拓宽信息公开的范围</w:t>
      </w:r>
    </w:p>
    <w:p w:rsidR="007B1277" w:rsidRDefault="005F6190">
      <w:pPr>
        <w:widowControl/>
        <w:shd w:val="clear" w:color="auto" w:fill="FFFFFF"/>
        <w:spacing w:line="450" w:lineRule="atLeast"/>
        <w:ind w:firstLine="640"/>
        <w:rPr>
          <w:rFonts w:ascii="microsoft YaHei;" w:eastAsia="microsoft YaHei;" w:hAnsi="microsoft YaHei;" w:cs="microsoft YaHei;"/>
          <w:color w:val="444444"/>
          <w:sz w:val="24"/>
          <w:szCs w:val="24"/>
        </w:rPr>
      </w:pPr>
      <w:r>
        <w:rPr>
          <w:rFonts w:ascii="仿宋_GB2312" w:eastAsia="仿宋_GB2312" w:hAnsi="仿宋_GB2312" w:cs="仿宋_GB2312" w:hint="eastAsia"/>
          <w:kern w:val="0"/>
          <w:sz w:val="32"/>
          <w:szCs w:val="32"/>
          <w:shd w:val="clear" w:color="auto" w:fill="FFFFFF"/>
          <w:lang/>
        </w:rPr>
        <w:t>在公开形式上，以网上公开为主，以印发文件、接受咨询等其他形式为辅，并按要求编制了政府信息公开目录。特别是为了方便公众了解信息，我局通过大型法律法规宣传咨询活动、在服务窗口派发宣传手册单张、接受电话、来访咨询、墙报宣传栏、设立电子显示屏等方式，多种途径进行政府信息公开和宣传，并把政府信息公开和法规宣传咨询活动与举办劳动用工招聘会等专项业务工作结合起来进行，受到了广大群众的欢迎，并取得了显著效果，推动了政府信息公开工作的扎实开展。</w:t>
      </w:r>
    </w:p>
    <w:p w:rsidR="007B1277" w:rsidRDefault="005F6190" w:rsidP="00914B5B">
      <w:pPr>
        <w:overflowPunct w:val="0"/>
        <w:spacing w:afterLines="100" w:line="560" w:lineRule="exact"/>
        <w:ind w:firstLineChars="200" w:firstLine="640"/>
        <w:rPr>
          <w:rFonts w:ascii="黑体" w:eastAsia="黑体" w:hAnsi="黑体"/>
          <w:sz w:val="32"/>
        </w:rPr>
      </w:pPr>
      <w:r>
        <w:rPr>
          <w:rFonts w:ascii="黑体" w:eastAsia="黑体" w:hAnsi="黑体" w:hint="eastAsia"/>
          <w:sz w:val="32"/>
        </w:rPr>
        <w:t>二</w:t>
      </w:r>
      <w:r>
        <w:rPr>
          <w:rFonts w:ascii="黑体" w:eastAsia="黑体" w:hAnsi="黑体"/>
          <w:sz w:val="32"/>
        </w:rPr>
        <w:t>、主动公开政府信息情况</w:t>
      </w:r>
    </w:p>
    <w:tbl>
      <w:tblPr>
        <w:tblW w:w="8789" w:type="dxa"/>
        <w:jc w:val="center"/>
        <w:tblLayout w:type="fixed"/>
        <w:tblLook w:val="04A0"/>
      </w:tblPr>
      <w:tblGrid>
        <w:gridCol w:w="2552"/>
        <w:gridCol w:w="2126"/>
        <w:gridCol w:w="2268"/>
        <w:gridCol w:w="1843"/>
      </w:tblGrid>
      <w:tr w:rsidR="007B1277">
        <w:trPr>
          <w:trHeight w:val="510"/>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本年新制作数量</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本年新公开数量</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对外公开总数量</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规范性文件</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第二十条第（五）项</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行政许可</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其他对外管理服务事项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89</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+73</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159</w:t>
            </w:r>
          </w:p>
        </w:tc>
      </w:tr>
      <w:tr w:rsidR="007B127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第二十条第（六）项</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第二十条第（八）项</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4111" w:type="dxa"/>
            <w:gridSpan w:val="2"/>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行政事业性收费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4111" w:type="dxa"/>
            <w:gridSpan w:val="2"/>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第二十条第（九）项</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采购项目数量</w:t>
            </w:r>
          </w:p>
        </w:tc>
        <w:tc>
          <w:tcPr>
            <w:tcW w:w="4111" w:type="dxa"/>
            <w:gridSpan w:val="2"/>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7B1277">
        <w:trPr>
          <w:trHeight w:val="510"/>
          <w:jc w:val="center"/>
        </w:trPr>
        <w:tc>
          <w:tcPr>
            <w:tcW w:w="2552" w:type="dxa"/>
            <w:tcBorders>
              <w:top w:val="nil"/>
              <w:left w:val="single" w:sz="4" w:space="0" w:color="auto"/>
              <w:bottom w:val="single" w:sz="4" w:space="0" w:color="auto"/>
              <w:right w:val="single" w:sz="4" w:space="0" w:color="auto"/>
            </w:tcBorders>
            <w:shd w:val="clear" w:color="000000" w:fill="FFFFFF"/>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政府集中采购</w:t>
            </w:r>
          </w:p>
        </w:tc>
        <w:tc>
          <w:tcPr>
            <w:tcW w:w="2126" w:type="dxa"/>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4111" w:type="dxa"/>
            <w:gridSpan w:val="2"/>
            <w:tcBorders>
              <w:top w:val="nil"/>
              <w:left w:val="nil"/>
              <w:bottom w:val="single" w:sz="4" w:space="0" w:color="auto"/>
              <w:right w:val="single" w:sz="4" w:space="0" w:color="auto"/>
            </w:tcBorders>
            <w:shd w:val="clear" w:color="000000" w:fill="FFFFFF"/>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7B1277" w:rsidRDefault="005F6190" w:rsidP="00914B5B">
      <w:pPr>
        <w:overflowPunct w:val="0"/>
        <w:spacing w:afterLines="100" w:line="560" w:lineRule="exact"/>
        <w:ind w:firstLineChars="200" w:firstLine="640"/>
        <w:rPr>
          <w:rFonts w:ascii="黑体" w:eastAsia="黑体" w:hAnsi="黑体"/>
          <w:sz w:val="32"/>
        </w:rPr>
      </w:pPr>
      <w:r>
        <w:rPr>
          <w:rFonts w:ascii="黑体" w:eastAsia="黑体" w:hAnsi="黑体" w:hint="eastAsia"/>
          <w:sz w:val="32"/>
        </w:rPr>
        <w:t>三、收到和处理政府信息公开申请情况</w:t>
      </w:r>
    </w:p>
    <w:tbl>
      <w:tblPr>
        <w:tblW w:w="8926" w:type="dxa"/>
        <w:jc w:val="center"/>
        <w:tblLayout w:type="fixed"/>
        <w:tblLook w:val="04A0"/>
      </w:tblPr>
      <w:tblGrid>
        <w:gridCol w:w="421"/>
        <w:gridCol w:w="1559"/>
        <w:gridCol w:w="2693"/>
        <w:gridCol w:w="709"/>
        <w:gridCol w:w="567"/>
        <w:gridCol w:w="567"/>
        <w:gridCol w:w="567"/>
        <w:gridCol w:w="567"/>
        <w:gridCol w:w="567"/>
        <w:gridCol w:w="709"/>
      </w:tblGrid>
      <w:tr w:rsidR="007B1277">
        <w:trPr>
          <w:trHeight w:val="420"/>
          <w:jc w:val="center"/>
        </w:trPr>
        <w:tc>
          <w:tcPr>
            <w:tcW w:w="46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（本列数据的勾</w:t>
            </w:r>
            <w:proofErr w:type="gramStart"/>
            <w:r>
              <w:rPr>
                <w:rFonts w:ascii="宋体" w:eastAsia="宋体" w:hAnsi="宋体" w:cs="宋体" w:hint="eastAsia"/>
                <w:color w:val="000000"/>
                <w:kern w:val="0"/>
                <w:sz w:val="20"/>
                <w:szCs w:val="20"/>
              </w:rPr>
              <w:t>稽</w:t>
            </w:r>
            <w:proofErr w:type="gramEnd"/>
            <w:r>
              <w:rPr>
                <w:rFonts w:ascii="宋体" w:eastAsia="宋体" w:hAnsi="宋体" w:cs="宋体" w:hint="eastAsia"/>
                <w:color w:val="000000"/>
                <w:kern w:val="0"/>
                <w:sz w:val="20"/>
                <w:szCs w:val="20"/>
              </w:rPr>
              <w:t>关系为：第一项加第二项之和，等于第三项加第四项之和）</w:t>
            </w:r>
          </w:p>
        </w:tc>
        <w:tc>
          <w:tcPr>
            <w:tcW w:w="4253" w:type="dxa"/>
            <w:gridSpan w:val="7"/>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申请人情况</w:t>
            </w:r>
          </w:p>
        </w:tc>
      </w:tr>
      <w:tr w:rsidR="007B1277">
        <w:trPr>
          <w:trHeight w:val="480"/>
          <w:jc w:val="center"/>
        </w:trPr>
        <w:tc>
          <w:tcPr>
            <w:tcW w:w="4673" w:type="dxa"/>
            <w:gridSpan w:val="3"/>
            <w:vMerge/>
            <w:tcBorders>
              <w:top w:val="single" w:sz="4" w:space="0" w:color="auto"/>
              <w:left w:val="single" w:sz="4" w:space="0" w:color="auto"/>
              <w:bottom w:val="single" w:sz="4" w:space="0" w:color="000000"/>
              <w:right w:val="single" w:sz="4" w:space="0" w:color="000000"/>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53" w:left="-11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自然人</w:t>
            </w:r>
          </w:p>
        </w:tc>
        <w:tc>
          <w:tcPr>
            <w:tcW w:w="2835" w:type="dxa"/>
            <w:gridSpan w:val="5"/>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法人或其他组织</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总计</w:t>
            </w:r>
          </w:p>
        </w:tc>
      </w:tr>
      <w:tr w:rsidR="007B1277">
        <w:trPr>
          <w:trHeight w:val="1036"/>
          <w:jc w:val="center"/>
        </w:trPr>
        <w:tc>
          <w:tcPr>
            <w:tcW w:w="4673" w:type="dxa"/>
            <w:gridSpan w:val="3"/>
            <w:vMerge/>
            <w:tcBorders>
              <w:top w:val="single" w:sz="4" w:space="0" w:color="auto"/>
              <w:left w:val="single" w:sz="4" w:space="0" w:color="auto"/>
              <w:bottom w:val="single" w:sz="4" w:space="0" w:color="000000"/>
              <w:right w:val="single" w:sz="4" w:space="0" w:color="000000"/>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企业</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机构</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公益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组织</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服务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机构</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51" w:left="-107" w:rightChars="-51" w:right="-107"/>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tc>
        <w:tc>
          <w:tcPr>
            <w:tcW w:w="70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r>
      <w:tr w:rsidR="007B1277">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一、本年新收政府信息公开申请数量</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二、上年结转政府信息公开申请数量</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度</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理</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w:t>
            </w:r>
          </w:p>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果</w:t>
            </w: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（一）予以公开</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454"/>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（二）部分公开（区分处理的，只计这一情形，不计其他情形）</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（三）不予公开</w:t>
            </w: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属于国家秘密</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spacing w:val="-6"/>
                <w:kern w:val="0"/>
                <w:sz w:val="20"/>
                <w:szCs w:val="20"/>
              </w:rPr>
              <w:t>其他法律行政法规禁止公开</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危及“三安全</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稳定”</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保护第三方合法权益</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属于三类内部事务信息</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属于四类过程性信息</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属于行政执法案卷</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属于行政查询事项</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（四）无法提供</w:t>
            </w: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spacing w:val="-6"/>
                <w:kern w:val="0"/>
                <w:sz w:val="20"/>
                <w:szCs w:val="20"/>
              </w:rPr>
              <w:t>本机关不掌握相关政府信息</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spacing w:val="-6"/>
                <w:kern w:val="0"/>
                <w:sz w:val="20"/>
                <w:szCs w:val="20"/>
              </w:rPr>
              <w:t>没有现成信息需要另行制作</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补正后申请内容仍不明确</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（五）</w:t>
            </w:r>
            <w:proofErr w:type="gramStart"/>
            <w:r>
              <w:rPr>
                <w:rFonts w:ascii="宋体" w:eastAsia="宋体" w:hAnsi="宋体" w:cs="宋体" w:hint="eastAsia"/>
                <w:color w:val="000000"/>
                <w:kern w:val="0"/>
                <w:sz w:val="20"/>
                <w:szCs w:val="20"/>
              </w:rPr>
              <w:t>不予处理</w:t>
            </w:r>
            <w:proofErr w:type="gramEnd"/>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信访举报投诉类申请</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重复申请</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要求提供公开出版物</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无正当理由大量反复申请</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510"/>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200" w:hangingChars="100" w:hanging="2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要求行政机关确认或重新出具已获取信息</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（六）其他处理</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（七）总计</w:t>
            </w:r>
          </w:p>
        </w:tc>
        <w:tc>
          <w:tcPr>
            <w:tcW w:w="709"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7B1277">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1277" w:rsidRDefault="005F6190">
            <w:pPr>
              <w:widowControl/>
              <w:spacing w:line="56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roofErr w:type="gramStart"/>
            <w:r>
              <w:rPr>
                <w:rFonts w:ascii="宋体" w:eastAsia="宋体" w:hAnsi="宋体" w:cs="宋体" w:hint="eastAsia"/>
                <w:color w:val="000000"/>
                <w:kern w:val="0"/>
                <w:sz w:val="20"/>
                <w:szCs w:val="20"/>
              </w:rPr>
              <w:t>四</w:t>
            </w:r>
            <w:proofErr w:type="gramEnd"/>
            <w:r>
              <w:rPr>
                <w:rFonts w:ascii="宋体" w:eastAsia="宋体" w:hAnsi="宋体" w:cs="宋体" w:hint="eastAsia"/>
                <w:color w:val="000000"/>
                <w:kern w:val="0"/>
                <w:sz w:val="20"/>
                <w:szCs w:val="20"/>
              </w:rPr>
              <w:t>、结转下年度继续办理</w:t>
            </w:r>
          </w:p>
        </w:tc>
        <w:tc>
          <w:tcPr>
            <w:tcW w:w="709"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B1277" w:rsidRDefault="007B1277">
            <w:pPr>
              <w:widowControl/>
              <w:spacing w:line="56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7B1277" w:rsidRDefault="00914B5B">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7B1277" w:rsidRDefault="005F6190" w:rsidP="00914B5B">
      <w:pPr>
        <w:overflowPunct w:val="0"/>
        <w:spacing w:afterLines="50" w:line="560" w:lineRule="exact"/>
        <w:ind w:firstLineChars="200" w:firstLine="640"/>
        <w:rPr>
          <w:rFonts w:ascii="黑体" w:eastAsia="黑体" w:hAnsi="黑体"/>
          <w:sz w:val="32"/>
        </w:rPr>
      </w:pPr>
      <w:r>
        <w:rPr>
          <w:rFonts w:ascii="黑体" w:eastAsia="黑体" w:hAnsi="黑体" w:hint="eastAsia"/>
          <w:sz w:val="32"/>
        </w:rPr>
        <w:lastRenderedPageBreak/>
        <w:t>四、政府信息公开行政复议、行政诉讼情况</w:t>
      </w:r>
    </w:p>
    <w:tbl>
      <w:tblPr>
        <w:tblW w:w="8500" w:type="dxa"/>
        <w:jc w:val="center"/>
        <w:tblLayout w:type="fixed"/>
        <w:tblLook w:val="04A0"/>
      </w:tblPr>
      <w:tblGrid>
        <w:gridCol w:w="562"/>
        <w:gridCol w:w="567"/>
        <w:gridCol w:w="567"/>
        <w:gridCol w:w="567"/>
        <w:gridCol w:w="567"/>
        <w:gridCol w:w="581"/>
        <w:gridCol w:w="553"/>
        <w:gridCol w:w="567"/>
        <w:gridCol w:w="567"/>
        <w:gridCol w:w="567"/>
        <w:gridCol w:w="567"/>
        <w:gridCol w:w="567"/>
        <w:gridCol w:w="567"/>
        <w:gridCol w:w="567"/>
        <w:gridCol w:w="567"/>
      </w:tblGrid>
      <w:tr w:rsidR="007B1277">
        <w:trPr>
          <w:trHeight w:val="480"/>
          <w:jc w:val="center"/>
        </w:trPr>
        <w:tc>
          <w:tcPr>
            <w:tcW w:w="283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行政复议</w:t>
            </w:r>
          </w:p>
        </w:tc>
        <w:tc>
          <w:tcPr>
            <w:tcW w:w="5670" w:type="dxa"/>
            <w:gridSpan w:val="10"/>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行政诉讼</w:t>
            </w:r>
          </w:p>
        </w:tc>
      </w:tr>
      <w:tr w:rsidR="007B1277">
        <w:trPr>
          <w:trHeight w:val="1020"/>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47" w:left="-99" w:rightChars="-48" w:right="-10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7B1277" w:rsidRDefault="005F6190">
            <w:pPr>
              <w:widowControl/>
              <w:spacing w:line="560" w:lineRule="exact"/>
              <w:ind w:leftChars="-47" w:left="-99" w:rightChars="-48" w:right="-10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维持</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48" w:left="-10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7B1277" w:rsidRDefault="005F6190">
            <w:pPr>
              <w:widowControl/>
              <w:spacing w:line="560" w:lineRule="exact"/>
              <w:ind w:leftChars="-48" w:left="-10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纠正</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58" w:left="-122" w:rightChars="-50" w:right="-105"/>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7B1277" w:rsidRDefault="005F6190">
            <w:pPr>
              <w:widowControl/>
              <w:spacing w:line="560" w:lineRule="exact"/>
              <w:ind w:leftChars="-58" w:left="-122" w:rightChars="-50" w:right="-105"/>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61" w:left="-128" w:rightChars="-59" w:right="-124"/>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尚未</w:t>
            </w:r>
          </w:p>
          <w:p w:rsidR="007B1277" w:rsidRDefault="005F6190">
            <w:pPr>
              <w:widowControl/>
              <w:spacing w:line="560" w:lineRule="exact"/>
              <w:ind w:leftChars="-61" w:left="-128" w:rightChars="-59" w:right="-124"/>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审结</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7B1277" w:rsidRDefault="005F6190">
            <w:pPr>
              <w:widowControl/>
              <w:spacing w:line="560" w:lineRule="exact"/>
              <w:ind w:leftChars="-53" w:left="-111" w:rightChars="-47" w:right="-99"/>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p>
          <w:p w:rsidR="007B1277" w:rsidRDefault="005F6190">
            <w:pPr>
              <w:widowControl/>
              <w:spacing w:line="560" w:lineRule="exact"/>
              <w:ind w:leftChars="-53" w:left="-111" w:rightChars="-47" w:right="-99"/>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w:t>
            </w:r>
          </w:p>
        </w:tc>
        <w:tc>
          <w:tcPr>
            <w:tcW w:w="2835" w:type="dxa"/>
            <w:gridSpan w:val="5"/>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未经复议直接起诉</w:t>
            </w:r>
          </w:p>
        </w:tc>
        <w:tc>
          <w:tcPr>
            <w:tcW w:w="2835" w:type="dxa"/>
            <w:gridSpan w:val="5"/>
            <w:tcBorders>
              <w:top w:val="single" w:sz="4" w:space="0" w:color="auto"/>
              <w:left w:val="nil"/>
              <w:bottom w:val="single" w:sz="4" w:space="0" w:color="auto"/>
              <w:right w:val="single" w:sz="4" w:space="0" w:color="000000"/>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复议后起诉</w:t>
            </w:r>
          </w:p>
        </w:tc>
      </w:tr>
      <w:tr w:rsidR="007B1277">
        <w:trPr>
          <w:trHeight w:val="840"/>
          <w:jc w:val="center"/>
        </w:trPr>
        <w:tc>
          <w:tcPr>
            <w:tcW w:w="562"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7B1277" w:rsidRDefault="007B1277">
            <w:pPr>
              <w:widowControl/>
              <w:spacing w:line="560" w:lineRule="exact"/>
              <w:jc w:val="left"/>
              <w:rPr>
                <w:rFonts w:ascii="宋体" w:eastAsia="宋体" w:hAnsi="宋体" w:cs="宋体"/>
                <w:color w:val="000000"/>
                <w:kern w:val="0"/>
                <w:sz w:val="20"/>
                <w:szCs w:val="20"/>
              </w:rPr>
            </w:pPr>
          </w:p>
        </w:tc>
        <w:tc>
          <w:tcPr>
            <w:tcW w:w="581"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维持</w:t>
            </w:r>
          </w:p>
        </w:tc>
        <w:tc>
          <w:tcPr>
            <w:tcW w:w="55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纠正</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尚未</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审结</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维持</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纠正</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尚未</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审结</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p>
          <w:p w:rsidR="007B1277" w:rsidRDefault="005F6190">
            <w:pPr>
              <w:widowControl/>
              <w:spacing w:line="560" w:lineRule="exact"/>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w:t>
            </w:r>
          </w:p>
        </w:tc>
      </w:tr>
      <w:tr w:rsidR="007B1277">
        <w:trPr>
          <w:trHeight w:val="72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rPr>
                <w:rFonts w:ascii="宋体" w:eastAsia="宋体" w:hAnsi="宋体" w:cs="宋体"/>
                <w:kern w:val="0"/>
                <w:sz w:val="20"/>
                <w:szCs w:val="20"/>
              </w:rPr>
            </w:pPr>
            <w:r>
              <w:rPr>
                <w:rFonts w:ascii="宋体" w:eastAsia="宋体" w:hAnsi="宋体" w:cs="宋体" w:hint="eastAsia"/>
                <w:kern w:val="0"/>
                <w:sz w:val="20"/>
                <w:szCs w:val="20"/>
              </w:rPr>
              <w:t>0</w:t>
            </w:r>
          </w:p>
        </w:tc>
        <w:tc>
          <w:tcPr>
            <w:tcW w:w="581"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53"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B1277" w:rsidRDefault="005F6190">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7B1277" w:rsidRDefault="00914B5B" w:rsidP="00914B5B">
      <w:pPr>
        <w:overflowPunct w:val="0"/>
        <w:spacing w:line="560" w:lineRule="exact"/>
        <w:rPr>
          <w:rFonts w:ascii="黑体" w:eastAsia="黑体" w:hAnsi="黑体"/>
          <w:sz w:val="32"/>
        </w:rPr>
      </w:pPr>
      <w:r>
        <w:rPr>
          <w:rFonts w:ascii="黑体" w:eastAsia="黑体" w:hAnsi="黑体"/>
          <w:sz w:val="32"/>
        </w:rPr>
        <w:t>五</w:t>
      </w:r>
      <w:r>
        <w:rPr>
          <w:rFonts w:ascii="黑体" w:eastAsia="黑体" w:hAnsi="黑体" w:hint="eastAsia"/>
          <w:sz w:val="32"/>
        </w:rPr>
        <w:t>、</w:t>
      </w:r>
      <w:r w:rsidR="005F6190">
        <w:rPr>
          <w:rFonts w:ascii="黑体" w:eastAsia="黑体" w:hAnsi="黑体"/>
          <w:sz w:val="32"/>
        </w:rPr>
        <w:t>存在的主要问题及改进情况</w:t>
      </w:r>
    </w:p>
    <w:p w:rsidR="007B1277" w:rsidRDefault="005F6190">
      <w:pPr>
        <w:pStyle w:val="a5"/>
        <w:widowControl/>
        <w:shd w:val="clear" w:color="auto" w:fill="FFFFFF"/>
        <w:spacing w:beforeAutospacing="0" w:afterAutospacing="0"/>
        <w:ind w:firstLine="600"/>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 xml:space="preserve">  </w:t>
      </w:r>
      <w:r>
        <w:rPr>
          <w:rFonts w:ascii="仿宋_GB2312" w:eastAsia="仿宋_GB2312" w:hAnsi="宋体" w:cs="仿宋_GB2312"/>
          <w:sz w:val="32"/>
          <w:szCs w:val="32"/>
          <w:shd w:val="clear" w:color="auto" w:fill="FFFFFF"/>
        </w:rPr>
        <w:t>我局在政务公开工作中仍存在的一些不足和问题，主要表现在：一方面是思想认识有待提高，推行政务公开的重要性认识不足。另一方面是监督机制还有待于进一步健全、监督力度还有待进一步加强。</w:t>
      </w:r>
      <w:r>
        <w:rPr>
          <w:rFonts w:ascii="仿宋_GB2312" w:eastAsia="仿宋_GB2312" w:hAnsi="宋体" w:cs="仿宋_GB2312" w:hint="eastAsia"/>
          <w:sz w:val="32"/>
          <w:szCs w:val="32"/>
          <w:shd w:val="clear" w:color="auto" w:fill="FFFFFF"/>
        </w:rPr>
        <w:t>针对以上问题，我局将采取以下措施：</w:t>
      </w:r>
      <w:r>
        <w:rPr>
          <w:rFonts w:ascii="仿宋_GB2312" w:eastAsia="仿宋_GB2312" w:hAnsi="仿宋_GB2312" w:cs="仿宋_GB2312" w:hint="eastAsia"/>
          <w:color w:val="000000"/>
          <w:sz w:val="32"/>
          <w:szCs w:val="32"/>
          <w:shd w:val="clear" w:color="auto" w:fill="FFFFFF"/>
        </w:rPr>
        <w:t>一是进一步完善公开机制</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坚持从落实科学发展、推进管理创新的角度继续强化对政务公开工作的落实力度</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二是加大对政务公开工作的考核强化健全监督机制，促使政务公开工作更趋合理、规范</w:t>
      </w:r>
      <w:r>
        <w:rPr>
          <w:rFonts w:ascii="仿宋_GB2312" w:eastAsia="仿宋_GB2312" w:hAnsi="仿宋_GB2312" w:cs="仿宋_GB2312" w:hint="eastAsia"/>
          <w:color w:val="000000"/>
          <w:sz w:val="32"/>
          <w:szCs w:val="32"/>
          <w:shd w:val="clear" w:color="auto" w:fill="FFFFFF"/>
        </w:rPr>
        <w:t>；</w:t>
      </w:r>
      <w:bookmarkStart w:id="0" w:name="_GoBack"/>
      <w:bookmarkEnd w:id="0"/>
      <w:r>
        <w:rPr>
          <w:rFonts w:ascii="仿宋_GB2312" w:eastAsia="仿宋_GB2312" w:hAnsi="仿宋_GB2312" w:cs="仿宋_GB2312" w:hint="eastAsia"/>
          <w:color w:val="000000"/>
          <w:sz w:val="32"/>
          <w:szCs w:val="32"/>
          <w:shd w:val="clear" w:color="auto" w:fill="FFFFFF"/>
        </w:rPr>
        <w:t>三是继续狠抓政务公开工作细节，确保达到公开效果。</w:t>
      </w:r>
    </w:p>
    <w:p w:rsidR="007B1277" w:rsidRDefault="00914B5B" w:rsidP="00914B5B">
      <w:pPr>
        <w:overflowPunct w:val="0"/>
        <w:spacing w:line="560" w:lineRule="exact"/>
        <w:rPr>
          <w:rFonts w:ascii="黑体" w:eastAsia="黑体" w:hAnsi="黑体"/>
          <w:sz w:val="32"/>
        </w:rPr>
      </w:pPr>
      <w:r>
        <w:rPr>
          <w:rFonts w:ascii="黑体" w:eastAsia="黑体" w:hAnsi="黑体"/>
          <w:sz w:val="32"/>
        </w:rPr>
        <w:t>六</w:t>
      </w:r>
      <w:r>
        <w:rPr>
          <w:rFonts w:ascii="黑体" w:eastAsia="黑体" w:hAnsi="黑体" w:hint="eastAsia"/>
          <w:sz w:val="32"/>
        </w:rPr>
        <w:t>、</w:t>
      </w:r>
      <w:r w:rsidR="005F6190">
        <w:rPr>
          <w:rFonts w:ascii="黑体" w:eastAsia="黑体" w:hAnsi="黑体"/>
          <w:sz w:val="32"/>
        </w:rPr>
        <w:t>其他需要报告的事项</w:t>
      </w:r>
    </w:p>
    <w:p w:rsidR="007B1277" w:rsidRDefault="005F6190">
      <w:pPr>
        <w:overflowPunct w:val="0"/>
        <w:spacing w:line="560" w:lineRule="exact"/>
        <w:rPr>
          <w:rFonts w:ascii="黑体" w:eastAsia="黑体" w:hAnsi="黑体"/>
          <w:sz w:val="32"/>
        </w:rPr>
      </w:pPr>
      <w:r>
        <w:rPr>
          <w:rFonts w:ascii="黑体" w:eastAsia="黑体" w:hAnsi="黑体" w:hint="eastAsia"/>
          <w:sz w:val="32"/>
        </w:rPr>
        <w:t xml:space="preserve">     </w:t>
      </w:r>
      <w:r>
        <w:rPr>
          <w:rFonts w:ascii="仿宋_GB2312" w:eastAsia="仿宋_GB2312" w:hAnsi="仿宋_GB2312" w:cs="仿宋_GB2312" w:hint="eastAsia"/>
          <w:sz w:val="32"/>
        </w:rPr>
        <w:t>（无）</w:t>
      </w:r>
    </w:p>
    <w:p w:rsidR="007B1277" w:rsidRDefault="007B1277">
      <w:pPr>
        <w:overflowPunct w:val="0"/>
        <w:spacing w:line="560" w:lineRule="exact"/>
        <w:ind w:firstLineChars="200" w:firstLine="640"/>
        <w:rPr>
          <w:rFonts w:ascii="仿宋_GB2312" w:eastAsia="仿宋_GB2312"/>
          <w:sz w:val="32"/>
        </w:rPr>
      </w:pPr>
    </w:p>
    <w:p w:rsidR="007B1277" w:rsidRDefault="005F6190">
      <w:pPr>
        <w:overflowPunct w:val="0"/>
        <w:spacing w:line="560" w:lineRule="exact"/>
        <w:ind w:firstLineChars="200" w:firstLine="640"/>
        <w:jc w:val="right"/>
        <w:rPr>
          <w:rFonts w:ascii="仿宋_GB2312" w:eastAsia="仿宋_GB2312"/>
          <w:sz w:val="32"/>
        </w:rPr>
      </w:pPr>
      <w:r>
        <w:rPr>
          <w:rFonts w:ascii="仿宋_GB2312" w:eastAsia="仿宋_GB2312" w:hint="eastAsia"/>
          <w:sz w:val="32"/>
        </w:rPr>
        <w:t>紫阳县人力资源和社会保障局</w:t>
      </w:r>
    </w:p>
    <w:p w:rsidR="007B1277" w:rsidRDefault="005F6190">
      <w:pPr>
        <w:overflowPunct w:val="0"/>
        <w:spacing w:line="560" w:lineRule="exact"/>
        <w:ind w:firstLineChars="200" w:firstLine="640"/>
        <w:jc w:val="center"/>
        <w:rPr>
          <w:rFonts w:ascii="仿宋_GB2312" w:eastAsia="仿宋_GB2312"/>
          <w:sz w:val="32"/>
        </w:rPr>
      </w:pPr>
      <w:r>
        <w:rPr>
          <w:rFonts w:ascii="仿宋_GB2312" w:eastAsia="仿宋_GB2312" w:hint="eastAsia"/>
          <w:sz w:val="32"/>
        </w:rPr>
        <w:t xml:space="preserve">                        2021</w:t>
      </w:r>
      <w:r>
        <w:rPr>
          <w:rFonts w:ascii="仿宋_GB2312" w:eastAsia="仿宋_GB2312" w:hint="eastAsia"/>
          <w:sz w:val="32"/>
        </w:rPr>
        <w:t>年</w:t>
      </w:r>
      <w:r>
        <w:rPr>
          <w:rFonts w:ascii="仿宋_GB2312" w:eastAsia="仿宋_GB2312" w:hint="eastAsia"/>
          <w:sz w:val="32"/>
        </w:rPr>
        <w:t>1</w:t>
      </w:r>
      <w:r>
        <w:rPr>
          <w:rFonts w:ascii="仿宋_GB2312" w:eastAsia="仿宋_GB2312" w:hint="eastAsia"/>
          <w:sz w:val="32"/>
        </w:rPr>
        <w:t>月</w:t>
      </w:r>
      <w:r>
        <w:rPr>
          <w:rFonts w:ascii="仿宋_GB2312" w:eastAsia="仿宋_GB2312" w:hint="eastAsia"/>
          <w:sz w:val="32"/>
        </w:rPr>
        <w:t>25</w:t>
      </w:r>
      <w:r>
        <w:rPr>
          <w:rFonts w:ascii="仿宋_GB2312" w:eastAsia="仿宋_GB2312" w:hint="eastAsia"/>
          <w:sz w:val="32"/>
        </w:rPr>
        <w:t>日</w:t>
      </w:r>
    </w:p>
    <w:sectPr w:rsidR="007B1277" w:rsidSect="007B1277">
      <w:footerReference w:type="even" r:id="rId8"/>
      <w:footerReference w:type="default" r:id="rId9"/>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190" w:rsidRDefault="005F6190" w:rsidP="007B1277">
      <w:r>
        <w:separator/>
      </w:r>
    </w:p>
  </w:endnote>
  <w:endnote w:type="continuationSeparator" w:id="0">
    <w:p w:rsidR="005F6190" w:rsidRDefault="005F6190" w:rsidP="007B1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77" w:rsidRDefault="005F6190">
    <w:pPr>
      <w:framePr w:wrap="around" w:vAnchor="text" w:hAnchor="page" w:x="1876" w:y="1"/>
      <w:tabs>
        <w:tab w:val="center" w:pos="4153"/>
        <w:tab w:val="right" w:pos="8306"/>
      </w:tabs>
      <w:snapToGrid w:val="0"/>
      <w:ind w:rightChars="100" w:right="210"/>
      <w:jc w:val="left"/>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 xml:space="preserve"> </w:t>
    </w:r>
    <w:r w:rsidR="007B1277">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sidR="007B1277">
      <w:rPr>
        <w:rFonts w:ascii="宋体" w:eastAsia="宋体" w:hAnsi="宋体" w:cs="Times New Roman"/>
        <w:sz w:val="28"/>
        <w:szCs w:val="28"/>
      </w:rPr>
      <w:fldChar w:fldCharType="separate"/>
    </w:r>
    <w:r w:rsidR="00914B5B">
      <w:rPr>
        <w:rFonts w:ascii="宋体" w:eastAsia="宋体" w:hAnsi="宋体" w:cs="Times New Roman"/>
        <w:noProof/>
        <w:sz w:val="28"/>
        <w:szCs w:val="28"/>
      </w:rPr>
      <w:t>2</w:t>
    </w:r>
    <w:r w:rsidR="007B1277">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hint="eastAsia"/>
        <w:sz w:val="28"/>
        <w:szCs w:val="28"/>
      </w:rPr>
      <w:t>—</w:t>
    </w:r>
  </w:p>
  <w:p w:rsidR="007B1277" w:rsidRDefault="007B12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277" w:rsidRDefault="005F6190">
    <w:pPr>
      <w:framePr w:wrap="around" w:vAnchor="text" w:hAnchor="margin" w:xAlign="outside" w:y="1"/>
      <w:tabs>
        <w:tab w:val="center" w:pos="4153"/>
        <w:tab w:val="right" w:pos="8306"/>
      </w:tabs>
      <w:snapToGrid w:val="0"/>
      <w:ind w:rightChars="100" w:right="210"/>
      <w:jc w:val="left"/>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 xml:space="preserve"> </w:t>
    </w:r>
    <w:r w:rsidR="007B1277">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sidR="007B1277">
      <w:rPr>
        <w:rFonts w:ascii="宋体" w:eastAsia="宋体" w:hAnsi="宋体" w:cs="Times New Roman"/>
        <w:sz w:val="28"/>
        <w:szCs w:val="28"/>
      </w:rPr>
      <w:fldChar w:fldCharType="separate"/>
    </w:r>
    <w:r w:rsidR="00914B5B">
      <w:rPr>
        <w:rFonts w:ascii="宋体" w:eastAsia="宋体" w:hAnsi="宋体" w:cs="Times New Roman"/>
        <w:noProof/>
        <w:sz w:val="28"/>
        <w:szCs w:val="28"/>
      </w:rPr>
      <w:t>1</w:t>
    </w:r>
    <w:r w:rsidR="007B1277">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hint="eastAsia"/>
        <w:sz w:val="28"/>
        <w:szCs w:val="28"/>
      </w:rPr>
      <w:t>—</w:t>
    </w:r>
  </w:p>
  <w:p w:rsidR="007B1277" w:rsidRDefault="007B12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190" w:rsidRDefault="005F6190" w:rsidP="007B1277">
      <w:r>
        <w:separator/>
      </w:r>
    </w:p>
  </w:footnote>
  <w:footnote w:type="continuationSeparator" w:id="0">
    <w:p w:rsidR="005F6190" w:rsidRDefault="005F6190" w:rsidP="007B1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D23BBC"/>
    <w:multiLevelType w:val="singleLevel"/>
    <w:tmpl w:val="EED23BBC"/>
    <w:lvl w:ilvl="0">
      <w:start w:val="6"/>
      <w:numFmt w:val="chineseCounting"/>
      <w:suff w:val="nothing"/>
      <w:lvlText w:val="%1、"/>
      <w:lvlJc w:val="left"/>
      <w:rPr>
        <w:rFonts w:hint="eastAsia"/>
      </w:rPr>
    </w:lvl>
  </w:abstractNum>
  <w:abstractNum w:abstractNumId="1">
    <w:nsid w:val="3FDC77BB"/>
    <w:multiLevelType w:val="singleLevel"/>
    <w:tmpl w:val="3FDC77BB"/>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1FAE"/>
    <w:rsid w:val="00034B5A"/>
    <w:rsid w:val="00047084"/>
    <w:rsid w:val="002C35C8"/>
    <w:rsid w:val="002D0F07"/>
    <w:rsid w:val="0044022E"/>
    <w:rsid w:val="005F6190"/>
    <w:rsid w:val="00796B43"/>
    <w:rsid w:val="007B1277"/>
    <w:rsid w:val="007C5507"/>
    <w:rsid w:val="008E7834"/>
    <w:rsid w:val="00914B5B"/>
    <w:rsid w:val="009D004C"/>
    <w:rsid w:val="00AC1FAE"/>
    <w:rsid w:val="00CE135F"/>
    <w:rsid w:val="00D3127A"/>
    <w:rsid w:val="00D43970"/>
    <w:rsid w:val="00DC70D0"/>
    <w:rsid w:val="04147C6E"/>
    <w:rsid w:val="135A262A"/>
    <w:rsid w:val="18922328"/>
    <w:rsid w:val="19963E85"/>
    <w:rsid w:val="246057E5"/>
    <w:rsid w:val="25421501"/>
    <w:rsid w:val="26132380"/>
    <w:rsid w:val="2B506F16"/>
    <w:rsid w:val="2C007BE1"/>
    <w:rsid w:val="2ED23191"/>
    <w:rsid w:val="31797A08"/>
    <w:rsid w:val="3C1725B5"/>
    <w:rsid w:val="40162822"/>
    <w:rsid w:val="4256135D"/>
    <w:rsid w:val="58BA223B"/>
    <w:rsid w:val="6BB922EC"/>
    <w:rsid w:val="79ED6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127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B127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B1277"/>
    <w:pPr>
      <w:spacing w:beforeAutospacing="1" w:afterAutospacing="1"/>
      <w:jc w:val="left"/>
    </w:pPr>
    <w:rPr>
      <w:rFonts w:cs="Times New Roman"/>
      <w:kern w:val="0"/>
      <w:sz w:val="24"/>
    </w:rPr>
  </w:style>
  <w:style w:type="character" w:customStyle="1" w:styleId="Char0">
    <w:name w:val="页眉 Char"/>
    <w:basedOn w:val="a0"/>
    <w:link w:val="a4"/>
    <w:uiPriority w:val="99"/>
    <w:qFormat/>
    <w:rsid w:val="007B1277"/>
    <w:rPr>
      <w:sz w:val="18"/>
      <w:szCs w:val="18"/>
    </w:rPr>
  </w:style>
  <w:style w:type="character" w:customStyle="1" w:styleId="Char">
    <w:name w:val="页脚 Char"/>
    <w:basedOn w:val="a0"/>
    <w:link w:val="a3"/>
    <w:uiPriority w:val="99"/>
    <w:qFormat/>
    <w:rsid w:val="007B127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hsh</cp:lastModifiedBy>
  <cp:revision>11</cp:revision>
  <cp:lastPrinted>2021-01-28T01:24:00Z</cp:lastPrinted>
  <dcterms:created xsi:type="dcterms:W3CDTF">2020-01-06T06:08:00Z</dcterms:created>
  <dcterms:modified xsi:type="dcterms:W3CDTF">2021-01-29T02:03:00Z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