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Arial" w:hAnsi="Arial" w:eastAsia="方正小标宋简体" w:cs="Arial"/>
          <w:b/>
          <w:sz w:val="44"/>
          <w:szCs w:val="20"/>
        </w:rPr>
      </w:pPr>
      <w:r>
        <w:rPr>
          <w:rFonts w:ascii="Arial" w:hAnsi="Times New Roman" w:eastAsia="方正小标宋简体" w:cs="Arial"/>
          <w:b/>
          <w:sz w:val="44"/>
          <w:szCs w:val="20"/>
        </w:rPr>
        <w:t>公民参加听证会申请表</w:t>
      </w:r>
    </w:p>
    <w:p>
      <w:pPr>
        <w:spacing w:after="156" w:afterLines="50"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984"/>
        <w:gridCol w:w="37"/>
        <w:gridCol w:w="1937"/>
        <w:gridCol w:w="155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身份证件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类型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证件号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通信地址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邮政编码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业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务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能听懂的语言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（请选择）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.粤语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能流利表达的语言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（请选择）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.粤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6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9643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申请人签名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申请日期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说明：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本表仅供参加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清新区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征收农用地区片综合地价制定项目成果</w:t>
      </w:r>
      <w:r>
        <w:rPr>
          <w:rFonts w:ascii="Times New Roman" w:hAnsi="Times New Roman" w:eastAsia="仿宋_GB2312" w:cs="Times New Roman"/>
          <w:sz w:val="24"/>
          <w:szCs w:val="24"/>
        </w:rPr>
        <w:t>听证会使用。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申请人提交申请表时，必须提供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身份证件复印件，并提交</w:t>
      </w:r>
      <w:r>
        <w:rPr>
          <w:rFonts w:ascii="Times New Roman" w:hAnsi="Times New Roman" w:eastAsia="仿宋_GB2312" w:cs="Times New Roman"/>
          <w:sz w:val="24"/>
          <w:szCs w:val="24"/>
        </w:rPr>
        <w:t>身份证件原件供核对。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听证机关有权根据申请情况，确定参加听证会代表。</w:t>
      </w:r>
    </w:p>
    <w:p>
      <w:pPr>
        <w:spacing w:line="0" w:lineRule="atLeast"/>
      </w:pP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36"/>
    <w:rsid w:val="000637F3"/>
    <w:rsid w:val="002973E8"/>
    <w:rsid w:val="00425691"/>
    <w:rsid w:val="007D1236"/>
    <w:rsid w:val="009A2C56"/>
    <w:rsid w:val="00F97D2E"/>
    <w:rsid w:val="5FBD4DC9"/>
    <w:rsid w:val="789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2020-03-20T02:24:00Z</dcterms:created>
  <dc:creator>wochong</dc:creator>
  <cp:lastModifiedBy>Fun Wang</cp:lastModifiedBy>
  <dcterms:modified xsi:type="dcterms:W3CDTF">2020-03-30T03:00:45Z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