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D7D" w:rsidRDefault="00C11D7D" w:rsidP="00C11D7D">
      <w:pP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附件1：</w:t>
      </w:r>
    </w:p>
    <w:p w:rsidR="00C11D7D" w:rsidRDefault="00C11D7D" w:rsidP="00C11D7D">
      <w:pPr>
        <w:spacing w:line="560" w:lineRule="exact"/>
        <w:jc w:val="center"/>
        <w:rPr>
          <w:rFonts w:ascii="方正小标宋简体" w:eastAsia="方正小标宋简体"/>
          <w:sz w:val="44"/>
        </w:rPr>
      </w:pPr>
      <w:r>
        <w:rPr>
          <w:rFonts w:ascii="方正小标宋简体" w:eastAsia="方正小标宋简体" w:hint="eastAsia"/>
          <w:sz w:val="44"/>
        </w:rPr>
        <w:t>紫阳县产业扶贫实用技术培训项目</w:t>
      </w:r>
    </w:p>
    <w:p w:rsidR="00C11D7D" w:rsidRDefault="00C11D7D" w:rsidP="00C11D7D">
      <w:pPr>
        <w:spacing w:line="560" w:lineRule="exact"/>
        <w:jc w:val="center"/>
        <w:rPr>
          <w:rFonts w:ascii="黑体" w:eastAsia="黑体" w:hAnsi="黑体"/>
          <w:sz w:val="32"/>
        </w:rPr>
      </w:pPr>
      <w:r>
        <w:rPr>
          <w:rFonts w:ascii="方正小标宋简体" w:eastAsia="方正小标宋简体" w:hint="eastAsia"/>
          <w:sz w:val="44"/>
        </w:rPr>
        <w:t>公  示</w:t>
      </w:r>
    </w:p>
    <w:p w:rsidR="00C11D7D" w:rsidRDefault="00C11D7D" w:rsidP="00C11D7D">
      <w:pPr>
        <w:jc w:val="center"/>
        <w:rPr>
          <w:rFonts w:ascii="仿宋_GB2312" w:eastAsia="仿宋_GB2312" w:hAnsi="仿宋_GB2312" w:cs="仿宋_GB2312"/>
          <w:color w:val="000000"/>
          <w:sz w:val="44"/>
          <w:szCs w:val="44"/>
        </w:rPr>
      </w:pPr>
    </w:p>
    <w:p w:rsidR="00C11D7D" w:rsidRDefault="00C11D7D" w:rsidP="00C11D7D">
      <w:pPr>
        <w:numPr>
          <w:ilvl w:val="0"/>
          <w:numId w:val="1"/>
        </w:numPr>
        <w:spacing w:line="560" w:lineRule="exact"/>
        <w:ind w:firstLineChars="300" w:firstLine="960"/>
        <w:rPr>
          <w:rFonts w:ascii="黑体" w:eastAsia="黑体" w:hAnsi="黑体"/>
          <w:sz w:val="32"/>
        </w:rPr>
      </w:pPr>
      <w:r>
        <w:rPr>
          <w:rFonts w:ascii="黑体" w:eastAsia="黑体" w:hAnsi="黑体" w:hint="eastAsia"/>
          <w:sz w:val="32"/>
        </w:rPr>
        <w:t>项目名称：紫阳县产业扶贫实用技术培训</w:t>
      </w:r>
    </w:p>
    <w:p w:rsidR="00C11D7D" w:rsidRDefault="00C11D7D" w:rsidP="00C11D7D">
      <w:pPr>
        <w:spacing w:line="560" w:lineRule="exact"/>
        <w:rPr>
          <w:rFonts w:ascii="仿宋_GB2312" w:eastAsia="仿宋_GB2312" w:hAnsi="仿宋_GB2312" w:cs="仿宋_GB2312"/>
          <w:sz w:val="32"/>
        </w:rPr>
      </w:pPr>
      <w:r>
        <w:rPr>
          <w:rFonts w:ascii="黑体" w:eastAsia="黑体" w:hAnsi="黑体" w:hint="eastAsia"/>
          <w:sz w:val="32"/>
        </w:rPr>
        <w:t xml:space="preserve">      二、资金来源与结构：</w:t>
      </w:r>
      <w:r>
        <w:rPr>
          <w:rFonts w:ascii="仿宋_GB2312" w:eastAsia="仿宋_GB2312" w:hAnsi="仿宋_GB2312" w:cs="仿宋_GB2312" w:hint="eastAsia"/>
          <w:sz w:val="32"/>
        </w:rPr>
        <w:t>根据《紫阳县统筹整合涉农资金使用管理办法》的通知（</w:t>
      </w:r>
      <w:proofErr w:type="gramStart"/>
      <w:r>
        <w:rPr>
          <w:rFonts w:ascii="仿宋_GB2312" w:eastAsia="仿宋_GB2312" w:hAnsi="仿宋_GB2312" w:cs="仿宋_GB2312" w:hint="eastAsia"/>
          <w:sz w:val="32"/>
        </w:rPr>
        <w:t>紫脱办</w:t>
      </w:r>
      <w:proofErr w:type="gramEnd"/>
      <w:r>
        <w:rPr>
          <w:rFonts w:ascii="仿宋_GB2312" w:eastAsia="仿宋_GB2312" w:hAnsi="仿宋_GB2312" w:cs="仿宋_GB2312" w:hint="eastAsia"/>
          <w:sz w:val="32"/>
        </w:rPr>
        <w:t>发〔2018〕29号）文件精神，下达我局产业扶贫实用技术培训资金399.06万元。</w:t>
      </w:r>
    </w:p>
    <w:p w:rsidR="00C11D7D" w:rsidRDefault="00C11D7D" w:rsidP="00C11D7D">
      <w:pPr>
        <w:spacing w:line="560" w:lineRule="exact"/>
        <w:ind w:firstLineChars="300" w:firstLine="960"/>
        <w:rPr>
          <w:rFonts w:ascii="黑体" w:eastAsia="黑体" w:hAnsi="黑体"/>
          <w:sz w:val="32"/>
        </w:rPr>
      </w:pPr>
      <w:r>
        <w:rPr>
          <w:rFonts w:ascii="黑体" w:eastAsia="黑体" w:hAnsi="黑体" w:hint="eastAsia"/>
          <w:sz w:val="32"/>
        </w:rPr>
        <w:t>三、培训任务与内容</w:t>
      </w:r>
    </w:p>
    <w:p w:rsidR="00C11D7D" w:rsidRDefault="00C11D7D" w:rsidP="00C11D7D">
      <w:pPr>
        <w:spacing w:line="560" w:lineRule="exact"/>
        <w:ind w:firstLineChars="200" w:firstLine="643"/>
        <w:rPr>
          <w:rFonts w:ascii="楷体" w:eastAsia="楷体" w:hAnsi="楷体"/>
          <w:b/>
          <w:sz w:val="32"/>
        </w:rPr>
      </w:pPr>
      <w:r>
        <w:rPr>
          <w:rFonts w:ascii="楷体" w:eastAsia="楷体" w:hAnsi="楷体" w:hint="eastAsia"/>
          <w:b/>
          <w:sz w:val="32"/>
        </w:rPr>
        <w:t>（一）目标任务</w:t>
      </w:r>
    </w:p>
    <w:p w:rsidR="00C11D7D" w:rsidRDefault="00C11D7D" w:rsidP="00C11D7D">
      <w:pPr>
        <w:spacing w:line="560" w:lineRule="exact"/>
        <w:ind w:firstLineChars="200" w:firstLine="640"/>
        <w:rPr>
          <w:rFonts w:ascii="仿宋_GB2312" w:eastAsia="仿宋_GB2312" w:hAnsi="华文仿宋"/>
          <w:color w:val="000000"/>
          <w:sz w:val="32"/>
        </w:rPr>
      </w:pPr>
      <w:r>
        <w:rPr>
          <w:rFonts w:ascii="仿宋_GB2312" w:eastAsia="仿宋_GB2312" w:hAnsi="华文仿宋" w:hint="eastAsia"/>
          <w:color w:val="000000"/>
          <w:sz w:val="32"/>
        </w:rPr>
        <w:t>各镇、村按照</w:t>
      </w:r>
      <w:proofErr w:type="gramStart"/>
      <w:r>
        <w:rPr>
          <w:rFonts w:ascii="仿宋_GB2312" w:eastAsia="仿宋_GB2312" w:hAnsi="华文仿宋" w:hint="eastAsia"/>
          <w:color w:val="000000"/>
          <w:sz w:val="32"/>
        </w:rPr>
        <w:t>紫脱办</w:t>
      </w:r>
      <w:proofErr w:type="gramEnd"/>
      <w:r>
        <w:rPr>
          <w:rFonts w:ascii="仿宋_GB2312" w:eastAsia="仿宋_GB2312" w:hAnsi="华文仿宋" w:hint="eastAsia"/>
          <w:color w:val="000000"/>
          <w:sz w:val="32"/>
        </w:rPr>
        <w:t>发〔2018〕29号文件实用技术培训任务要求，以全县产业贫困户为重点，全力抓好落实。</w:t>
      </w:r>
    </w:p>
    <w:p w:rsidR="00C11D7D" w:rsidRDefault="00C11D7D" w:rsidP="00C11D7D">
      <w:pPr>
        <w:spacing w:line="560" w:lineRule="exact"/>
        <w:ind w:firstLineChars="200" w:firstLine="643"/>
        <w:rPr>
          <w:rFonts w:ascii="楷体" w:eastAsia="楷体" w:hAnsi="楷体"/>
          <w:b/>
          <w:sz w:val="32"/>
        </w:rPr>
      </w:pPr>
      <w:r>
        <w:rPr>
          <w:rFonts w:ascii="楷体" w:eastAsia="楷体" w:hAnsi="楷体" w:hint="eastAsia"/>
          <w:b/>
          <w:sz w:val="32"/>
        </w:rPr>
        <w:t>（二）培训内容</w:t>
      </w:r>
    </w:p>
    <w:p w:rsidR="00C11D7D" w:rsidRDefault="00C11D7D" w:rsidP="00C11D7D">
      <w:pPr>
        <w:spacing w:line="560" w:lineRule="exact"/>
        <w:ind w:firstLineChars="200" w:firstLine="643"/>
        <w:rPr>
          <w:rFonts w:ascii="仿宋_GB2312" w:eastAsia="仿宋_GB2312" w:hAnsi="华文仿宋"/>
          <w:sz w:val="32"/>
        </w:rPr>
      </w:pPr>
      <w:r>
        <w:rPr>
          <w:rFonts w:ascii="楷体" w:eastAsia="楷体" w:hAnsi="楷体" w:hint="eastAsia"/>
          <w:b/>
          <w:sz w:val="32"/>
        </w:rPr>
        <w:t>1.茶产业：</w:t>
      </w:r>
      <w:r>
        <w:rPr>
          <w:rFonts w:ascii="仿宋_GB2312" w:eastAsia="仿宋_GB2312" w:hAnsi="华文仿宋" w:hint="eastAsia"/>
          <w:sz w:val="32"/>
        </w:rPr>
        <w:t>⑴标准化建园;⑵茶园管理；⑶茶叶采摘、加工技术。</w:t>
      </w:r>
    </w:p>
    <w:p w:rsidR="00C11D7D" w:rsidRDefault="00C11D7D" w:rsidP="00C11D7D">
      <w:pPr>
        <w:spacing w:line="560" w:lineRule="exact"/>
        <w:ind w:firstLineChars="200" w:firstLine="643"/>
        <w:rPr>
          <w:rFonts w:ascii="仿宋_GB2312" w:eastAsia="仿宋_GB2312" w:hAnsi="华文仿宋"/>
          <w:sz w:val="32"/>
        </w:rPr>
      </w:pPr>
      <w:r>
        <w:rPr>
          <w:rFonts w:ascii="楷体" w:eastAsia="楷体" w:hAnsi="楷体" w:hint="eastAsia"/>
          <w:b/>
          <w:sz w:val="32"/>
        </w:rPr>
        <w:t>2.农业产业：</w:t>
      </w:r>
      <w:r>
        <w:rPr>
          <w:rFonts w:ascii="仿宋_GB2312" w:eastAsia="仿宋_GB2312" w:hAnsi="华文仿宋" w:hint="eastAsia"/>
          <w:sz w:val="32"/>
        </w:rPr>
        <w:t>粮蔬种植、中药材种植、中锋养殖、食用菌种植技术。</w:t>
      </w:r>
    </w:p>
    <w:p w:rsidR="00C11D7D" w:rsidRDefault="00C11D7D" w:rsidP="00C11D7D">
      <w:pPr>
        <w:spacing w:line="560" w:lineRule="exact"/>
        <w:ind w:firstLineChars="200" w:firstLine="643"/>
        <w:rPr>
          <w:rFonts w:ascii="仿宋_GB2312" w:eastAsia="仿宋_GB2312" w:hAnsi="华文仿宋"/>
          <w:sz w:val="32"/>
        </w:rPr>
      </w:pPr>
      <w:r>
        <w:rPr>
          <w:rFonts w:ascii="楷体" w:eastAsia="楷体" w:hAnsi="楷体" w:hint="eastAsia"/>
          <w:b/>
          <w:sz w:val="32"/>
        </w:rPr>
        <w:t>3.畜牧业：</w:t>
      </w:r>
      <w:r>
        <w:rPr>
          <w:rFonts w:ascii="仿宋_GB2312" w:eastAsia="仿宋_GB2312" w:hAnsi="华文仿宋" w:hint="eastAsia"/>
          <w:sz w:val="32"/>
        </w:rPr>
        <w:t>畜禽养殖技术。</w:t>
      </w:r>
    </w:p>
    <w:p w:rsidR="00C11D7D" w:rsidRDefault="00C11D7D" w:rsidP="00C11D7D">
      <w:pPr>
        <w:spacing w:line="560" w:lineRule="exact"/>
        <w:ind w:firstLineChars="200" w:firstLine="643"/>
        <w:rPr>
          <w:rFonts w:ascii="仿宋_GB2312" w:eastAsia="仿宋_GB2312" w:hAnsi="华文仿宋"/>
          <w:sz w:val="32"/>
        </w:rPr>
      </w:pPr>
      <w:r>
        <w:rPr>
          <w:rFonts w:ascii="楷体" w:eastAsia="楷体" w:hAnsi="楷体" w:hint="eastAsia"/>
          <w:b/>
          <w:sz w:val="32"/>
        </w:rPr>
        <w:t>4.特色林果业：</w:t>
      </w:r>
      <w:r>
        <w:rPr>
          <w:rFonts w:ascii="仿宋_GB2312" w:eastAsia="仿宋_GB2312" w:hAnsi="华文仿宋" w:hint="eastAsia"/>
          <w:sz w:val="32"/>
        </w:rPr>
        <w:t>林果种植与管理技术。</w:t>
      </w:r>
    </w:p>
    <w:p w:rsidR="00C11D7D" w:rsidRDefault="00C11D7D" w:rsidP="00C11D7D">
      <w:pPr>
        <w:spacing w:line="560" w:lineRule="exact"/>
        <w:ind w:firstLineChars="200" w:firstLine="640"/>
        <w:rPr>
          <w:rFonts w:ascii="仿宋_GB2312" w:eastAsia="仿宋_GB2312" w:hAnsi="仿宋_GB2312" w:cs="仿宋_GB2312"/>
          <w:color w:val="000000"/>
          <w:sz w:val="32"/>
          <w:szCs w:val="32"/>
        </w:rPr>
      </w:pPr>
      <w:r>
        <w:rPr>
          <w:rFonts w:ascii="黑体" w:eastAsia="黑体" w:hAnsi="黑体" w:hint="eastAsia"/>
          <w:sz w:val="32"/>
        </w:rPr>
        <w:t>四、培训资金使用范围和补助标准</w:t>
      </w:r>
    </w:p>
    <w:p w:rsidR="00C11D7D" w:rsidRDefault="00C11D7D" w:rsidP="00C11D7D">
      <w:pPr>
        <w:spacing w:line="560" w:lineRule="exact"/>
        <w:ind w:firstLineChars="150" w:firstLine="482"/>
        <w:rPr>
          <w:rFonts w:ascii="楷体" w:eastAsia="楷体" w:hAnsi="楷体"/>
          <w:b/>
          <w:sz w:val="32"/>
        </w:rPr>
      </w:pPr>
      <w:r>
        <w:rPr>
          <w:rFonts w:ascii="楷体" w:eastAsia="楷体" w:hAnsi="楷体" w:hint="eastAsia"/>
          <w:b/>
          <w:sz w:val="32"/>
        </w:rPr>
        <w:t>（一）资金使用范围</w:t>
      </w:r>
    </w:p>
    <w:p w:rsidR="00C11D7D" w:rsidRDefault="00C11D7D" w:rsidP="00C11D7D">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 xml:space="preserve"> </w:t>
      </w:r>
      <w:r>
        <w:rPr>
          <w:rFonts w:ascii="楷体" w:eastAsia="楷体" w:hAnsi="楷体" w:hint="eastAsia"/>
          <w:b/>
          <w:sz w:val="32"/>
        </w:rPr>
        <w:t xml:space="preserve">1.县级组织的技术培训 </w:t>
      </w:r>
      <w:r>
        <w:rPr>
          <w:rFonts w:ascii="楷体" w:eastAsia="楷体" w:hAnsi="楷体" w:hint="eastAsia"/>
          <w:bCs/>
          <w:sz w:val="32"/>
        </w:rPr>
        <w:t>（1）</w:t>
      </w:r>
      <w:r>
        <w:rPr>
          <w:rFonts w:ascii="仿宋_GB2312" w:eastAsia="仿宋_GB2312" w:hAnsi="仿宋_GB2312" w:hint="eastAsia"/>
          <w:sz w:val="32"/>
        </w:rPr>
        <w:t>县级统一组织开展对产业贫困户进行集中技术培训费用主要包括培训教材印刷费、外聘授课老</w:t>
      </w:r>
      <w:r>
        <w:rPr>
          <w:rFonts w:ascii="仿宋_GB2312" w:eastAsia="仿宋_GB2312" w:hAnsi="仿宋_GB2312" w:hint="eastAsia"/>
          <w:sz w:val="32"/>
        </w:rPr>
        <w:lastRenderedPageBreak/>
        <w:t>师的讲课费，产业贫困户课堂培训及实训、参观学习等相关支出；利用信息化手段开展培训、宣传、档案管理、认定考核及后续跟踪服务等费用支出。（2）县级委托实训基地承载的技术培训费用,参照紫阳县在职教中心举办的五大技能培训标准和列支项目执行。</w:t>
      </w:r>
    </w:p>
    <w:p w:rsidR="00C11D7D" w:rsidRDefault="00C11D7D" w:rsidP="00C11D7D">
      <w:pPr>
        <w:spacing w:line="560" w:lineRule="exact"/>
        <w:rPr>
          <w:rFonts w:ascii="仿宋_GB2312" w:eastAsia="仿宋_GB2312" w:hAnsi="仿宋_GB2312"/>
          <w:sz w:val="32"/>
        </w:rPr>
      </w:pPr>
      <w:r>
        <w:rPr>
          <w:rFonts w:ascii="仿宋_GB2312" w:eastAsia="仿宋_GB2312" w:hAnsi="仿宋_GB2312"/>
          <w:sz w:val="32"/>
        </w:rPr>
        <w:t> </w:t>
      </w:r>
      <w:r>
        <w:rPr>
          <w:rFonts w:ascii="仿宋_GB2312" w:eastAsia="仿宋_GB2312" w:hAnsi="仿宋_GB2312" w:hint="eastAsia"/>
          <w:sz w:val="32"/>
        </w:rPr>
        <w:t xml:space="preserve">   </w:t>
      </w:r>
      <w:r>
        <w:rPr>
          <w:rFonts w:ascii="楷体" w:eastAsia="楷体" w:hAnsi="楷体" w:hint="eastAsia"/>
          <w:b/>
          <w:sz w:val="32"/>
        </w:rPr>
        <w:t xml:space="preserve">2.镇、村组织的技术培训 </w:t>
      </w:r>
      <w:r>
        <w:rPr>
          <w:rFonts w:ascii="仿宋_GB2312" w:eastAsia="仿宋_GB2312" w:hAnsi="仿宋_GB2312" w:hint="eastAsia"/>
          <w:sz w:val="32"/>
        </w:rPr>
        <w:t>镇、村组织的实用技术培训费用。包括实训场地租赁费，实</w:t>
      </w:r>
      <w:proofErr w:type="gramStart"/>
      <w:r>
        <w:rPr>
          <w:rFonts w:ascii="仿宋_GB2312" w:eastAsia="仿宋_GB2312" w:hAnsi="仿宋_GB2312" w:hint="eastAsia"/>
          <w:sz w:val="32"/>
        </w:rPr>
        <w:t>训现场</w:t>
      </w:r>
      <w:proofErr w:type="gramEnd"/>
      <w:r>
        <w:rPr>
          <w:rFonts w:ascii="仿宋_GB2312" w:eastAsia="仿宋_GB2312" w:hAnsi="仿宋_GB2312" w:hint="eastAsia"/>
          <w:sz w:val="32"/>
        </w:rPr>
        <w:t>会务费（所需器具物料购置）；产业贫困户参会交通补助费、就餐补助费。</w:t>
      </w:r>
    </w:p>
    <w:p w:rsidR="00C11D7D" w:rsidRDefault="00C11D7D" w:rsidP="00C11D7D">
      <w:pPr>
        <w:spacing w:line="560" w:lineRule="exact"/>
        <w:rPr>
          <w:rFonts w:ascii="楷体" w:eastAsia="楷体" w:hAnsi="楷体"/>
          <w:b/>
          <w:sz w:val="32"/>
        </w:rPr>
      </w:pPr>
      <w:r>
        <w:rPr>
          <w:rFonts w:ascii="楷体" w:eastAsia="楷体" w:hAnsi="楷体" w:hint="eastAsia"/>
          <w:b/>
          <w:sz w:val="32"/>
        </w:rPr>
        <w:t xml:space="preserve">   （二）补助标准</w:t>
      </w:r>
    </w:p>
    <w:p w:rsidR="00C11D7D" w:rsidRDefault="00C11D7D" w:rsidP="00C11D7D">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县级组织的技术培训费用补助标准按照相关文件标准据实核报。镇、村组织开展的实用技术培训费用补助标准为：培训交通费补助限额为30.00元/天/人，误餐费补助限额为15.00元/天/人。</w:t>
      </w:r>
    </w:p>
    <w:p w:rsidR="00C11D7D" w:rsidRDefault="00C11D7D" w:rsidP="00C11D7D">
      <w:pPr>
        <w:numPr>
          <w:ilvl w:val="0"/>
          <w:numId w:val="2"/>
        </w:numPr>
        <w:spacing w:line="560" w:lineRule="exact"/>
        <w:ind w:firstLineChars="200" w:firstLine="640"/>
        <w:rPr>
          <w:rFonts w:ascii="楷体" w:eastAsia="楷体" w:hAnsi="楷体"/>
          <w:b/>
          <w:sz w:val="32"/>
        </w:rPr>
      </w:pPr>
      <w:r>
        <w:rPr>
          <w:rFonts w:ascii="黑体" w:eastAsia="黑体" w:hAnsi="黑体" w:hint="eastAsia"/>
          <w:sz w:val="32"/>
        </w:rPr>
        <w:t>培训受益总人次：26603人次</w:t>
      </w:r>
    </w:p>
    <w:p w:rsidR="00C11D7D" w:rsidRDefault="00C11D7D" w:rsidP="00C11D7D">
      <w:pPr>
        <w:spacing w:line="560" w:lineRule="exact"/>
        <w:rPr>
          <w:rFonts w:ascii="仿宋_GB2312" w:eastAsia="仿宋_GB2312" w:hAnsi="仿宋_GB2312" w:cs="仿宋_GB2312"/>
          <w:b/>
          <w:sz w:val="32"/>
        </w:rPr>
      </w:pPr>
      <w:r>
        <w:rPr>
          <w:rFonts w:ascii="黑体" w:eastAsia="黑体" w:hAnsi="黑体" w:hint="eastAsia"/>
          <w:sz w:val="32"/>
        </w:rPr>
        <w:t xml:space="preserve"> </w:t>
      </w:r>
      <w:r>
        <w:rPr>
          <w:rFonts w:ascii="仿宋_GB2312" w:eastAsia="仿宋_GB2312" w:hAnsi="仿宋_GB2312" w:cs="仿宋_GB2312" w:hint="eastAsia"/>
          <w:sz w:val="32"/>
        </w:rPr>
        <w:t xml:space="preserve">   </w:t>
      </w:r>
      <w:r>
        <w:rPr>
          <w:rFonts w:ascii="仿宋_GB2312" w:eastAsia="仿宋_GB2312" w:hAnsi="仿宋_GB2312" w:cs="仿宋_GB2312" w:hint="eastAsia"/>
          <w:b/>
          <w:sz w:val="32"/>
        </w:rPr>
        <w:t>1.茶产业：8844人次</w:t>
      </w:r>
    </w:p>
    <w:p w:rsidR="00C11D7D" w:rsidRDefault="00C11D7D" w:rsidP="00C11D7D">
      <w:pPr>
        <w:spacing w:line="560" w:lineRule="exact"/>
        <w:rPr>
          <w:rFonts w:ascii="仿宋_GB2312" w:eastAsia="仿宋_GB2312" w:hAnsi="仿宋_GB2312" w:cs="仿宋_GB2312"/>
          <w:sz w:val="32"/>
        </w:rPr>
      </w:pPr>
      <w:r>
        <w:rPr>
          <w:rFonts w:ascii="仿宋_GB2312" w:eastAsia="仿宋_GB2312" w:hAnsi="仿宋_GB2312" w:cs="仿宋_GB2312" w:hint="eastAsia"/>
          <w:b/>
          <w:sz w:val="32"/>
        </w:rPr>
        <w:t xml:space="preserve">    2.农业产业：6445人次</w:t>
      </w:r>
    </w:p>
    <w:p w:rsidR="00C11D7D" w:rsidRDefault="00C11D7D" w:rsidP="00C11D7D">
      <w:pPr>
        <w:numPr>
          <w:ilvl w:val="0"/>
          <w:numId w:val="3"/>
        </w:numPr>
        <w:spacing w:line="560" w:lineRule="exact"/>
        <w:ind w:firstLineChars="200" w:firstLine="643"/>
        <w:rPr>
          <w:rFonts w:ascii="仿宋_GB2312" w:eastAsia="仿宋_GB2312" w:hAnsi="仿宋_GB2312" w:cs="仿宋_GB2312"/>
          <w:b/>
          <w:sz w:val="32"/>
        </w:rPr>
      </w:pPr>
      <w:r>
        <w:rPr>
          <w:rFonts w:ascii="仿宋_GB2312" w:eastAsia="仿宋_GB2312" w:hAnsi="仿宋_GB2312" w:cs="仿宋_GB2312" w:hint="eastAsia"/>
          <w:b/>
          <w:sz w:val="32"/>
        </w:rPr>
        <w:t>畜牧业：8913人次</w:t>
      </w:r>
    </w:p>
    <w:p w:rsidR="00C11D7D" w:rsidRDefault="00C11D7D" w:rsidP="00C11D7D">
      <w:pPr>
        <w:spacing w:line="560" w:lineRule="exact"/>
        <w:rPr>
          <w:rFonts w:ascii="仿宋_GB2312" w:eastAsia="仿宋_GB2312" w:hAnsi="仿宋_GB2312" w:cs="仿宋_GB2312"/>
          <w:sz w:val="32"/>
        </w:rPr>
      </w:pPr>
      <w:r>
        <w:rPr>
          <w:rFonts w:ascii="仿宋_GB2312" w:eastAsia="仿宋_GB2312" w:hAnsi="仿宋_GB2312" w:cs="仿宋_GB2312" w:hint="eastAsia"/>
          <w:b/>
          <w:sz w:val="32"/>
        </w:rPr>
        <w:t xml:space="preserve">    4.特色林果业：2401人次</w:t>
      </w:r>
    </w:p>
    <w:p w:rsidR="00C11D7D" w:rsidRDefault="00C11D7D" w:rsidP="00C11D7D">
      <w:pPr>
        <w:spacing w:line="560" w:lineRule="exact"/>
        <w:ind w:firstLineChars="200" w:firstLine="640"/>
        <w:rPr>
          <w:rFonts w:ascii="黑体" w:eastAsia="黑体" w:hAnsi="黑体"/>
          <w:sz w:val="32"/>
        </w:rPr>
      </w:pPr>
      <w:r>
        <w:rPr>
          <w:rFonts w:ascii="黑体" w:eastAsia="黑体" w:hAnsi="黑体" w:hint="eastAsia"/>
          <w:sz w:val="32"/>
        </w:rPr>
        <w:t>六、实施期限  (2018年4月至2018年11月）</w:t>
      </w:r>
    </w:p>
    <w:p w:rsidR="00C11D7D" w:rsidRDefault="00C11D7D" w:rsidP="00C11D7D">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完成时限：2018 年当年脱贫村所有项目建设任务 10 月底全面完成，（产业项目按时令节点推进）。深度贫困村年度建设任务 11 月底前全面完成。</w:t>
      </w:r>
    </w:p>
    <w:p w:rsidR="00CE5841" w:rsidRPr="00C11D7D" w:rsidRDefault="00CE5841"/>
    <w:sectPr w:rsidR="00CE5841" w:rsidRPr="00C11D7D" w:rsidSect="00773453">
      <w:pgSz w:w="11850" w:h="16783"/>
      <w:pgMar w:top="2154" w:right="1417" w:bottom="1417" w:left="1417" w:header="851" w:footer="992" w:gutter="0"/>
      <w:cols w:space="720"/>
      <w:docGrid w:type="lines" w:linePitch="32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C3FC9C"/>
    <w:multiLevelType w:val="singleLevel"/>
    <w:tmpl w:val="5BC3FC9C"/>
    <w:lvl w:ilvl="0">
      <w:start w:val="1"/>
      <w:numFmt w:val="chineseCounting"/>
      <w:suff w:val="nothing"/>
      <w:lvlText w:val="%1、"/>
      <w:lvlJc w:val="left"/>
    </w:lvl>
  </w:abstractNum>
  <w:abstractNum w:abstractNumId="1">
    <w:nsid w:val="5BC58F4B"/>
    <w:multiLevelType w:val="singleLevel"/>
    <w:tmpl w:val="5BC58F4B"/>
    <w:lvl w:ilvl="0">
      <w:start w:val="5"/>
      <w:numFmt w:val="chineseCounting"/>
      <w:suff w:val="nothing"/>
      <w:lvlText w:val="%1、"/>
      <w:lvlJc w:val="left"/>
    </w:lvl>
  </w:abstractNum>
  <w:abstractNum w:abstractNumId="2">
    <w:nsid w:val="5BC58F68"/>
    <w:multiLevelType w:val="singleLevel"/>
    <w:tmpl w:val="5BC58F68"/>
    <w:lvl w:ilvl="0">
      <w:start w:val="3"/>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11D7D"/>
    <w:rsid w:val="00C11D7D"/>
    <w:rsid w:val="00CE58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D7D"/>
    <w:pPr>
      <w:widowControl w:val="0"/>
      <w:jc w:val="both"/>
    </w:pPr>
    <w:rPr>
      <w:rFonts w:ascii="Calibri" w:eastAsia="宋体" w:hAnsi="Calibri" w:cs="黑体"/>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hsh</dc:creator>
  <cp:lastModifiedBy>hsh</cp:lastModifiedBy>
  <cp:revision>1</cp:revision>
  <dcterms:created xsi:type="dcterms:W3CDTF">2018-10-22T07:54:00Z</dcterms:created>
  <dcterms:modified xsi:type="dcterms:W3CDTF">2018-10-22T07:56:00Z</dcterms:modified>
</cp:coreProperties>
</file>