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紫阳县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2018年财政预算绩效工作开展情况说明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2018年我县为加快推进财政预算绩效工作，强化预算绩效管理改革，提高财政资金使用效益及资金支出责任和效率意识，实现项目支出绩效目标管理全面覆盖，将在县级部门与乡镇全面开展项目支出绩效自评，年终将对重大项目和政策实施重点评价，并将加大绩效信息公开力度，推进重点项目绩效目标、绩效评价结果及时向社会公开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804BA"/>
    <w:rsid w:val="2FC804BA"/>
    <w:rsid w:val="4FFF53F7"/>
    <w:rsid w:val="7736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800080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2018-05-25T06:25:00Z</dcterms:created>
  <dc:creator>小时光。</dc:creator>
  <cp:lastModifiedBy>无聊上QQ</cp:lastModifiedBy>
  <dcterms:modified xsi:type="dcterms:W3CDTF">2018-05-25T07:49:20Z</dcterms:modified>
  <dc:title>紫阳县2018年财政预算绩效工作开展情况说明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