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default" w:eastAsia="黑体"/>
          <w:b/>
          <w:color w:val="000000"/>
          <w:spacing w:val="14"/>
          <w:sz w:val="36"/>
          <w:szCs w:val="36"/>
          <w:lang w:val="en-US" w:eastAsia="zh-CN"/>
        </w:rPr>
      </w:pPr>
      <w:r>
        <w:rPr>
          <w:rFonts w:hint="eastAsia" w:eastAsia="黑体"/>
          <w:b/>
          <w:color w:val="000000"/>
          <w:spacing w:val="14"/>
          <w:sz w:val="36"/>
          <w:szCs w:val="36"/>
          <w:lang w:val="en-US" w:eastAsia="zh-CN"/>
        </w:rPr>
        <w:t xml:space="preserve">  </w:t>
      </w:r>
    </w:p>
    <w:p>
      <w:pPr>
        <w:spacing w:before="100" w:beforeAutospacing="1" w:after="100" w:afterAutospacing="1"/>
        <w:jc w:val="center"/>
        <w:rPr>
          <w:rFonts w:eastAsia="黑体"/>
          <w:b/>
          <w:color w:val="000000"/>
          <w:spacing w:val="14"/>
          <w:sz w:val="36"/>
          <w:szCs w:val="36"/>
        </w:rPr>
      </w:pPr>
    </w:p>
    <w:p>
      <w:pPr>
        <w:keepNext w:val="0"/>
        <w:keepLines w:val="0"/>
        <w:pageBreakBefore w:val="0"/>
        <w:kinsoku/>
        <w:wordWrap/>
        <w:overflowPunct/>
        <w:topLinePunct w:val="0"/>
        <w:bidi w:val="0"/>
        <w:adjustRightInd/>
        <w:snapToGrid/>
        <w:spacing w:before="100" w:beforeAutospacing="1" w:after="100" w:afterAutospacing="1"/>
        <w:jc w:val="center"/>
      </w:pPr>
    </w:p>
    <w:p>
      <w:pPr>
        <w:keepNext w:val="0"/>
        <w:keepLines w:val="0"/>
        <w:pageBreakBefore w:val="0"/>
        <w:kinsoku/>
        <w:wordWrap/>
        <w:overflowPunct/>
        <w:topLinePunct w:val="0"/>
        <w:bidi w:val="0"/>
        <w:adjustRightInd/>
        <w:snapToGrid/>
        <w:spacing w:before="100" w:beforeAutospacing="1" w:after="100" w:afterAutospacing="1"/>
        <w:jc w:val="center"/>
        <w:rPr>
          <w:rFonts w:eastAsia="黑体"/>
          <w:color w:val="000000"/>
          <w:spacing w:val="14"/>
          <w:sz w:val="60"/>
          <w:szCs w:val="60"/>
        </w:rPr>
      </w:pPr>
      <w:r>
        <w:rPr>
          <w:rFonts w:eastAsia="黑体"/>
          <w:b/>
          <w:color w:val="000000"/>
          <w:spacing w:val="14"/>
          <w:sz w:val="60"/>
          <w:szCs w:val="60"/>
        </w:rPr>
        <w:t>建设项目环境影响</w:t>
      </w:r>
      <w:r>
        <w:rPr>
          <w:rFonts w:hint="eastAsia" w:eastAsia="黑体"/>
          <w:b/>
          <w:color w:val="000000"/>
          <w:spacing w:val="14"/>
          <w:sz w:val="60"/>
          <w:szCs w:val="60"/>
          <w:lang w:val="en-US" w:eastAsia="zh-CN"/>
        </w:rPr>
        <w:t>变更</w:t>
      </w:r>
      <w:r>
        <w:rPr>
          <w:rFonts w:eastAsia="黑体"/>
          <w:b/>
          <w:color w:val="000000"/>
          <w:spacing w:val="14"/>
          <w:sz w:val="60"/>
          <w:szCs w:val="60"/>
        </w:rPr>
        <w:t>报告表</w:t>
      </w:r>
    </w:p>
    <w:p>
      <w:pPr>
        <w:keepNext w:val="0"/>
        <w:keepLines w:val="0"/>
        <w:pageBreakBefore w:val="0"/>
        <w:kinsoku/>
        <w:wordWrap/>
        <w:overflowPunct/>
        <w:topLinePunct w:val="0"/>
        <w:bidi w:val="0"/>
        <w:adjustRightInd/>
        <w:snapToGrid/>
        <w:spacing w:before="100" w:beforeAutospacing="1" w:after="100" w:afterAutospacing="1"/>
        <w:ind w:firstLine="480"/>
        <w:jc w:val="center"/>
        <w:rPr>
          <w:color w:val="000000"/>
        </w:rPr>
      </w:pPr>
    </w:p>
    <w:p>
      <w:pPr>
        <w:keepNext w:val="0"/>
        <w:keepLines w:val="0"/>
        <w:pageBreakBefore w:val="0"/>
        <w:kinsoku/>
        <w:wordWrap/>
        <w:overflowPunct/>
        <w:topLinePunct w:val="0"/>
        <w:bidi w:val="0"/>
        <w:adjustRightInd/>
        <w:snapToGrid/>
        <w:spacing w:before="100" w:beforeAutospacing="1" w:after="100" w:afterAutospacing="1"/>
        <w:ind w:firstLine="480"/>
        <w:jc w:val="center"/>
        <w:rPr>
          <w:color w:val="000000"/>
        </w:rPr>
      </w:pPr>
    </w:p>
    <w:p>
      <w:pPr>
        <w:keepNext w:val="0"/>
        <w:keepLines w:val="0"/>
        <w:pageBreakBefore w:val="0"/>
        <w:kinsoku/>
        <w:wordWrap/>
        <w:overflowPunct/>
        <w:topLinePunct w:val="0"/>
        <w:bidi w:val="0"/>
        <w:adjustRightInd/>
        <w:snapToGrid/>
        <w:ind w:firstLine="960" w:firstLineChars="300"/>
        <w:rPr>
          <w:color w:val="000000"/>
          <w:sz w:val="32"/>
          <w:szCs w:val="32"/>
        </w:rPr>
      </w:pPr>
    </w:p>
    <w:p>
      <w:pPr>
        <w:keepNext w:val="0"/>
        <w:keepLines w:val="0"/>
        <w:pageBreakBefore w:val="0"/>
        <w:kinsoku/>
        <w:wordWrap/>
        <w:overflowPunct/>
        <w:topLinePunct w:val="0"/>
        <w:bidi w:val="0"/>
        <w:adjustRightInd/>
        <w:snapToGrid/>
        <w:spacing w:line="360" w:lineRule="auto"/>
        <w:rPr>
          <w:color w:val="000000"/>
          <w:sz w:val="32"/>
          <w:szCs w:val="32"/>
        </w:rPr>
      </w:pPr>
    </w:p>
    <w:p>
      <w:pPr>
        <w:keepNext w:val="0"/>
        <w:keepLines w:val="0"/>
        <w:pageBreakBefore w:val="0"/>
        <w:kinsoku/>
        <w:wordWrap/>
        <w:overflowPunct/>
        <w:topLinePunct w:val="0"/>
        <w:bidi w:val="0"/>
        <w:adjustRightInd/>
        <w:snapToGrid/>
        <w:spacing w:line="360" w:lineRule="auto"/>
        <w:rPr>
          <w:b/>
          <w:snapToGrid w:val="0"/>
          <w:color w:val="000000"/>
          <w:sz w:val="30"/>
          <w:szCs w:val="30"/>
          <w:u w:val="single"/>
        </w:rPr>
      </w:pPr>
      <w:r>
        <w:rPr>
          <w:b/>
          <w:snapToGrid w:val="0"/>
          <w:color w:val="000000"/>
          <w:sz w:val="30"/>
          <w:szCs w:val="30"/>
        </w:rPr>
        <w:t>项  目  名  称</w:t>
      </w:r>
      <w:r>
        <w:rPr>
          <w:snapToGrid w:val="0"/>
          <w:color w:val="000000"/>
          <w:sz w:val="30"/>
          <w:szCs w:val="30"/>
        </w:rPr>
        <w:t>：</w:t>
      </w:r>
      <w:r>
        <w:rPr>
          <w:snapToGrid w:val="0"/>
          <w:color w:val="000000"/>
          <w:sz w:val="30"/>
          <w:szCs w:val="30"/>
          <w:u w:val="single"/>
        </w:rPr>
        <w:t xml:space="preserve"> </w:t>
      </w:r>
      <w:r>
        <w:rPr>
          <w:rFonts w:hint="eastAsia"/>
          <w:snapToGrid w:val="0"/>
          <w:color w:val="000000"/>
          <w:sz w:val="30"/>
          <w:szCs w:val="30"/>
          <w:u w:val="single"/>
        </w:rPr>
        <w:t xml:space="preserve"> </w:t>
      </w:r>
      <w:r>
        <w:rPr>
          <w:snapToGrid w:val="0"/>
          <w:color w:val="000000"/>
          <w:sz w:val="30"/>
          <w:szCs w:val="30"/>
          <w:u w:val="single"/>
        </w:rPr>
        <w:t xml:space="preserve"> </w:t>
      </w:r>
      <w:r>
        <w:rPr>
          <w:rFonts w:hint="eastAsia"/>
          <w:snapToGrid w:val="0"/>
          <w:color w:val="000000"/>
          <w:sz w:val="30"/>
          <w:szCs w:val="30"/>
          <w:u w:val="single"/>
          <w:lang w:val="en-US" w:eastAsia="zh-CN"/>
        </w:rPr>
        <w:t xml:space="preserve">     </w:t>
      </w:r>
      <w:r>
        <w:rPr>
          <w:snapToGrid w:val="0"/>
          <w:color w:val="000000"/>
          <w:sz w:val="30"/>
          <w:szCs w:val="30"/>
          <w:u w:val="single"/>
        </w:rPr>
        <w:t xml:space="preserve"> </w:t>
      </w:r>
      <w:r>
        <w:rPr>
          <w:rFonts w:hint="eastAsia"/>
          <w:b/>
          <w:snapToGrid w:val="0"/>
          <w:color w:val="000000"/>
          <w:sz w:val="30"/>
          <w:szCs w:val="30"/>
          <w:u w:val="single"/>
          <w:lang w:val="en-US" w:eastAsia="zh-CN"/>
        </w:rPr>
        <w:t>斑鸠关加油站建设项目</w:t>
      </w:r>
      <w:r>
        <w:rPr>
          <w:rFonts w:hint="eastAsia"/>
          <w:b/>
          <w:snapToGrid w:val="0"/>
          <w:color w:val="000000"/>
          <w:sz w:val="30"/>
          <w:szCs w:val="30"/>
          <w:u w:val="single"/>
        </w:rPr>
        <w:t xml:space="preserve">  </w:t>
      </w:r>
      <w:r>
        <w:rPr>
          <w:rFonts w:hint="eastAsia"/>
          <w:b/>
          <w:snapToGrid w:val="0"/>
          <w:color w:val="000000"/>
          <w:sz w:val="30"/>
          <w:szCs w:val="30"/>
          <w:u w:val="single"/>
          <w:lang w:val="en-US" w:eastAsia="zh-CN"/>
        </w:rPr>
        <w:t xml:space="preserve">      </w:t>
      </w:r>
      <w:r>
        <w:rPr>
          <w:rFonts w:hint="eastAsia"/>
          <w:b/>
          <w:snapToGrid w:val="0"/>
          <w:color w:val="000000"/>
          <w:sz w:val="30"/>
          <w:szCs w:val="30"/>
          <w:u w:val="single"/>
        </w:rPr>
        <w:t xml:space="preserve">  </w:t>
      </w:r>
    </w:p>
    <w:p>
      <w:pPr>
        <w:keepNext w:val="0"/>
        <w:keepLines w:val="0"/>
        <w:pageBreakBefore w:val="0"/>
        <w:kinsoku/>
        <w:wordWrap/>
        <w:overflowPunct/>
        <w:topLinePunct w:val="0"/>
        <w:bidi w:val="0"/>
        <w:adjustRightInd/>
        <w:snapToGrid/>
        <w:spacing w:line="360" w:lineRule="auto"/>
        <w:ind w:firstLine="2409" w:firstLineChars="800"/>
        <w:rPr>
          <w:b/>
          <w:snapToGrid w:val="0"/>
          <w:color w:val="000000"/>
          <w:sz w:val="30"/>
          <w:szCs w:val="30"/>
          <w:u w:val="single"/>
        </w:rPr>
      </w:pPr>
    </w:p>
    <w:p>
      <w:pPr>
        <w:keepNext w:val="0"/>
        <w:keepLines w:val="0"/>
        <w:pageBreakBefore w:val="0"/>
        <w:kinsoku/>
        <w:wordWrap/>
        <w:overflowPunct/>
        <w:topLinePunct w:val="0"/>
        <w:bidi w:val="0"/>
        <w:adjustRightInd/>
        <w:snapToGrid/>
        <w:ind w:left="3313" w:hanging="3313" w:hangingChars="1100"/>
        <w:rPr>
          <w:snapToGrid w:val="0"/>
          <w:color w:val="000000"/>
          <w:sz w:val="32"/>
        </w:rPr>
      </w:pPr>
      <w:r>
        <w:rPr>
          <w:b/>
          <w:color w:val="000000"/>
          <w:sz w:val="30"/>
          <w:szCs w:val="30"/>
        </w:rPr>
        <w:t>建设单位（盖章）：</w:t>
      </w:r>
      <w:r>
        <w:rPr>
          <w:b/>
          <w:snapToGrid w:val="0"/>
          <w:color w:val="000000"/>
          <w:sz w:val="30"/>
          <w:szCs w:val="30"/>
          <w:u w:val="single"/>
        </w:rPr>
        <w:t xml:space="preserve">  </w:t>
      </w:r>
      <w:r>
        <w:rPr>
          <w:rFonts w:hint="eastAsia"/>
          <w:b/>
          <w:snapToGrid w:val="0"/>
          <w:color w:val="000000"/>
          <w:sz w:val="30"/>
          <w:szCs w:val="30"/>
          <w:u w:val="single"/>
          <w:lang w:val="en-US" w:eastAsia="zh-CN"/>
        </w:rPr>
        <w:t xml:space="preserve"> </w:t>
      </w:r>
      <w:r>
        <w:rPr>
          <w:b/>
          <w:snapToGrid w:val="0"/>
          <w:color w:val="000000"/>
          <w:sz w:val="30"/>
          <w:szCs w:val="30"/>
          <w:u w:val="single"/>
        </w:rPr>
        <w:t xml:space="preserve">   </w:t>
      </w:r>
      <w:r>
        <w:rPr>
          <w:rFonts w:hint="eastAsia"/>
          <w:b/>
          <w:snapToGrid w:val="0"/>
          <w:color w:val="000000"/>
          <w:sz w:val="30"/>
          <w:szCs w:val="30"/>
          <w:u w:val="single"/>
        </w:rPr>
        <w:t>紫阳县如顺贸易有限公司</w:t>
      </w:r>
      <w:r>
        <w:rPr>
          <w:b/>
          <w:snapToGrid w:val="0"/>
          <w:color w:val="000000"/>
          <w:sz w:val="30"/>
          <w:szCs w:val="30"/>
          <w:u w:val="single"/>
        </w:rPr>
        <w:t xml:space="preserve">        </w:t>
      </w:r>
    </w:p>
    <w:p>
      <w:pPr>
        <w:keepNext w:val="0"/>
        <w:keepLines w:val="0"/>
        <w:pageBreakBefore w:val="0"/>
        <w:kinsoku/>
        <w:wordWrap/>
        <w:overflowPunct/>
        <w:topLinePunct w:val="0"/>
        <w:bidi w:val="0"/>
        <w:adjustRightInd/>
        <w:snapToGrid/>
        <w:spacing w:line="480" w:lineRule="auto"/>
        <w:jc w:val="center"/>
        <w:rPr>
          <w:b/>
          <w:color w:val="000000"/>
          <w:sz w:val="30"/>
          <w:szCs w:val="30"/>
        </w:rPr>
      </w:pPr>
    </w:p>
    <w:p>
      <w:pPr>
        <w:keepNext w:val="0"/>
        <w:keepLines w:val="0"/>
        <w:pageBreakBefore w:val="0"/>
        <w:kinsoku/>
        <w:wordWrap/>
        <w:overflowPunct/>
        <w:topLinePunct w:val="0"/>
        <w:bidi w:val="0"/>
        <w:adjustRightInd/>
        <w:snapToGrid/>
        <w:spacing w:line="480" w:lineRule="auto"/>
        <w:jc w:val="center"/>
        <w:rPr>
          <w:b/>
          <w:color w:val="000000"/>
          <w:sz w:val="30"/>
          <w:szCs w:val="30"/>
        </w:rPr>
      </w:pPr>
    </w:p>
    <w:p>
      <w:pPr>
        <w:keepNext w:val="0"/>
        <w:keepLines w:val="0"/>
        <w:pageBreakBefore w:val="0"/>
        <w:kinsoku/>
        <w:wordWrap/>
        <w:overflowPunct/>
        <w:topLinePunct w:val="0"/>
        <w:bidi w:val="0"/>
        <w:adjustRightInd/>
        <w:snapToGrid/>
        <w:spacing w:line="480" w:lineRule="auto"/>
        <w:jc w:val="center"/>
        <w:rPr>
          <w:b/>
          <w:color w:val="000000"/>
          <w:sz w:val="30"/>
          <w:szCs w:val="30"/>
        </w:rPr>
      </w:pPr>
    </w:p>
    <w:p>
      <w:pPr>
        <w:keepNext w:val="0"/>
        <w:keepLines w:val="0"/>
        <w:pageBreakBefore w:val="0"/>
        <w:kinsoku/>
        <w:wordWrap/>
        <w:overflowPunct/>
        <w:topLinePunct w:val="0"/>
        <w:bidi w:val="0"/>
        <w:adjustRightInd/>
        <w:snapToGrid/>
        <w:spacing w:line="480" w:lineRule="auto"/>
        <w:jc w:val="center"/>
        <w:rPr>
          <w:b/>
          <w:color w:val="000000"/>
          <w:sz w:val="30"/>
          <w:szCs w:val="30"/>
        </w:rPr>
      </w:pPr>
      <w:r>
        <w:rPr>
          <w:b/>
          <w:color w:val="000000"/>
          <w:sz w:val="30"/>
          <w:szCs w:val="30"/>
        </w:rPr>
        <w:t>编制日期：201</w:t>
      </w:r>
      <w:r>
        <w:rPr>
          <w:rFonts w:hint="eastAsia"/>
          <w:b/>
          <w:color w:val="000000"/>
          <w:sz w:val="30"/>
          <w:szCs w:val="30"/>
        </w:rPr>
        <w:t>9</w:t>
      </w:r>
      <w:r>
        <w:rPr>
          <w:b/>
          <w:color w:val="000000"/>
          <w:sz w:val="30"/>
          <w:szCs w:val="30"/>
        </w:rPr>
        <w:t>年</w:t>
      </w:r>
      <w:r>
        <w:rPr>
          <w:rFonts w:hint="eastAsia"/>
          <w:b/>
          <w:color w:val="000000"/>
          <w:sz w:val="30"/>
          <w:szCs w:val="30"/>
          <w:lang w:val="en-US" w:eastAsia="zh-CN"/>
        </w:rPr>
        <w:t>9</w:t>
      </w:r>
      <w:r>
        <w:rPr>
          <w:b/>
          <w:color w:val="000000"/>
          <w:sz w:val="30"/>
          <w:szCs w:val="30"/>
        </w:rPr>
        <w:t>月</w:t>
      </w:r>
    </w:p>
    <w:p>
      <w:pPr>
        <w:keepNext w:val="0"/>
        <w:keepLines w:val="0"/>
        <w:pageBreakBefore w:val="0"/>
        <w:kinsoku/>
        <w:wordWrap/>
        <w:overflowPunct/>
        <w:topLinePunct w:val="0"/>
        <w:bidi w:val="0"/>
        <w:adjustRightInd/>
        <w:snapToGrid/>
        <w:spacing w:line="480" w:lineRule="auto"/>
        <w:jc w:val="center"/>
        <w:rPr>
          <w:b/>
          <w:color w:val="000000"/>
          <w:sz w:val="30"/>
          <w:szCs w:val="30"/>
        </w:rPr>
      </w:pPr>
      <w:r>
        <w:rPr>
          <w:b/>
          <w:color w:val="000000"/>
          <w:sz w:val="30"/>
          <w:szCs w:val="30"/>
        </w:rPr>
        <w:t>国家环境保护部制</w:t>
      </w:r>
    </w:p>
    <w:p>
      <w:pPr>
        <w:keepNext w:val="0"/>
        <w:keepLines w:val="0"/>
        <w:pageBreakBefore w:val="0"/>
        <w:kinsoku/>
        <w:wordWrap/>
        <w:overflowPunct/>
        <w:topLinePunct w:val="0"/>
        <w:bidi w:val="0"/>
        <w:adjustRightInd/>
        <w:snapToGrid/>
        <w:spacing w:line="360" w:lineRule="auto"/>
        <w:jc w:val="left"/>
        <w:rPr>
          <w:color w:val="000000"/>
          <w:sz w:val="24"/>
        </w:rPr>
      </w:pPr>
    </w:p>
    <w:p>
      <w:pPr>
        <w:keepNext w:val="0"/>
        <w:keepLines w:val="0"/>
        <w:pageBreakBefore w:val="0"/>
        <w:kinsoku/>
        <w:wordWrap/>
        <w:overflowPunct/>
        <w:topLinePunct w:val="0"/>
        <w:bidi w:val="0"/>
        <w:adjustRightInd/>
        <w:snapToGrid/>
        <w:spacing w:line="360" w:lineRule="auto"/>
        <w:ind w:firstLine="480" w:firstLineChars="200"/>
        <w:jc w:val="left"/>
        <w:rPr>
          <w:color w:val="000000"/>
          <w:sz w:val="24"/>
        </w:rPr>
      </w:pPr>
    </w:p>
    <w:p>
      <w:pPr>
        <w:keepNext w:val="0"/>
        <w:keepLines w:val="0"/>
        <w:pageBreakBefore w:val="0"/>
        <w:kinsoku/>
        <w:wordWrap/>
        <w:overflowPunct/>
        <w:topLinePunct w:val="0"/>
        <w:bidi w:val="0"/>
        <w:adjustRightInd/>
        <w:snapToGrid/>
        <w:spacing w:line="360" w:lineRule="auto"/>
        <w:ind w:firstLine="480" w:firstLineChars="200"/>
        <w:jc w:val="left"/>
        <w:rPr>
          <w:color w:val="000000"/>
          <w:sz w:val="24"/>
        </w:rPr>
      </w:pPr>
    </w:p>
    <w:p>
      <w:pPr>
        <w:keepNext w:val="0"/>
        <w:keepLines w:val="0"/>
        <w:pageBreakBefore w:val="0"/>
        <w:kinsoku/>
        <w:wordWrap/>
        <w:overflowPunct/>
        <w:topLinePunct w:val="0"/>
        <w:bidi w:val="0"/>
        <w:adjustRightInd/>
        <w:snapToGrid/>
        <w:spacing w:line="360" w:lineRule="auto"/>
        <w:ind w:firstLine="480" w:firstLineChars="200"/>
        <w:jc w:val="left"/>
        <w:rPr>
          <w:color w:val="000000"/>
          <w:sz w:val="24"/>
        </w:rPr>
      </w:pPr>
    </w:p>
    <w:p>
      <w:pPr>
        <w:keepNext w:val="0"/>
        <w:keepLines w:val="0"/>
        <w:pageBreakBefore w:val="0"/>
        <w:kinsoku/>
        <w:wordWrap/>
        <w:overflowPunct/>
        <w:topLinePunct w:val="0"/>
        <w:bidi w:val="0"/>
        <w:adjustRightInd/>
        <w:snapToGrid/>
        <w:spacing w:line="360" w:lineRule="auto"/>
        <w:ind w:firstLine="480" w:firstLineChars="200"/>
        <w:jc w:val="left"/>
        <w:rPr>
          <w:color w:val="000000"/>
          <w:sz w:val="24"/>
        </w:rPr>
      </w:pPr>
    </w:p>
    <w:p>
      <w:pPr>
        <w:keepNext w:val="0"/>
        <w:keepLines w:val="0"/>
        <w:pageBreakBefore w:val="0"/>
        <w:kinsoku/>
        <w:wordWrap/>
        <w:overflowPunct/>
        <w:topLinePunct w:val="0"/>
        <w:bidi w:val="0"/>
        <w:adjustRightInd/>
        <w:snapToGrid/>
        <w:spacing w:line="360" w:lineRule="auto"/>
        <w:ind w:firstLine="480" w:firstLineChars="200"/>
        <w:jc w:val="left"/>
        <w:rPr>
          <w:color w:val="000000"/>
          <w:sz w:val="24"/>
        </w:rPr>
      </w:pP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ascii="Times New Roman" w:eastAsia="宋体"/>
          <w:b/>
          <w:color w:val="000000"/>
          <w:sz w:val="24"/>
        </w:rPr>
      </w:pPr>
      <w:r>
        <w:rPr>
          <w:rFonts w:ascii="Times New Roman" w:eastAsia="宋体"/>
          <w:b/>
          <w:color w:val="000000"/>
          <w:sz w:val="24"/>
        </w:rPr>
        <w:t>目  录</w:t>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color w:val="000000"/>
          <w:sz w:val="24"/>
          <w:szCs w:val="24"/>
        </w:rPr>
        <w:fldChar w:fldCharType="begin"/>
      </w:r>
      <w:r>
        <w:rPr>
          <w:rFonts w:hint="default" w:ascii="Times New Roman" w:hAnsi="Times New Roman" w:eastAsia="宋体" w:cs="Times New Roman"/>
          <w:b/>
          <w:color w:val="000000"/>
          <w:sz w:val="24"/>
          <w:szCs w:val="24"/>
        </w:rPr>
        <w:instrText xml:space="preserve">TOC \o "1-1" \h \u </w:instrText>
      </w:r>
      <w:r>
        <w:rPr>
          <w:rFonts w:hint="default" w:ascii="Times New Roman" w:hAnsi="Times New Roman" w:eastAsia="宋体" w:cs="Times New Roman"/>
          <w:b/>
          <w:color w:val="000000"/>
          <w:sz w:val="24"/>
          <w:szCs w:val="24"/>
        </w:rPr>
        <w:fldChar w:fldCharType="separate"/>
      </w: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_Toc25131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建设项目基本情况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_Toc25131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_Toc11486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建设项目所在地自然环境简况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_Toc11486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_Toc12307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环境质量状况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_Toc12307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_Toc8120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评价适用标准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_Toc8120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_Toc15214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建设项目工程分析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_Toc15214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_Toc25862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项目主要污染物产生及预计排放情况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_Toc25862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_Toc31746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环境影响分析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_Toc31746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_Toc7670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建设项目拟采取的防治措施及预期治理效果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_Toc7670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_Toc23764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ajorEastAsia"/>
          <w:sz w:val="24"/>
          <w:szCs w:val="24"/>
        </w:rPr>
        <w:t>结论及建议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_Toc23764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24"/>
        <w:keepNext w:val="0"/>
        <w:keepLines w:val="0"/>
        <w:pageBreakBefore w:val="0"/>
        <w:tabs>
          <w:tab w:val="right" w:leader="dot" w:pos="8306"/>
        </w:tabs>
        <w:kinsoku/>
        <w:wordWrap/>
        <w:overflowPunct/>
        <w:topLinePunct w:val="0"/>
        <w:bidi w:val="0"/>
        <w:adjustRightInd/>
        <w:snapToGrid/>
        <w:spacing w:before="0" w:after="0" w:line="360" w:lineRule="auto"/>
        <w:jc w:val="left"/>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fldChar w:fldCharType="end"/>
      </w:r>
      <w:r>
        <w:rPr>
          <w:rFonts w:hint="default" w:ascii="Times New Roman" w:hAnsi="Times New Roman" w:eastAsia="宋体" w:cs="Times New Roman"/>
          <w:color w:val="000000"/>
          <w:sz w:val="24"/>
          <w:szCs w:val="24"/>
        </w:rPr>
        <w:t>附图</w:t>
      </w:r>
      <w:r>
        <w:rPr>
          <w:rFonts w:hint="default" w:ascii="Times New Roman" w:hAnsi="Times New Roman" w:eastAsia="宋体" w:cs="Times New Roman"/>
          <w:color w:val="000000"/>
          <w:sz w:val="24"/>
          <w:szCs w:val="24"/>
          <w:lang w:eastAsia="zh-CN"/>
        </w:rPr>
        <w:t>：</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附图1  项目地理位置图</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附图2  项目四邻关系图</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附图</w:t>
      </w: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项目平面布置图</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附图4  项目分区防渗图</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附图5  项目敏感目标图</w:t>
      </w:r>
    </w:p>
    <w:p>
      <w:pPr>
        <w:pStyle w:val="24"/>
        <w:keepNext w:val="0"/>
        <w:keepLines w:val="0"/>
        <w:pageBreakBefore w:val="0"/>
        <w:tabs>
          <w:tab w:val="right" w:leader="dot" w:pos="8306"/>
        </w:tabs>
        <w:kinsoku/>
        <w:wordWrap/>
        <w:overflowPunct/>
        <w:topLinePunct w:val="0"/>
        <w:bidi w:val="0"/>
        <w:adjustRightInd/>
        <w:snapToGrid/>
        <w:spacing w:before="0" w:after="0" w:line="360" w:lineRule="auto"/>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附件：</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附件1  委托书</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附件</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 xml:space="preserve">  项目备案文件</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附件</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 xml:space="preserve">  项目选址初审意见</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附件</w:t>
      </w:r>
      <w:r>
        <w:rPr>
          <w:rFonts w:hint="eastAsia"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 xml:space="preserve">  项目用地预审意见</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附件</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项目环评批复</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附件</w:t>
      </w:r>
      <w:r>
        <w:rPr>
          <w:rFonts w:hint="eastAsia"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lang w:val="en-US" w:eastAsia="zh-CN"/>
        </w:rPr>
        <w:t xml:space="preserve">  项目不动产权证书</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附件</w:t>
      </w:r>
      <w:r>
        <w:rPr>
          <w:rFonts w:hint="eastAsia" w:ascii="Times New Roman" w:hAnsi="Times New Roman" w:eastAsia="宋体" w:cs="Times New Roman"/>
          <w:color w:val="000000"/>
          <w:sz w:val="24"/>
          <w:szCs w:val="24"/>
          <w:lang w:val="en-US" w:eastAsia="zh-CN"/>
        </w:rPr>
        <w:t>7</w:t>
      </w:r>
      <w:r>
        <w:rPr>
          <w:rFonts w:hint="default" w:ascii="Times New Roman" w:hAnsi="Times New Roman" w:eastAsia="宋体" w:cs="Times New Roman"/>
          <w:color w:val="000000"/>
          <w:sz w:val="24"/>
          <w:szCs w:val="24"/>
          <w:lang w:val="en-US" w:eastAsia="zh-CN"/>
        </w:rPr>
        <w:t xml:space="preserve">  安康市商务局确认通知</w:t>
      </w:r>
    </w:p>
    <w:p>
      <w:pPr>
        <w:pStyle w:val="24"/>
        <w:keepNext w:val="0"/>
        <w:keepLines w:val="0"/>
        <w:pageBreakBefore w:val="0"/>
        <w:tabs>
          <w:tab w:val="right" w:leader="dot" w:pos="8306"/>
        </w:tabs>
        <w:kinsoku/>
        <w:wordWrap/>
        <w:overflowPunct/>
        <w:topLinePunct w:val="0"/>
        <w:bidi w:val="0"/>
        <w:adjustRightInd/>
        <w:snapToGrid/>
        <w:spacing w:before="0" w:after="0"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sz w:val="24"/>
          <w:szCs w:val="24"/>
          <w:lang w:val="en-US" w:eastAsia="zh-CN"/>
        </w:rPr>
        <w:t>附件</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lang w:val="en-US" w:eastAsia="zh-CN"/>
        </w:rPr>
        <w:t xml:space="preserve">  项目名称说明</w:t>
      </w:r>
    </w:p>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b/>
          <w:color w:val="000000"/>
          <w:sz w:val="36"/>
          <w:szCs w:val="20"/>
        </w:rPr>
        <w:sectPr>
          <w:headerReference r:id="rId5" w:type="default"/>
          <w:footerReference r:id="rId6" w:type="default"/>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keepNext w:val="0"/>
        <w:keepLines w:val="0"/>
        <w:pageBreakBefore w:val="0"/>
        <w:kinsoku/>
        <w:wordWrap/>
        <w:overflowPunct/>
        <w:topLinePunct w:val="0"/>
        <w:bidi w:val="0"/>
        <w:adjustRightInd/>
        <w:snapToGrid/>
        <w:spacing w:line="480" w:lineRule="auto"/>
        <w:jc w:val="center"/>
        <w:rPr>
          <w:rFonts w:hint="default" w:ascii="Times New Roman" w:hAnsi="Times New Roman" w:cs="Times New Roman"/>
          <w:b/>
          <w:color w:val="000000"/>
          <w:sz w:val="36"/>
          <w:szCs w:val="20"/>
        </w:rPr>
      </w:pPr>
      <w:r>
        <w:rPr>
          <w:rFonts w:hint="default" w:ascii="Times New Roman" w:hAnsi="Times New Roman" w:cs="Times New Roman"/>
          <w:b/>
          <w:color w:val="000000"/>
          <w:sz w:val="36"/>
          <w:szCs w:val="20"/>
        </w:rPr>
        <w:t>《建设项目环境影响报告表》编制说明</w:t>
      </w:r>
    </w:p>
    <w:p>
      <w:pPr>
        <w:keepNext w:val="0"/>
        <w:keepLines w:val="0"/>
        <w:pageBreakBefore w:val="0"/>
        <w:kinsoku/>
        <w:wordWrap/>
        <w:overflowPunct/>
        <w:topLinePunct w:val="0"/>
        <w:bidi w:val="0"/>
        <w:adjustRightInd/>
        <w:snapToGrid/>
        <w:spacing w:line="480" w:lineRule="auto"/>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《建设项目环境影响报告表》由具有从事环境影响评价工作资质的单位编制。</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1、项目名称----指项目立项批复时的名称，应不超过30个字（两个英文字段作一个汉字）。</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2、建设地点----指项目所在地详细地址、公路、铁路应填写起止地点。</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3、行业类别----按国标填写。</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4、总投资----指项目投资总额。</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5、主要环境保护目标----指项目区周围一定范围内集中居民住宅、学校、医院、保护文物、风景名胜区、水源地和生态敏感点等，应尽可能给出保护目标、性质、规模和距厂界距离等。</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6、结论与建议----给出本项目清洁生产、达标排放和总量控制的分析结论，确定污染防治措施的有效性，说明本项目对环境造成的影响，给出建设项目环境可行性的明确结论。同时提出减少环境影响的其它建议。</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7、预审意见----由行业主管部门填写答复意见，无主管部门项目，可不填。</w:t>
      </w:r>
    </w:p>
    <w:p>
      <w:pPr>
        <w:keepNext w:val="0"/>
        <w:keepLines w:val="0"/>
        <w:pageBreakBefore w:val="0"/>
        <w:kinsoku/>
        <w:wordWrap/>
        <w:overflowPunct/>
        <w:topLinePunct w:val="0"/>
        <w:bidi w:val="0"/>
        <w:adjustRightInd/>
        <w:snapToGrid/>
        <w:spacing w:line="480" w:lineRule="auto"/>
        <w:ind w:firstLine="560" w:firstLineChars="200"/>
        <w:textAlignment w:val="baseline"/>
        <w:rPr>
          <w:rFonts w:hint="default" w:ascii="Times New Roman" w:hAnsi="Times New Roman" w:cs="Times New Roman"/>
          <w:color w:val="000000"/>
          <w:sz w:val="28"/>
          <w:szCs w:val="28"/>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cs="Times New Roman"/>
          <w:color w:val="000000"/>
          <w:sz w:val="28"/>
          <w:szCs w:val="28"/>
        </w:rPr>
        <w:t>8、审批意见----由负责审批该项目的环境保护行政主管部门批。</w:t>
      </w:r>
    </w:p>
    <w:p>
      <w:pPr>
        <w:pStyle w:val="19"/>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000000" w:themeColor="text1"/>
          <w:sz w:val="30"/>
          <w:szCs w:val="30"/>
          <w14:textFill>
            <w14:solidFill>
              <w14:schemeClr w14:val="tx1"/>
            </w14:solidFill>
          </w14:textFill>
        </w:rPr>
      </w:pPr>
      <w:bookmarkStart w:id="0" w:name="_Toc25131"/>
      <w:r>
        <w:rPr>
          <w:rFonts w:hint="default" w:ascii="Times New Roman" w:hAnsi="Times New Roman" w:cs="Times New Roman" w:eastAsiaTheme="majorEastAsia"/>
          <w:b/>
          <w:color w:val="000000" w:themeColor="text1"/>
          <w:sz w:val="30"/>
          <w:szCs w:val="30"/>
          <w14:textFill>
            <w14:solidFill>
              <w14:schemeClr w14:val="tx1"/>
            </w14:solidFill>
          </w14:textFill>
        </w:rPr>
        <w:t>建设项目基本情况</w:t>
      </w:r>
      <w:bookmarkEnd w:id="0"/>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746"/>
        <w:gridCol w:w="1582"/>
        <w:gridCol w:w="1164"/>
        <w:gridCol w:w="1746"/>
        <w:gridCol w:w="1752"/>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746" w:type="dxa"/>
            <w:tcMar>
              <w:top w:w="16" w:type="dxa"/>
              <w:left w:w="16" w:type="dxa"/>
              <w:bottom w:w="0" w:type="dxa"/>
              <w:right w:w="16" w:type="dxa"/>
            </w:tcMar>
            <w:vAlign w:val="center"/>
          </w:tcPr>
          <w:p>
            <w:pPr>
              <w:pStyle w:val="65"/>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14:textFill>
                  <w14:solidFill>
                    <w14:schemeClr w14:val="tx1"/>
                  </w14:solidFill>
                </w14:textFill>
              </w:rPr>
            </w:pPr>
            <w:r>
              <w:rPr>
                <w:rFonts w:hint="default" w:ascii="Times New Roman" w:hAnsi="Times New Roman" w:cs="Times New Roman" w:eastAsiaTheme="majorEastAsia"/>
                <w:color w:val="000000" w:themeColor="text1"/>
                <w14:textFill>
                  <w14:solidFill>
                    <w14:schemeClr w14:val="tx1"/>
                  </w14:solidFill>
                </w14:textFill>
              </w:rPr>
              <w:t>项目名称</w:t>
            </w:r>
          </w:p>
        </w:tc>
        <w:tc>
          <w:tcPr>
            <w:tcW w:w="7325" w:type="dxa"/>
            <w:gridSpan w:val="5"/>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斑鸠关加油站建设项目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4"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建设单位</w:t>
            </w:r>
          </w:p>
        </w:tc>
        <w:tc>
          <w:tcPr>
            <w:tcW w:w="7325" w:type="dxa"/>
            <w:gridSpan w:val="5"/>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kern w:val="0"/>
                <w:sz w:val="24"/>
                <w14:textFill>
                  <w14:solidFill>
                    <w14:schemeClr w14:val="tx1"/>
                  </w14:solidFill>
                </w14:textFill>
              </w:rPr>
            </w:pPr>
            <w:r>
              <w:rPr>
                <w:rFonts w:hint="default" w:ascii="Times New Roman" w:hAnsi="Times New Roman" w:cs="Times New Roman" w:eastAsiaTheme="majorEastAsia"/>
                <w:color w:val="000000" w:themeColor="text1"/>
                <w:kern w:val="0"/>
                <w:sz w:val="24"/>
                <w14:textFill>
                  <w14:solidFill>
                    <w14:schemeClr w14:val="tx1"/>
                  </w14:solidFill>
                </w14:textFill>
              </w:rPr>
              <w:t>紫阳县如顺贸易有限公司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法人代表</w:t>
            </w:r>
          </w:p>
        </w:tc>
        <w:tc>
          <w:tcPr>
            <w:tcW w:w="2746"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陈清富</w:t>
            </w:r>
          </w:p>
        </w:tc>
        <w:tc>
          <w:tcPr>
            <w:tcW w:w="1746" w:type="dxa"/>
            <w:tcMar>
              <w:top w:w="16" w:type="dxa"/>
              <w:left w:w="16" w:type="dxa"/>
              <w:bottom w:w="0" w:type="dxa"/>
              <w:right w:w="16" w:type="dxa"/>
            </w:tcMar>
            <w:vAlign w:val="center"/>
          </w:tcPr>
          <w:p>
            <w:pPr>
              <w:pStyle w:val="65"/>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highlight w:val="yellow"/>
                <w14:textFill>
                  <w14:solidFill>
                    <w14:schemeClr w14:val="tx1"/>
                  </w14:solidFill>
                </w14:textFill>
              </w:rPr>
            </w:pPr>
            <w:r>
              <w:rPr>
                <w:rFonts w:hint="default" w:ascii="Times New Roman" w:hAnsi="Times New Roman" w:cs="Times New Roman" w:eastAsiaTheme="majorEastAsia"/>
                <w:color w:val="000000" w:themeColor="text1"/>
                <w14:textFill>
                  <w14:solidFill>
                    <w14:schemeClr w14:val="tx1"/>
                  </w14:solidFill>
                </w14:textFill>
              </w:rPr>
              <w:t>联系人</w:t>
            </w:r>
          </w:p>
        </w:tc>
        <w:tc>
          <w:tcPr>
            <w:tcW w:w="2833"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b w:val="0"/>
                <w:bCs/>
                <w:snapToGrid w:val="0"/>
                <w:color w:val="000000"/>
                <w:kern w:val="0"/>
                <w:sz w:val="24"/>
              </w:rPr>
              <w:t>陈清富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通讯地址</w:t>
            </w:r>
          </w:p>
        </w:tc>
        <w:tc>
          <w:tcPr>
            <w:tcW w:w="7325" w:type="dxa"/>
            <w:gridSpan w:val="5"/>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kern w:val="0"/>
                <w:sz w:val="24"/>
                <w14:textFill>
                  <w14:solidFill>
                    <w14:schemeClr w14:val="tx1"/>
                  </w14:solidFill>
                </w14:textFill>
              </w:rPr>
            </w:pPr>
            <w:r>
              <w:rPr>
                <w:rFonts w:hint="default" w:ascii="Times New Roman" w:hAnsi="Times New Roman" w:cs="Times New Roman"/>
                <w:b w:val="0"/>
                <w:bCs/>
                <w:color w:val="000000"/>
                <w:sz w:val="24"/>
              </w:rPr>
              <w:t>安康市紫阳县城关镇紫府路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联系电话</w:t>
            </w:r>
          </w:p>
        </w:tc>
        <w:tc>
          <w:tcPr>
            <w:tcW w:w="1582"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b w:val="0"/>
                <w:bCs/>
                <w:color w:val="000000"/>
                <w:sz w:val="24"/>
              </w:rPr>
              <w:t>15230570666</w:t>
            </w:r>
          </w:p>
        </w:tc>
        <w:tc>
          <w:tcPr>
            <w:tcW w:w="1164"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传真</w:t>
            </w:r>
          </w:p>
        </w:tc>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w:t>
            </w:r>
          </w:p>
        </w:tc>
        <w:tc>
          <w:tcPr>
            <w:tcW w:w="1752"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邮政编码</w:t>
            </w:r>
          </w:p>
        </w:tc>
        <w:tc>
          <w:tcPr>
            <w:tcW w:w="1081"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b w:val="0"/>
                <w:bCs/>
                <w:color w:val="000000"/>
                <w:sz w:val="24"/>
              </w:rPr>
              <w:t>725305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建设地点</w:t>
            </w:r>
          </w:p>
        </w:tc>
        <w:tc>
          <w:tcPr>
            <w:tcW w:w="7325" w:type="dxa"/>
            <w:gridSpan w:val="5"/>
            <w:tcMar>
              <w:top w:w="16" w:type="dxa"/>
              <w:left w:w="16" w:type="dxa"/>
              <w:bottom w:w="0" w:type="dxa"/>
              <w:right w:w="16" w:type="dxa"/>
            </w:tcMar>
            <w:vAlign w:val="center"/>
          </w:tcPr>
          <w:p>
            <w:pPr>
              <w:pStyle w:val="65"/>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14:textFill>
                  <w14:solidFill>
                    <w14:schemeClr w14:val="tx1"/>
                  </w14:solidFill>
                </w14:textFill>
              </w:rPr>
            </w:pPr>
            <w:r>
              <w:rPr>
                <w:rFonts w:hint="default" w:ascii="Times New Roman" w:hAnsi="Times New Roman" w:cs="Times New Roman"/>
                <w:b w:val="0"/>
                <w:bCs/>
                <w:color w:val="000000"/>
                <w:sz w:val="24"/>
              </w:rPr>
              <w:t>紫阳县界岭镇斑桃村三组斑鸠关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立项审批部门</w:t>
            </w:r>
          </w:p>
        </w:tc>
        <w:tc>
          <w:tcPr>
            <w:tcW w:w="2746" w:type="dxa"/>
            <w:gridSpan w:val="2"/>
            <w:tcMar>
              <w:top w:w="16" w:type="dxa"/>
              <w:left w:w="16" w:type="dxa"/>
              <w:bottom w:w="0" w:type="dxa"/>
              <w:right w:w="16" w:type="dxa"/>
            </w:tcMar>
            <w:vAlign w:val="center"/>
          </w:tcPr>
          <w:p>
            <w:pPr>
              <w:pStyle w:val="65"/>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14:textFill>
                  <w14:solidFill>
                    <w14:schemeClr w14:val="tx1"/>
                  </w14:solidFill>
                </w14:textFill>
              </w:rPr>
            </w:pPr>
            <w:r>
              <w:rPr>
                <w:rFonts w:hint="default" w:ascii="Times New Roman" w:hAnsi="Times New Roman" w:cs="Times New Roman" w:eastAsiaTheme="majorEastAsia"/>
                <w:color w:val="000000" w:themeColor="text1"/>
                <w14:textFill>
                  <w14:solidFill>
                    <w14:schemeClr w14:val="tx1"/>
                  </w14:solidFill>
                </w14:textFill>
              </w:rPr>
              <w:t>紫阳县发展和改革局</w:t>
            </w:r>
          </w:p>
        </w:tc>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批准文号</w:t>
            </w:r>
          </w:p>
        </w:tc>
        <w:tc>
          <w:tcPr>
            <w:tcW w:w="2833"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紫发改投资[2018]67号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建设性质</w:t>
            </w:r>
          </w:p>
        </w:tc>
        <w:tc>
          <w:tcPr>
            <w:tcW w:w="2746"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ind w:firstLine="120" w:firstLineChars="50"/>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新建■改扩建□技改□</w:t>
            </w:r>
          </w:p>
        </w:tc>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行业类别</w:t>
            </w:r>
          </w:p>
        </w:tc>
        <w:tc>
          <w:tcPr>
            <w:tcW w:w="2833"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color w:val="000000" w:themeColor="text1"/>
                <w:sz w:val="24"/>
                <w:highlight w:val="yellow"/>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F5264机动车燃料零售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占地面积</w:t>
            </w:r>
          </w:p>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（平方米）</w:t>
            </w:r>
          </w:p>
        </w:tc>
        <w:tc>
          <w:tcPr>
            <w:tcW w:w="2746"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lang w:val="en-US" w:eastAsia="zh-CN"/>
                <w14:textFill>
                  <w14:solidFill>
                    <w14:schemeClr w14:val="tx1"/>
                  </w14:solidFill>
                </w14:textFill>
              </w:rPr>
              <w:t>1675.6</w:t>
            </w:r>
          </w:p>
        </w:tc>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绿化面积</w:t>
            </w:r>
          </w:p>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（平方米）</w:t>
            </w:r>
          </w:p>
        </w:tc>
        <w:tc>
          <w:tcPr>
            <w:tcW w:w="2833"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lang w:val="en-US" w:eastAsia="zh-CN"/>
                <w14:textFill>
                  <w14:solidFill>
                    <w14:schemeClr w14:val="tx1"/>
                  </w14:solidFill>
                </w14:textFill>
              </w:rPr>
            </w:pPr>
            <w:r>
              <w:rPr>
                <w:rFonts w:hint="eastAsia" w:cs="Times New Roman" w:eastAsiaTheme="majorEastAsia"/>
                <w:color w:val="000000" w:themeColor="text1"/>
                <w:sz w:val="24"/>
                <w:lang w:val="en-US" w:eastAsia="zh-CN"/>
                <w14:textFill>
                  <w14:solidFill>
                    <w14:schemeClr w14:val="tx1"/>
                  </w14:solidFill>
                </w14:textFill>
              </w:rPr>
              <w:t>230.1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总投资</w:t>
            </w:r>
          </w:p>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（万元）</w:t>
            </w:r>
          </w:p>
        </w:tc>
        <w:tc>
          <w:tcPr>
            <w:tcW w:w="1582"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lang w:val="en-US" w:eastAsia="zh-CN"/>
                <w14:textFill>
                  <w14:solidFill>
                    <w14:schemeClr w14:val="tx1"/>
                  </w14:solidFill>
                </w14:textFill>
              </w:rPr>
            </w:pPr>
            <w:r>
              <w:rPr>
                <w:rFonts w:hint="default" w:ascii="Times New Roman" w:hAnsi="Times New Roman" w:cs="Times New Roman" w:eastAsiaTheme="majorEastAsia"/>
                <w:color w:val="000000" w:themeColor="text1"/>
                <w:sz w:val="24"/>
                <w:lang w:val="en-US" w:eastAsia="zh-CN"/>
                <w14:textFill>
                  <w14:solidFill>
                    <w14:schemeClr w14:val="tx1"/>
                  </w14:solidFill>
                </w14:textFill>
              </w:rPr>
              <w:t>500</w:t>
            </w:r>
          </w:p>
        </w:tc>
        <w:tc>
          <w:tcPr>
            <w:tcW w:w="1164"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环保投资（万元）</w:t>
            </w:r>
          </w:p>
        </w:tc>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lang w:val="en-US" w:eastAsia="zh-CN"/>
                <w14:textFill>
                  <w14:solidFill>
                    <w14:schemeClr w14:val="tx1"/>
                  </w14:solidFill>
                </w14:textFill>
              </w:rPr>
            </w:pPr>
            <w:r>
              <w:rPr>
                <w:rFonts w:hint="eastAsia" w:ascii="Times New Roman" w:hAnsi="Times New Roman" w:cs="Times New Roman" w:eastAsiaTheme="majorEastAsia"/>
                <w:color w:val="000000" w:themeColor="text1"/>
                <w:sz w:val="24"/>
                <w:lang w:val="en-US" w:eastAsia="zh-CN"/>
                <w14:textFill>
                  <w14:solidFill>
                    <w14:schemeClr w14:val="tx1"/>
                  </w14:solidFill>
                </w14:textFill>
              </w:rPr>
              <w:t>49.1</w:t>
            </w:r>
          </w:p>
        </w:tc>
        <w:tc>
          <w:tcPr>
            <w:tcW w:w="1752"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环保投资占总投资比例</w:t>
            </w:r>
          </w:p>
        </w:tc>
        <w:tc>
          <w:tcPr>
            <w:tcW w:w="1081"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eastAsia" w:ascii="Times New Roman" w:hAnsi="Times New Roman" w:cs="Times New Roman" w:eastAsiaTheme="majorEastAsia"/>
                <w:color w:val="000000" w:themeColor="text1"/>
                <w:sz w:val="24"/>
                <w:lang w:val="en-US" w:eastAsia="zh-CN"/>
                <w14:textFill>
                  <w14:solidFill>
                    <w14:schemeClr w14:val="tx1"/>
                  </w14:solidFill>
                </w14:textFill>
              </w:rPr>
              <w:t>9.82</w:t>
            </w:r>
            <w:r>
              <w:rPr>
                <w:rFonts w:hint="default" w:ascii="Times New Roman" w:hAnsi="Times New Roman" w:cs="Times New Roman" w:eastAsiaTheme="majorEastAsia"/>
                <w:color w:val="000000" w:themeColor="text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1746" w:type="dxa"/>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评价经费</w:t>
            </w:r>
          </w:p>
        </w:tc>
        <w:tc>
          <w:tcPr>
            <w:tcW w:w="2746" w:type="dxa"/>
            <w:gridSpan w:val="2"/>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w:t>
            </w:r>
          </w:p>
        </w:tc>
        <w:tc>
          <w:tcPr>
            <w:tcW w:w="1746" w:type="dxa"/>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投产日期</w:t>
            </w:r>
          </w:p>
        </w:tc>
        <w:tc>
          <w:tcPr>
            <w:tcW w:w="2833" w:type="dxa"/>
            <w:gridSpan w:val="2"/>
            <w:vAlign w:val="center"/>
          </w:tcPr>
          <w:p>
            <w:pPr>
              <w:keepNext w:val="0"/>
              <w:keepLines w:val="0"/>
              <w:pageBreakBefore w:val="0"/>
              <w:kinsoku/>
              <w:wordWrap/>
              <w:overflowPunct/>
              <w:topLinePunct w:val="0"/>
              <w:bidi w:val="0"/>
              <w:adjustRightInd/>
              <w:snapToGrid/>
              <w:spacing w:line="360" w:lineRule="auto"/>
              <w:jc w:val="center"/>
              <w:rPr>
                <w:rFonts w:hint="default" w:ascii="Times New Roman" w:hAnsi="Times New Roman" w:cs="Times New Roman" w:eastAsiaTheme="majorEastAsia"/>
                <w:color w:val="000000" w:themeColor="text1"/>
                <w:sz w:val="24"/>
                <w14:textFill>
                  <w14:solidFill>
                    <w14:schemeClr w14:val="tx1"/>
                  </w14:solidFill>
                </w14:textFill>
              </w:rPr>
            </w:pPr>
            <w:r>
              <w:rPr>
                <w:rFonts w:hint="default" w:ascii="Times New Roman" w:hAnsi="Times New Roman" w:cs="Times New Roman" w:eastAsiaTheme="majorEastAsia"/>
                <w:color w:val="000000" w:themeColor="text1"/>
                <w:sz w:val="24"/>
                <w14:textFill>
                  <w14:solidFill>
                    <w14:schemeClr w14:val="tx1"/>
                  </w14:solidFill>
                </w14:textFill>
              </w:rPr>
              <w:t>20</w:t>
            </w:r>
            <w:r>
              <w:rPr>
                <w:rFonts w:hint="default" w:ascii="Times New Roman" w:hAnsi="Times New Roman" w:cs="Times New Roman" w:eastAsiaTheme="majorEastAsia"/>
                <w:color w:val="000000" w:themeColor="text1"/>
                <w:sz w:val="24"/>
                <w:lang w:val="en-US" w:eastAsia="zh-CN"/>
                <w14:textFill>
                  <w14:solidFill>
                    <w14:schemeClr w14:val="tx1"/>
                  </w14:solidFill>
                </w14:textFill>
              </w:rPr>
              <w:t>19</w:t>
            </w:r>
            <w:r>
              <w:rPr>
                <w:rFonts w:hint="default" w:ascii="Times New Roman" w:hAnsi="Times New Roman" w:cs="Times New Roman" w:eastAsiaTheme="majorEastAsia"/>
                <w:color w:val="000000" w:themeColor="text1"/>
                <w:sz w:val="24"/>
                <w14:textFill>
                  <w14:solidFill>
                    <w14:schemeClr w14:val="tx1"/>
                  </w14:solidFill>
                </w14:textFill>
              </w:rPr>
              <w:t>年</w:t>
            </w:r>
            <w:r>
              <w:rPr>
                <w:rFonts w:hint="default" w:ascii="Times New Roman" w:hAnsi="Times New Roman" w:cs="Times New Roman" w:eastAsiaTheme="majorEastAsia"/>
                <w:color w:val="000000" w:themeColor="text1"/>
                <w:sz w:val="24"/>
                <w:lang w:val="en-US" w:eastAsia="zh-CN"/>
                <w14:textFill>
                  <w14:solidFill>
                    <w14:schemeClr w14:val="tx1"/>
                  </w14:solidFill>
                </w14:textFill>
              </w:rPr>
              <w:t>11</w:t>
            </w:r>
            <w:r>
              <w:rPr>
                <w:rFonts w:hint="default" w:ascii="Times New Roman" w:hAnsi="Times New Roman" w:cs="Times New Roman" w:eastAsiaTheme="majorEastAsia"/>
                <w:color w:val="000000" w:themeColor="text1"/>
                <w:sz w:val="24"/>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9071" w:type="dxa"/>
            <w:gridSpan w:val="6"/>
            <w:tcBorders>
              <w:bottom w:val="single" w:color="auto" w:sz="12" w:space="0"/>
            </w:tcBorders>
            <w:tcMar>
              <w:top w:w="16" w:type="dxa"/>
              <w:left w:w="16" w:type="dxa"/>
              <w:bottom w:w="0" w:type="dxa"/>
              <w:right w:w="16" w:type="dxa"/>
            </w:tcMar>
            <w:vAlign w:val="center"/>
          </w:tcPr>
          <w:p>
            <w:pPr>
              <w:keepNext w:val="0"/>
              <w:keepLines w:val="0"/>
              <w:pageBreakBefore w:val="0"/>
              <w:kinsoku/>
              <w:wordWrap/>
              <w:overflowPunct/>
              <w:topLinePunct w:val="0"/>
              <w:bidi w:val="0"/>
              <w:adjustRightInd/>
              <w:snapToGrid/>
              <w:spacing w:line="360" w:lineRule="auto"/>
              <w:ind w:left="105" w:leftChars="50" w:right="80" w:rightChars="38" w:firstLine="2"/>
              <w:contextualSpacing/>
              <w:outlineLvl w:val="1"/>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工程内容及规模</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2" w:firstLineChars="200"/>
              <w:jc w:val="both"/>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一、概述</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cs="Times New Roman"/>
                <w:b/>
                <w:bCs/>
                <w:color w:val="auto"/>
                <w:sz w:val="24"/>
              </w:rPr>
              <w:t>1、项目</w:t>
            </w:r>
            <w:r>
              <w:rPr>
                <w:rFonts w:hint="default" w:ascii="Times New Roman" w:hAnsi="Times New Roman" w:cs="Times New Roman"/>
                <w:b/>
                <w:bCs/>
                <w:color w:val="auto"/>
                <w:sz w:val="24"/>
                <w:lang w:val="en-US" w:eastAsia="zh-CN"/>
              </w:rPr>
              <w:t>建设历程</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0" w:firstLineChars="200"/>
              <w:contextualSpacing/>
              <w:jc w:val="both"/>
              <w:textAlignment w:val="auto"/>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为贯彻执行国家、政府对成品油零售经营企业的要求，紫阳县如顺贸易有限公司决定于紫阳县界岭镇斑桃村三组斑鸠关建设斑鸠关加油站。</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0" w:firstLineChars="200"/>
              <w:contextualSpacing/>
              <w:jc w:val="both"/>
              <w:textAlignment w:val="auto"/>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该项目于2017年7月18日取得紫阳县住房和城乡建设局“关于紫阳县成品油零售体系“十三五”规划斑鸠关加油站的选址初审意见”；于2017年11月21日取得紫阳县国土资源局“关于新建紫阳县界岭镇斑桃村加油站建设项目用地的预审意见”（紫国土预审资函﹝2017﹞52号），用地规模为1500平方米；于2018年2月8日取得紫阳县发展和改革局“关于紫阳县如顺贸易有限公司斑鸠关加油站建设项目备案的通知”（紫发改投资﹝2018﹞67号）；备案中主要建设内容为新建站房225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、罩棚159m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及其他附属设施，埋设储油罐4个，购置安装加油、消防、控制、预警、救援等设备28台（件/套）。</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0" w:firstLineChars="200"/>
              <w:contextualSpacing/>
              <w:jc w:val="both"/>
              <w:textAlignment w:val="auto"/>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随后，2018年4月3日，紫阳县如顺贸易有限公司委托北京万澈环境科学与工程技术有限责任公司编制《斑鸠关加油站建设项目环境影响报告表》（环评中库容为90立方米），并于2018年6月19日取得紫阳县环境保护局“紫阳县如顺贸易有限公司斑鸠关加油站建设项目环境影响报告表的批复”（紫环发﹝2018﹞38号）；批复中项目建设内容为新建站房225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、罩棚159m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及其他附属设施，埋设储油罐4个，购置安装加油、消防、控制、预警、救援等设备28台。</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0" w:firstLineChars="200"/>
              <w:contextualSpacing/>
              <w:jc w:val="both"/>
              <w:textAlignment w:val="auto"/>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项目于2019年3月19日取得中华人民共和国不动产权证书（陕（2019）紫阳县不动产权第0000599号），占地面积为1675.60m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用途为批发零售用地；于2019年8月12日取得安康市商务局“关于新建紫阳县景岭镇斑桃村加油站规划确认的通知”（安商发﹝2019﹞101号），同意新建1座加油站，库容为150立方米，税控加油机2台，占地面积1675.6平方米。</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0" w:firstLineChars="200"/>
              <w:contextualSpacing/>
              <w:jc w:val="both"/>
              <w:textAlignment w:val="auto"/>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项目实际建设过程中部分工程内容与原环评批复有变化，变更内容如下：①建设内容变更，项目建设内容由建设30m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柴油储罐2台变更为建设50m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汽油储罐2台、50m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柴油储罐2台，库容由90立方米变更为150立方米，加油站等级由三级加油站变更为二级加油站；②加油站占地面积由1500m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变更为1675.6m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，站房、罩棚占地面积略增加。</w:t>
            </w:r>
          </w:p>
          <w:p>
            <w:pPr>
              <w:pStyle w:val="35"/>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2"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b/>
                <w:bCs/>
                <w:color w:val="auto"/>
                <w:sz w:val="24"/>
                <w:szCs w:val="32"/>
              </w:rPr>
              <w:t>2、环境影响评价过程</w:t>
            </w:r>
          </w:p>
          <w:p>
            <w:pPr>
              <w:keepNext w:val="0"/>
              <w:keepLines w:val="0"/>
              <w:pageBreakBefore w:val="0"/>
              <w:widowControl w:val="0"/>
              <w:kinsoku/>
              <w:wordWrap/>
              <w:overflowPunct/>
              <w:topLinePunct w:val="0"/>
              <w:autoSpaceDE/>
              <w:autoSpaceDN/>
              <w:bidi w:val="0"/>
              <w:adjustRightInd/>
              <w:snapToGrid/>
              <w:spacing w:line="360" w:lineRule="auto"/>
              <w:ind w:left="105" w:leftChars="50" w:right="80" w:rightChars="38" w:firstLine="480" w:firstLineChars="200"/>
              <w:contextualSpacing/>
              <w:jc w:val="both"/>
              <w:textAlignment w:val="auto"/>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根据《中华人民共和国环境影响评价法》中的第24条“建设项目的环境影响评价文件经批准后，建设项目的性质、规模、地点、采用的生产工艺或者防治污染、防止生态破坏的措施发生重大变动的，建设单位应当重新报批建设项目的环境影响评价文件”，本项目建设规模发生重大变动，建设单位应当重新报批建设项目的环境影响评价文件；因此，紫阳县如顺贸易有限公司委托北京万澈环境科学与工程技术有限责任公司进行环境影响评价工作，评价单位接受委托后，立即组织有关技术人员进行了实地勘查和相关资料的收集、核实与分析工作，在此基础上，编制完成紫阳县如顺贸易有限公司</w:t>
            </w:r>
            <w:r>
              <w:rPr>
                <w:rFonts w:hint="default" w:ascii="Times New Roman" w:hAnsi="Times New Roman" w:cs="Times New Roman" w:eastAsiaTheme="majorEastAsia"/>
                <w:color w:val="auto"/>
                <w:kern w:val="0"/>
                <w:sz w:val="24"/>
              </w:rPr>
              <w:t>《</w:t>
            </w:r>
            <w:r>
              <w:rPr>
                <w:rFonts w:hint="default" w:ascii="Times New Roman" w:hAnsi="Times New Roman" w:cs="Times New Roman" w:eastAsiaTheme="majorEastAsia"/>
                <w:color w:val="auto"/>
                <w:kern w:val="0"/>
                <w:sz w:val="24"/>
                <w:lang w:val="en-US" w:eastAsia="zh-CN"/>
              </w:rPr>
              <w:t>斑鸠关加油站建设项目</w:t>
            </w:r>
            <w:r>
              <w:rPr>
                <w:rFonts w:hint="default" w:ascii="Times New Roman" w:hAnsi="Times New Roman" w:cs="Times New Roman"/>
                <w:color w:val="auto"/>
                <w:sz w:val="24"/>
              </w:rPr>
              <w:t>环境影响</w:t>
            </w:r>
            <w:r>
              <w:rPr>
                <w:rFonts w:hint="default" w:ascii="Times New Roman" w:hAnsi="Times New Roman" w:cs="Times New Roman"/>
                <w:color w:val="auto"/>
                <w:sz w:val="24"/>
                <w:lang w:val="en-US" w:eastAsia="zh-CN"/>
              </w:rPr>
              <w:t>变更</w:t>
            </w:r>
            <w:r>
              <w:rPr>
                <w:rFonts w:hint="default" w:ascii="Times New Roman" w:hAnsi="Times New Roman" w:cs="Times New Roman"/>
                <w:color w:val="auto"/>
                <w:sz w:val="24"/>
              </w:rPr>
              <w:t>报告表》</w:t>
            </w:r>
            <w:r>
              <w:rPr>
                <w:rFonts w:hint="default" w:ascii="Times New Roman" w:hAnsi="Times New Roman" w:cs="Times New Roman" w:eastAsiaTheme="majorEastAsia"/>
                <w:color w:val="auto"/>
                <w:sz w:val="24"/>
                <w:lang w:val="en-US" w:eastAsia="zh-CN"/>
              </w:rPr>
              <w:t>。</w:t>
            </w:r>
          </w:p>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contextualSpacing/>
              <w:outlineLvl w:val="1"/>
              <w:rPr>
                <w:rFonts w:hint="default" w:ascii="Times New Roman" w:hAnsi="Times New Roman" w:cs="Times New Roman" w:eastAsiaTheme="majorEastAsia"/>
                <w:b/>
                <w:color w:val="auto"/>
                <w:kern w:val="0"/>
                <w:sz w:val="24"/>
              </w:rPr>
            </w:pPr>
            <w:r>
              <w:rPr>
                <w:rFonts w:hint="default" w:ascii="Times New Roman" w:hAnsi="Times New Roman" w:cs="Times New Roman" w:eastAsiaTheme="majorEastAsia"/>
                <w:b/>
                <w:color w:val="auto"/>
                <w:kern w:val="0"/>
                <w:sz w:val="24"/>
              </w:rPr>
              <w:t>二、</w:t>
            </w:r>
            <w:r>
              <w:rPr>
                <w:rFonts w:hint="default" w:ascii="Times New Roman" w:hAnsi="Times New Roman" w:cs="Times New Roman" w:eastAsiaTheme="majorEastAsia"/>
                <w:b/>
                <w:color w:val="auto"/>
                <w:kern w:val="0"/>
                <w:sz w:val="24"/>
                <w:lang w:val="en-US" w:eastAsia="zh-CN"/>
              </w:rPr>
              <w:t>变更后</w:t>
            </w:r>
            <w:r>
              <w:rPr>
                <w:rFonts w:hint="default" w:ascii="Times New Roman" w:hAnsi="Times New Roman" w:cs="Times New Roman" w:eastAsiaTheme="majorEastAsia"/>
                <w:b/>
                <w:color w:val="auto"/>
                <w:kern w:val="0"/>
                <w:sz w:val="24"/>
              </w:rPr>
              <w:t>项目基本情况</w:t>
            </w:r>
          </w:p>
          <w:p>
            <w:pPr>
              <w:pStyle w:val="93"/>
              <w:keepNext w:val="0"/>
              <w:keepLines w:val="0"/>
              <w:pageBreakBefore w:val="0"/>
              <w:kinsoku/>
              <w:wordWrap/>
              <w:overflowPunct/>
              <w:topLinePunct w:val="0"/>
              <w:bidi w:val="0"/>
              <w:adjustRightInd/>
              <w:snapToGrid/>
              <w:ind w:left="105" w:leftChars="50" w:right="80" w:rightChars="38" w:firstLine="482"/>
              <w:contextualSpacing/>
              <w:outlineLvl w:val="1"/>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1、</w:t>
            </w:r>
            <w:r>
              <w:rPr>
                <w:rFonts w:hint="default" w:ascii="Times New Roman" w:hAnsi="Times New Roman" w:cs="Times New Roman" w:eastAsiaTheme="majorEastAsia"/>
                <w:b/>
                <w:color w:val="auto"/>
                <w:sz w:val="24"/>
                <w:lang w:val="en-US" w:eastAsia="zh-CN"/>
              </w:rPr>
              <w:t>变更后</w:t>
            </w:r>
            <w:r>
              <w:rPr>
                <w:rFonts w:hint="default" w:ascii="Times New Roman" w:hAnsi="Times New Roman" w:cs="Times New Roman" w:eastAsiaTheme="majorEastAsia"/>
                <w:b/>
                <w:color w:val="auto"/>
                <w:sz w:val="24"/>
              </w:rPr>
              <w:t>本项目基本情况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bCs/>
                <w:snapToGrid w:val="0"/>
                <w:color w:val="000000"/>
                <w:kern w:val="0"/>
                <w:sz w:val="24"/>
              </w:rPr>
            </w:pPr>
            <w:r>
              <w:rPr>
                <w:rFonts w:hint="default" w:ascii="Times New Roman" w:hAnsi="Times New Roman" w:cs="Times New Roman"/>
                <w:color w:val="000000"/>
                <w:sz w:val="24"/>
              </w:rPr>
              <w:t>（1）项目名称：</w:t>
            </w:r>
            <w:r>
              <w:rPr>
                <w:rFonts w:hint="default" w:ascii="Times New Roman" w:hAnsi="Times New Roman" w:cs="Times New Roman"/>
                <w:bCs/>
                <w:snapToGrid w:val="0"/>
                <w:color w:val="000000"/>
                <w:kern w:val="0"/>
                <w:sz w:val="24"/>
              </w:rPr>
              <w:t>斑鸠关加油站建设项目。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bCs/>
                <w:snapToGrid w:val="0"/>
                <w:color w:val="000000"/>
                <w:kern w:val="0"/>
                <w:sz w:val="24"/>
              </w:rPr>
            </w:pPr>
            <w:r>
              <w:rPr>
                <w:rFonts w:hint="default" w:ascii="Times New Roman" w:hAnsi="Times New Roman" w:cs="Times New Roman"/>
                <w:bCs/>
                <w:snapToGrid w:val="0"/>
                <w:color w:val="000000"/>
                <w:kern w:val="0"/>
                <w:sz w:val="24"/>
              </w:rPr>
              <w:t>（2）建设单位：紫阳县如顺贸易有限公司。</w:t>
            </w:r>
          </w:p>
          <w:p>
            <w:pPr>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（3）建设性质：新建。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（4）建设规模：建设</w:t>
            </w:r>
            <w:r>
              <w:rPr>
                <w:rFonts w:hint="default" w:ascii="Times New Roman" w:hAnsi="Times New Roman" w:cs="Times New Roman"/>
                <w:color w:val="000000"/>
                <w:sz w:val="24"/>
                <w:lang w:val="en-US" w:eastAsia="zh-CN"/>
              </w:rPr>
              <w:t>5</w:t>
            </w:r>
            <w:r>
              <w:rPr>
                <w:rFonts w:hint="default" w:ascii="Times New Roman" w:hAnsi="Times New Roman" w:cs="Times New Roman"/>
                <w:color w:val="000000"/>
                <w:sz w:val="24"/>
              </w:rPr>
              <w:t>0m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汽油储罐2个及</w:t>
            </w:r>
            <w:r>
              <w:rPr>
                <w:rFonts w:hint="default" w:ascii="Times New Roman" w:hAnsi="Times New Roman" w:cs="Times New Roman"/>
                <w:color w:val="000000"/>
                <w:sz w:val="24"/>
                <w:lang w:val="en-US" w:eastAsia="zh-CN"/>
              </w:rPr>
              <w:t>5</w:t>
            </w:r>
            <w:r>
              <w:rPr>
                <w:rFonts w:hint="default" w:ascii="Times New Roman" w:hAnsi="Times New Roman" w:cs="Times New Roman"/>
                <w:color w:val="000000"/>
                <w:sz w:val="24"/>
              </w:rPr>
              <w:t>0m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柴油储罐2个。</w:t>
            </w:r>
          </w:p>
          <w:p>
            <w:pPr>
              <w:keepNext w:val="0"/>
              <w:keepLines w:val="0"/>
              <w:pageBreakBefore w:val="0"/>
              <w:widowControl/>
              <w:kinsoku/>
              <w:wordWrap/>
              <w:overflowPunct/>
              <w:topLinePunct w:val="0"/>
              <w:bidi w:val="0"/>
              <w:adjustRightInd/>
              <w:snapToGrid/>
              <w:spacing w:line="360" w:lineRule="auto"/>
              <w:ind w:firstLine="480"/>
              <w:textAlignment w:val="auto"/>
              <w:rPr>
                <w:rFonts w:hint="default" w:ascii="Times New Roman" w:hAnsi="Times New Roman" w:cs="Times New Roman"/>
                <w:color w:val="000000"/>
                <w:kern w:val="0"/>
                <w:sz w:val="24"/>
              </w:rPr>
            </w:pPr>
            <w:r>
              <w:rPr>
                <w:rFonts w:hint="default" w:ascii="Times New Roman" w:hAnsi="Times New Roman" w:cs="Times New Roman"/>
                <w:color w:val="000000"/>
                <w:sz w:val="24"/>
              </w:rPr>
              <w:t>（5）项目用地：</w:t>
            </w:r>
            <w:r>
              <w:rPr>
                <w:rFonts w:hint="default" w:ascii="Times New Roman" w:hAnsi="Times New Roman" w:cs="Times New Roman"/>
                <w:color w:val="000000"/>
                <w:sz w:val="24"/>
                <w:lang w:val="en-US" w:eastAsia="zh-CN"/>
              </w:rPr>
              <w:t>1675.6</w:t>
            </w:r>
            <w:r>
              <w:rPr>
                <w:rFonts w:hint="default" w:ascii="Times New Roman" w:hAnsi="Times New Roman" w:cs="Times New Roman"/>
                <w:color w:val="000000"/>
                <w:kern w:val="0"/>
                <w:sz w:val="24"/>
              </w:rPr>
              <w:t>m</w:t>
            </w:r>
            <w:r>
              <w:rPr>
                <w:rFonts w:hint="default" w:ascii="Times New Roman" w:hAnsi="Times New Roman" w:cs="Times New Roman"/>
                <w:color w:val="000000"/>
                <w:kern w:val="0"/>
                <w:sz w:val="24"/>
                <w:vertAlign w:val="superscript"/>
              </w:rPr>
              <w:t>2</w:t>
            </w:r>
            <w:r>
              <w:rPr>
                <w:rFonts w:hint="default" w:ascii="Times New Roman" w:hAnsi="Times New Roman" w:cs="Times New Roman"/>
                <w:color w:val="000000"/>
                <w:sz w:val="24"/>
              </w:rPr>
              <w:t>。</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6</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建设内容：</w:t>
            </w:r>
            <w:r>
              <w:rPr>
                <w:rFonts w:hint="default" w:ascii="Times New Roman" w:hAnsi="Times New Roman" w:cs="Times New Roman" w:eastAsiaTheme="majorEastAsia"/>
                <w:bCs/>
                <w:color w:val="auto"/>
                <w:sz w:val="24"/>
                <w:lang w:val="en-US" w:eastAsia="zh-CN"/>
              </w:rPr>
              <w:t>新建站房、罩棚及其他辅助设施，设置地埋储罐4个，其中汽油罐2个，单罐容积50m</w:t>
            </w:r>
            <w:r>
              <w:rPr>
                <w:rFonts w:hint="default" w:ascii="Times New Roman" w:hAnsi="Times New Roman" w:cs="Times New Roman" w:eastAsiaTheme="majorEastAsia"/>
                <w:bCs/>
                <w:color w:val="auto"/>
                <w:sz w:val="24"/>
                <w:vertAlign w:val="superscript"/>
                <w:lang w:val="en-US" w:eastAsia="zh-CN"/>
              </w:rPr>
              <w:t>3</w:t>
            </w:r>
            <w:r>
              <w:rPr>
                <w:rFonts w:hint="default" w:ascii="Times New Roman" w:hAnsi="Times New Roman" w:cs="Times New Roman" w:eastAsiaTheme="majorEastAsia"/>
                <w:bCs/>
                <w:color w:val="auto"/>
                <w:sz w:val="24"/>
                <w:lang w:val="en-US" w:eastAsia="zh-CN"/>
              </w:rPr>
              <w:t>，柴油罐2个，单罐容积50m</w:t>
            </w:r>
            <w:r>
              <w:rPr>
                <w:rFonts w:hint="default" w:ascii="Times New Roman" w:hAnsi="Times New Roman" w:cs="Times New Roman" w:eastAsiaTheme="majorEastAsia"/>
                <w:bCs/>
                <w:color w:val="auto"/>
                <w:sz w:val="24"/>
                <w:vertAlign w:val="superscript"/>
                <w:lang w:val="en-US" w:eastAsia="zh-CN"/>
              </w:rPr>
              <w:t>3</w:t>
            </w:r>
            <w:r>
              <w:rPr>
                <w:rFonts w:hint="eastAsia" w:ascii="Times New Roman" w:hAnsi="Times New Roman" w:cs="Times New Roman" w:eastAsiaTheme="majorEastAsia"/>
                <w:bCs/>
                <w:color w:val="auto"/>
                <w:sz w:val="24"/>
                <w:lang w:val="en-US" w:eastAsia="zh-CN"/>
              </w:rPr>
              <w:t>，总罐容为150</w:t>
            </w:r>
            <w:r>
              <w:rPr>
                <w:rFonts w:hint="default" w:ascii="Times New Roman" w:hAnsi="Times New Roman" w:cs="Times New Roman" w:eastAsiaTheme="majorEastAsia"/>
                <w:bCs/>
                <w:color w:val="auto"/>
                <w:sz w:val="24"/>
                <w:lang w:val="en-US" w:eastAsia="zh-CN"/>
              </w:rPr>
              <w:t>m</w:t>
            </w:r>
            <w:r>
              <w:rPr>
                <w:rFonts w:hint="default" w:ascii="Times New Roman" w:hAnsi="Times New Roman" w:cs="Times New Roman" w:eastAsiaTheme="majorEastAsia"/>
                <w:bCs/>
                <w:color w:val="auto"/>
                <w:sz w:val="24"/>
                <w:vertAlign w:val="superscript"/>
                <w:lang w:val="en-US" w:eastAsia="zh-CN"/>
              </w:rPr>
              <w:t>3</w:t>
            </w:r>
            <w:r>
              <w:rPr>
                <w:rFonts w:hint="eastAsia" w:ascii="Times New Roman" w:hAnsi="Times New Roman" w:cs="Times New Roman" w:eastAsiaTheme="majorEastAsia"/>
                <w:bCs/>
                <w:color w:val="auto"/>
                <w:sz w:val="24"/>
                <w:lang w:val="en-US" w:eastAsia="zh-CN"/>
              </w:rPr>
              <w:t>；</w:t>
            </w:r>
            <w:r>
              <w:rPr>
                <w:rFonts w:hint="default" w:ascii="Times New Roman" w:hAnsi="Times New Roman" w:cs="Times New Roman" w:eastAsiaTheme="majorEastAsia"/>
                <w:bCs/>
                <w:color w:val="auto"/>
                <w:sz w:val="24"/>
                <w:lang w:val="en-US" w:eastAsia="zh-CN"/>
              </w:rPr>
              <w:t>建设税控双枪加油机两台；预计年销售成品油2625m</w:t>
            </w:r>
            <w:r>
              <w:rPr>
                <w:rFonts w:hint="default" w:ascii="Times New Roman" w:hAnsi="Times New Roman" w:cs="Times New Roman" w:eastAsiaTheme="majorEastAsia"/>
                <w:bCs/>
                <w:color w:val="auto"/>
                <w:sz w:val="24"/>
                <w:vertAlign w:val="superscript"/>
                <w:lang w:val="en-US" w:eastAsia="zh-CN"/>
              </w:rPr>
              <w:t>3</w:t>
            </w:r>
            <w:r>
              <w:rPr>
                <w:rFonts w:hint="default" w:ascii="Times New Roman" w:hAnsi="Times New Roman" w:cs="Times New Roman" w:eastAsiaTheme="majorEastAsia"/>
                <w:bCs/>
                <w:color w:val="auto"/>
                <w:sz w:val="24"/>
                <w:lang w:val="en-US" w:eastAsia="zh-CN"/>
              </w:rPr>
              <w:t>/a，其中年销售汽油量为1225t/a、柴油1400t/a</w:t>
            </w:r>
            <w:r>
              <w:rPr>
                <w:rFonts w:hint="default" w:ascii="Times New Roman" w:hAnsi="Times New Roman" w:cs="Times New Roman"/>
                <w:color w:val="00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w:t>
            </w:r>
            <w:r>
              <w:rPr>
                <w:rFonts w:hint="eastAsia" w:ascii="Times New Roman" w:hAnsi="Times New Roman" w:cs="Times New Roman"/>
                <w:color w:val="000000"/>
                <w:sz w:val="24"/>
                <w:lang w:val="en-US" w:eastAsia="zh-CN"/>
              </w:rPr>
              <w:t>7</w:t>
            </w:r>
            <w:r>
              <w:rPr>
                <w:rFonts w:hint="default" w:ascii="Times New Roman" w:hAnsi="Times New Roman" w:cs="Times New Roman"/>
                <w:color w:val="000000"/>
                <w:sz w:val="24"/>
              </w:rPr>
              <w:t>）项目总投资：500万元。</w:t>
            </w:r>
          </w:p>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contextualSpacing/>
              <w:outlineLvl w:val="1"/>
              <w:rPr>
                <w:rFonts w:hint="default" w:ascii="Times New Roman" w:hAnsi="Times New Roman" w:cs="Times New Roman" w:eastAsiaTheme="majorEastAsia"/>
                <w:b/>
                <w:color w:val="auto"/>
                <w:kern w:val="0"/>
                <w:sz w:val="24"/>
              </w:rPr>
            </w:pPr>
            <w:r>
              <w:rPr>
                <w:rFonts w:hint="default" w:ascii="Times New Roman" w:hAnsi="Times New Roman" w:cs="Times New Roman" w:eastAsiaTheme="majorEastAsia"/>
                <w:b/>
                <w:color w:val="auto"/>
                <w:kern w:val="0"/>
                <w:sz w:val="24"/>
              </w:rPr>
              <w:t>2、</w:t>
            </w:r>
            <w:r>
              <w:rPr>
                <w:rFonts w:hint="default" w:ascii="Times New Roman" w:hAnsi="Times New Roman" w:cs="Times New Roman" w:eastAsiaTheme="majorEastAsia"/>
                <w:b/>
                <w:color w:val="auto"/>
                <w:kern w:val="0"/>
                <w:sz w:val="24"/>
                <w:lang w:val="en-US" w:eastAsia="zh-CN"/>
              </w:rPr>
              <w:t>项目地理位置及四邻情况</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contextualSpacing/>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项目位于紫阳县界岭镇斑桃村三组斑鸠关权洞路南侧，站场地理坐标为：N32°17′58.96″，E108°39′20.62″。项目地理位置图见附图1。</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contextualSpacing/>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项目南侧为洞河，北侧为权洞路，东侧为空地，西北侧距离斑桃村电站水库距离约为220m。项目具体四邻关系见附图2。</w:t>
            </w:r>
          </w:p>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contextualSpacing/>
              <w:outlineLvl w:val="1"/>
              <w:rPr>
                <w:rFonts w:hint="default" w:ascii="Times New Roman" w:hAnsi="Times New Roman" w:cs="Times New Roman" w:eastAsiaTheme="majorEastAsia"/>
                <w:b/>
                <w:color w:val="auto"/>
                <w:kern w:val="0"/>
                <w:sz w:val="24"/>
              </w:rPr>
            </w:pPr>
            <w:r>
              <w:rPr>
                <w:rFonts w:hint="default" w:ascii="Times New Roman" w:hAnsi="Times New Roman" w:cs="Times New Roman" w:eastAsiaTheme="majorEastAsia"/>
                <w:b/>
                <w:color w:val="auto"/>
                <w:kern w:val="0"/>
                <w:sz w:val="24"/>
              </w:rPr>
              <w:t>3、</w:t>
            </w:r>
            <w:r>
              <w:rPr>
                <w:rFonts w:hint="default" w:ascii="Times New Roman" w:hAnsi="Times New Roman" w:cs="Times New Roman" w:eastAsiaTheme="majorEastAsia"/>
                <w:b/>
                <w:color w:val="auto"/>
                <w:kern w:val="0"/>
                <w:sz w:val="24"/>
                <w:lang w:val="en-US" w:eastAsia="zh-CN"/>
              </w:rPr>
              <w:t>变更后项目</w:t>
            </w:r>
            <w:r>
              <w:rPr>
                <w:rFonts w:hint="default" w:ascii="Times New Roman" w:hAnsi="Times New Roman" w:cs="Times New Roman" w:eastAsiaTheme="majorEastAsia"/>
                <w:b/>
                <w:color w:val="auto"/>
                <w:kern w:val="0"/>
                <w:sz w:val="24"/>
              </w:rPr>
              <w:t>工程规模及主要建设内容</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bCs/>
                <w:color w:val="auto"/>
                <w:sz w:val="24"/>
                <w:lang w:val="en-US" w:eastAsia="zh-CN"/>
              </w:rPr>
            </w:pPr>
            <w:r>
              <w:rPr>
                <w:rFonts w:hint="default" w:ascii="Times New Roman" w:hAnsi="Times New Roman" w:cs="Times New Roman" w:eastAsiaTheme="majorEastAsia"/>
                <w:bCs/>
                <w:color w:val="auto"/>
                <w:sz w:val="24"/>
                <w:lang w:val="en-US" w:eastAsia="zh-CN"/>
              </w:rPr>
              <w:t>变更后项目占地面积为1675.6m</w:t>
            </w:r>
            <w:r>
              <w:rPr>
                <w:rFonts w:hint="default" w:ascii="Times New Roman" w:hAnsi="Times New Roman" w:cs="Times New Roman" w:eastAsiaTheme="majorEastAsia"/>
                <w:bCs/>
                <w:color w:val="auto"/>
                <w:sz w:val="24"/>
                <w:vertAlign w:val="superscript"/>
                <w:lang w:val="en-US" w:eastAsia="zh-CN"/>
              </w:rPr>
              <w:t>2</w:t>
            </w:r>
            <w:r>
              <w:rPr>
                <w:rFonts w:hint="default" w:ascii="Times New Roman" w:hAnsi="Times New Roman" w:cs="Times New Roman" w:eastAsiaTheme="majorEastAsia"/>
                <w:bCs/>
                <w:color w:val="auto"/>
                <w:sz w:val="24"/>
                <w:lang w:val="en-US" w:eastAsia="zh-CN"/>
              </w:rPr>
              <w:t>，项目由主体工程、辅助工程、公用工程以及环保工程组成。主要建设内容为加油站房、加油罐区及辅助用房等建（构）筑物及相关配套设施等。</w:t>
            </w:r>
            <w:r>
              <w:rPr>
                <w:rFonts w:hint="eastAsia" w:cs="Times New Roman" w:eastAsiaTheme="majorEastAsia"/>
                <w:bCs/>
                <w:color w:val="auto"/>
                <w:sz w:val="24"/>
                <w:lang w:val="en-US" w:eastAsia="zh-CN"/>
              </w:rPr>
              <w:t>变更后</w:t>
            </w:r>
            <w:r>
              <w:rPr>
                <w:rFonts w:hint="default" w:ascii="Times New Roman" w:hAnsi="Times New Roman" w:cs="Times New Roman" w:eastAsiaTheme="majorEastAsia"/>
                <w:bCs/>
                <w:color w:val="auto"/>
                <w:sz w:val="24"/>
                <w:lang w:val="en-US" w:eastAsia="zh-CN"/>
              </w:rPr>
              <w:t>项目组成一览表见表1-1。</w:t>
            </w:r>
          </w:p>
          <w:p>
            <w:pPr>
              <w:keepNext w:val="0"/>
              <w:keepLines w:val="0"/>
              <w:pageBreakBefore w:val="0"/>
              <w:kinsoku/>
              <w:wordWrap/>
              <w:overflowPunct/>
              <w:topLinePunct w:val="0"/>
              <w:bidi w:val="0"/>
              <w:adjustRightInd/>
              <w:snapToGrid/>
              <w:ind w:left="105" w:leftChars="50" w:right="80" w:rightChars="38"/>
              <w:jc w:val="center"/>
              <w:outlineLvl w:val="1"/>
              <w:rPr>
                <w:rFonts w:hint="default" w:ascii="Times New Roman" w:hAnsi="Times New Roman" w:cs="Times New Roman" w:eastAsiaTheme="majorEastAsia"/>
                <w:b/>
                <w:bCs/>
                <w:color w:val="auto"/>
                <w:szCs w:val="21"/>
              </w:rPr>
            </w:pPr>
            <w:r>
              <w:rPr>
                <w:rFonts w:hint="default" w:ascii="Times New Roman" w:hAnsi="Times New Roman" w:cs="Times New Roman" w:eastAsiaTheme="majorEastAsia"/>
                <w:b/>
                <w:bCs/>
                <w:color w:val="auto"/>
                <w:szCs w:val="21"/>
              </w:rPr>
              <w:t xml:space="preserve">表1-1 </w:t>
            </w:r>
            <w:r>
              <w:rPr>
                <w:rFonts w:hint="eastAsia" w:ascii="Times New Roman" w:hAnsi="Times New Roman" w:cs="Times New Roman" w:eastAsiaTheme="majorEastAsia"/>
                <w:b/>
                <w:bCs/>
                <w:color w:val="auto"/>
                <w:szCs w:val="21"/>
                <w:lang w:val="en-US" w:eastAsia="zh-CN"/>
              </w:rPr>
              <w:t xml:space="preserve">  </w:t>
            </w:r>
            <w:r>
              <w:rPr>
                <w:rFonts w:hint="default" w:ascii="Times New Roman" w:hAnsi="Times New Roman" w:cs="Times New Roman" w:eastAsiaTheme="majorEastAsia"/>
                <w:b/>
                <w:bCs/>
                <w:color w:val="auto"/>
                <w:szCs w:val="21"/>
              </w:rPr>
              <w:t xml:space="preserve"> </w:t>
            </w:r>
            <w:r>
              <w:rPr>
                <w:rFonts w:hint="eastAsia" w:cs="Times New Roman" w:eastAsiaTheme="majorEastAsia"/>
                <w:b/>
                <w:bCs/>
                <w:color w:val="auto"/>
                <w:szCs w:val="21"/>
                <w:lang w:val="en-US" w:eastAsia="zh-CN"/>
              </w:rPr>
              <w:t>变更后</w:t>
            </w:r>
            <w:r>
              <w:rPr>
                <w:rFonts w:hint="default" w:ascii="Times New Roman" w:hAnsi="Times New Roman" w:cs="Times New Roman" w:eastAsiaTheme="majorEastAsia"/>
                <w:b/>
                <w:bCs/>
                <w:color w:val="auto"/>
                <w:szCs w:val="21"/>
              </w:rPr>
              <w:t>项目组成及主要建设内容一览表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3"/>
              <w:gridCol w:w="930"/>
              <w:gridCol w:w="6330"/>
              <w:gridCol w:w="7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w:t>
                  </w:r>
                </w:p>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组成</w:t>
                  </w:r>
                </w:p>
              </w:tc>
              <w:tc>
                <w:tcPr>
                  <w:tcW w:w="7260"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变更后工程内容</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cs="Times New Roman"/>
                      <w:b/>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w:t>
                  </w:r>
                </w:p>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加油区罩棚</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sz w:val="21"/>
                      <w:szCs w:val="21"/>
                    </w:rPr>
                    <w:t>设钢网架结构加油罩棚一座，占地面积</w:t>
                  </w:r>
                  <w:r>
                    <w:rPr>
                      <w:rFonts w:hint="default" w:ascii="Times New Roman" w:hAnsi="Times New Roman" w:cs="Times New Roman"/>
                      <w:color w:val="000000"/>
                      <w:sz w:val="21"/>
                      <w:szCs w:val="21"/>
                      <w:lang w:val="en-US" w:eastAsia="zh-CN"/>
                    </w:rPr>
                    <w:t>364</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，建筑面积</w:t>
                  </w:r>
                  <w:r>
                    <w:rPr>
                      <w:rFonts w:hint="default" w:ascii="Times New Roman" w:hAnsi="Times New Roman" w:cs="Times New Roman"/>
                      <w:color w:val="000000"/>
                      <w:sz w:val="21"/>
                      <w:szCs w:val="21"/>
                      <w:lang w:val="en-US" w:eastAsia="zh-CN"/>
                    </w:rPr>
                    <w:t>182</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，设置两台税控双枪加油机。</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油罐区</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设有埋地卧式双层油罐</w:t>
                  </w:r>
                  <w:r>
                    <w:rPr>
                      <w:rFonts w:hint="default" w:ascii="Times New Roman" w:hAnsi="Times New Roman" w:cs="Times New Roman"/>
                      <w:snapToGrid w:val="0"/>
                      <w:color w:val="000000"/>
                      <w:kern w:val="0"/>
                      <w:sz w:val="21"/>
                      <w:szCs w:val="21"/>
                    </w:rPr>
                    <w:t>4个，其中</w:t>
                  </w:r>
                  <w:r>
                    <w:rPr>
                      <w:rFonts w:hint="default" w:ascii="Times New Roman" w:hAnsi="Times New Roman" w:cs="Times New Roman"/>
                      <w:snapToGrid w:val="0"/>
                      <w:color w:val="000000"/>
                      <w:kern w:val="0"/>
                      <w:sz w:val="21"/>
                      <w:szCs w:val="21"/>
                      <w:lang w:val="en-US" w:eastAsia="zh-CN"/>
                    </w:rPr>
                    <w:t>5</w:t>
                  </w:r>
                  <w:r>
                    <w:rPr>
                      <w:rFonts w:hint="default" w:ascii="Times New Roman" w:hAnsi="Times New Roman" w:cs="Times New Roman"/>
                      <w:snapToGrid w:val="0"/>
                      <w:color w:val="000000"/>
                      <w:kern w:val="0"/>
                      <w:sz w:val="21"/>
                      <w:szCs w:val="21"/>
                    </w:rPr>
                    <w:t>0m</w:t>
                  </w:r>
                  <w:r>
                    <w:rPr>
                      <w:rFonts w:hint="default" w:ascii="Times New Roman" w:hAnsi="Times New Roman" w:cs="Times New Roman"/>
                      <w:snapToGrid w:val="0"/>
                      <w:color w:val="000000"/>
                      <w:kern w:val="0"/>
                      <w:sz w:val="21"/>
                      <w:szCs w:val="21"/>
                      <w:vertAlign w:val="superscript"/>
                    </w:rPr>
                    <w:t>3</w:t>
                  </w:r>
                  <w:r>
                    <w:rPr>
                      <w:rFonts w:hint="default" w:ascii="Times New Roman" w:hAnsi="Times New Roman" w:cs="Times New Roman"/>
                      <w:snapToGrid w:val="0"/>
                      <w:color w:val="000000"/>
                      <w:kern w:val="0"/>
                      <w:sz w:val="21"/>
                      <w:szCs w:val="21"/>
                    </w:rPr>
                    <w:t>钢制汽油罐2个，</w:t>
                  </w:r>
                  <w:r>
                    <w:rPr>
                      <w:rFonts w:hint="default" w:ascii="Times New Roman" w:hAnsi="Times New Roman" w:cs="Times New Roman"/>
                      <w:snapToGrid w:val="0"/>
                      <w:color w:val="000000"/>
                      <w:kern w:val="0"/>
                      <w:sz w:val="21"/>
                      <w:szCs w:val="21"/>
                      <w:lang w:val="en-US" w:eastAsia="zh-CN"/>
                    </w:rPr>
                    <w:t>5</w:t>
                  </w:r>
                  <w:r>
                    <w:rPr>
                      <w:rFonts w:hint="default" w:ascii="Times New Roman" w:hAnsi="Times New Roman" w:cs="Times New Roman"/>
                      <w:snapToGrid w:val="0"/>
                      <w:color w:val="000000"/>
                      <w:kern w:val="0"/>
                      <w:sz w:val="21"/>
                      <w:szCs w:val="21"/>
                    </w:rPr>
                    <w:t>0m</w:t>
                  </w:r>
                  <w:r>
                    <w:rPr>
                      <w:rFonts w:hint="default" w:ascii="Times New Roman" w:hAnsi="Times New Roman" w:cs="Times New Roman"/>
                      <w:snapToGrid w:val="0"/>
                      <w:color w:val="000000"/>
                      <w:kern w:val="0"/>
                      <w:sz w:val="21"/>
                      <w:szCs w:val="21"/>
                      <w:vertAlign w:val="superscript"/>
                    </w:rPr>
                    <w:t>3</w:t>
                  </w:r>
                  <w:r>
                    <w:rPr>
                      <w:rFonts w:hint="default" w:ascii="Times New Roman" w:hAnsi="Times New Roman" w:cs="Times New Roman"/>
                      <w:snapToGrid w:val="0"/>
                      <w:color w:val="000000"/>
                      <w:kern w:val="0"/>
                      <w:sz w:val="21"/>
                      <w:szCs w:val="21"/>
                    </w:rPr>
                    <w:t>钢制柴油罐2个</w:t>
                  </w:r>
                  <w:r>
                    <w:rPr>
                      <w:rFonts w:hint="default" w:ascii="Times New Roman" w:hAnsi="Times New Roman" w:cs="Times New Roman"/>
                      <w:bCs/>
                      <w:color w:val="000000"/>
                      <w:sz w:val="21"/>
                      <w:szCs w:val="21"/>
                    </w:rPr>
                    <w:t>，</w:t>
                  </w:r>
                  <w:r>
                    <w:rPr>
                      <w:rFonts w:hint="default" w:ascii="Times New Roman" w:hAnsi="Times New Roman" w:cs="Times New Roman"/>
                      <w:color w:val="000000"/>
                      <w:sz w:val="21"/>
                      <w:szCs w:val="21"/>
                    </w:rPr>
                    <w:t>总罐容为</w:t>
                  </w:r>
                  <w:r>
                    <w:rPr>
                      <w:rFonts w:hint="default" w:ascii="Times New Roman" w:hAnsi="Times New Roman" w:cs="Times New Roman"/>
                      <w:color w:val="000000"/>
                      <w:sz w:val="21"/>
                      <w:szCs w:val="21"/>
                      <w:lang w:val="en-US" w:eastAsia="zh-CN"/>
                    </w:rPr>
                    <w:t>150</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。油罐采用直埋地下，周围充填细沙的方式，埋地油罐间距≥0.5m。</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公用工程</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给排水</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项目生活用水由罐车拉运至站内储水池；生活污水均排入化粪池，定期由农户淸掏用作农肥。</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供电</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由当地城市电网供给</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供暖</w:t>
                  </w:r>
                </w:p>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制冷</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供暖及制冷均采用空调</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消防</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加油区、地下储油区及营业厅等均设置消防灭火器等设施。</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辅助工程</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加油站房</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建筑面积</w:t>
                  </w:r>
                  <w:r>
                    <w:rPr>
                      <w:rFonts w:hint="default" w:ascii="Times New Roman" w:hAnsi="Times New Roman" w:cs="Times New Roman"/>
                      <w:color w:val="000000"/>
                      <w:sz w:val="21"/>
                      <w:szCs w:val="21"/>
                      <w:lang w:val="en-US" w:eastAsia="zh-CN"/>
                    </w:rPr>
                    <w:t>254.92</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，2F砖混结构，主要用于营业室、办公室、便利店、配电室及发电机房等</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环保工程</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污水处理系统</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生活污水均排入化粪池，定期委托农户淸掏用作农肥；站区清洗地面清洗废水经隔油池处理后，用于厂区泼洒抑尘及绿化用水等。</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废气处理系统</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安装三级油气回收处理设施，</w:t>
                  </w:r>
                  <w:r>
                    <w:rPr>
                      <w:rFonts w:hint="default" w:ascii="Times New Roman" w:hAnsi="Times New Roman" w:cs="Times New Roman"/>
                      <w:color w:val="000000"/>
                      <w:kern w:val="0"/>
                      <w:sz w:val="21"/>
                      <w:szCs w:val="21"/>
                    </w:rPr>
                    <w:t>卸油、加油油气回收装置各1套，储油罐排气孔安装油气回收装置1套</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噪声</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基础减振、隔声降噪、加强机动车管理。</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固废处置</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设垃圾收集桶，生活垃圾集中收集，定期交由环卫部门清运处置；废油手套定期交由资质单位处置</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color w:val="000000"/>
                      <w:sz w:val="21"/>
                      <w:szCs w:val="21"/>
                    </w:rPr>
                  </w:pP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油罐定期每5年清一次，委托有资质单位进行清洗并对危废进行处置</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绿化</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站区内进行绿化，绿化面积230.1m</w:t>
                  </w:r>
                  <w:r>
                    <w:rPr>
                      <w:rFonts w:hint="default" w:ascii="Times New Roman" w:hAnsi="Times New Roman" w:cs="Times New Roman"/>
                      <w:color w:val="000000"/>
                      <w:sz w:val="21"/>
                      <w:szCs w:val="21"/>
                      <w:vertAlign w:val="superscript"/>
                    </w:rPr>
                    <w:t>2</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环境风险</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地埋双层卧式油罐，汽油储罐采用HAN阻隔防爆技术，配置灭火器材和设备，加强管理，采取事故防范措施，建立风险事故应急预案</w:t>
                  </w:r>
                  <w:r>
                    <w:rPr>
                      <w:rFonts w:hint="default" w:ascii="Times New Roman" w:hAnsi="Times New Roman" w:cs="Times New Roman"/>
                      <w:snapToGrid w:val="0"/>
                      <w:color w:val="000000"/>
                      <w:sz w:val="21"/>
                      <w:szCs w:val="21"/>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防渗</w:t>
                  </w: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snapToGrid w:val="0"/>
                      <w:color w:val="000000"/>
                      <w:sz w:val="21"/>
                      <w:szCs w:val="21"/>
                    </w:rPr>
                    <w:t>装卸区及道路使用混凝土进行硬化，化粪池采用防渗处理。</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eastAsia="宋体" w:cs="Times New Roman"/>
                      <w:sz w:val="21"/>
                      <w:szCs w:val="21"/>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default" w:ascii="Times New Roman" w:hAnsi="Times New Roman" w:cs="Times New Roman"/>
                      <w:color w:val="000000"/>
                      <w:sz w:val="21"/>
                      <w:szCs w:val="21"/>
                    </w:rPr>
                  </w:pPr>
                </w:p>
              </w:tc>
              <w:tc>
                <w:tcPr>
                  <w:tcW w:w="6330"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罐池采用钢筋混凝土结</w:t>
                  </w:r>
                  <w:r>
                    <w:rPr>
                      <w:rFonts w:hint="default" w:ascii="Times New Roman" w:hAnsi="Times New Roman" w:cs="Times New Roman"/>
                      <w:snapToGrid w:val="0"/>
                      <w:color w:val="000000"/>
                      <w:sz w:val="21"/>
                      <w:szCs w:val="21"/>
                    </w:rPr>
                    <w:t>构，防渗罐池内的空间采用细沙回填，隔池内设置检测立管；</w:t>
                  </w:r>
                  <w:r>
                    <w:rPr>
                      <w:rFonts w:hint="default" w:ascii="Times New Roman" w:hAnsi="Times New Roman" w:cs="Times New Roman"/>
                      <w:color w:val="000000"/>
                      <w:sz w:val="21"/>
                      <w:szCs w:val="21"/>
                    </w:rPr>
                    <w:t>储油罐为双层储油罐并设置高液位报警装置</w:t>
                  </w:r>
                  <w:r>
                    <w:rPr>
                      <w:rFonts w:hint="default" w:ascii="Times New Roman" w:hAnsi="Times New Roman" w:cs="Times New Roman"/>
                      <w:color w:val="000000"/>
                      <w:sz w:val="21"/>
                      <w:szCs w:val="21"/>
                      <w:lang w:eastAsia="zh-CN"/>
                    </w:rPr>
                    <w:t>。</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新建</w:t>
                  </w:r>
                </w:p>
              </w:tc>
            </w:tr>
          </w:tbl>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outlineLvl w:val="1"/>
              <w:rPr>
                <w:rFonts w:hint="default" w:ascii="Times New Roman" w:hAnsi="Times New Roman" w:cs="Times New Roman" w:eastAsiaTheme="majorEastAsia"/>
                <w:b/>
                <w:color w:val="auto"/>
                <w:kern w:val="0"/>
                <w:sz w:val="24"/>
              </w:rPr>
            </w:pPr>
            <w:r>
              <w:rPr>
                <w:rFonts w:hint="default" w:ascii="Times New Roman" w:hAnsi="Times New Roman" w:cs="Times New Roman" w:eastAsiaTheme="majorEastAsia"/>
                <w:b/>
                <w:color w:val="auto"/>
                <w:kern w:val="0"/>
                <w:sz w:val="24"/>
              </w:rPr>
              <w:t>4、</w:t>
            </w:r>
            <w:r>
              <w:rPr>
                <w:rFonts w:hint="default" w:ascii="Times New Roman" w:hAnsi="Times New Roman" w:cs="Times New Roman" w:eastAsiaTheme="majorEastAsia"/>
                <w:b/>
                <w:color w:val="auto"/>
                <w:kern w:val="0"/>
                <w:sz w:val="24"/>
                <w:lang w:val="en-US" w:eastAsia="zh-CN"/>
              </w:rPr>
              <w:t>变更后</w:t>
            </w:r>
            <w:r>
              <w:rPr>
                <w:rFonts w:hint="default" w:ascii="Times New Roman" w:hAnsi="Times New Roman" w:cs="Times New Roman" w:eastAsiaTheme="majorEastAsia"/>
                <w:b/>
                <w:color w:val="auto"/>
                <w:kern w:val="0"/>
                <w:sz w:val="24"/>
              </w:rPr>
              <w:t>主要设备</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bCs/>
                <w:color w:val="auto"/>
                <w:sz w:val="24"/>
              </w:rPr>
            </w:pPr>
            <w:r>
              <w:rPr>
                <w:rFonts w:hint="default" w:ascii="Times New Roman" w:hAnsi="Times New Roman" w:cs="Times New Roman" w:eastAsiaTheme="majorEastAsia"/>
                <w:bCs/>
                <w:color w:val="auto"/>
                <w:sz w:val="24"/>
                <w:lang w:val="en-US" w:eastAsia="zh-CN"/>
              </w:rPr>
              <w:t>变更后</w:t>
            </w:r>
            <w:r>
              <w:rPr>
                <w:rFonts w:hint="default" w:ascii="Times New Roman" w:hAnsi="Times New Roman" w:cs="Times New Roman" w:eastAsiaTheme="majorEastAsia"/>
                <w:bCs/>
                <w:color w:val="auto"/>
                <w:sz w:val="24"/>
              </w:rPr>
              <w:t>生产设备配置见表1-2。</w:t>
            </w:r>
          </w:p>
          <w:p>
            <w:pPr>
              <w:keepNext w:val="0"/>
              <w:keepLines w:val="0"/>
              <w:pageBreakBefore w:val="0"/>
              <w:kinsoku/>
              <w:wordWrap/>
              <w:overflowPunct/>
              <w:topLinePunct w:val="0"/>
              <w:bidi w:val="0"/>
              <w:adjustRightInd/>
              <w:snapToGrid/>
              <w:ind w:left="105" w:leftChars="50" w:right="80" w:rightChars="38"/>
              <w:jc w:val="center"/>
              <w:rPr>
                <w:rFonts w:hint="default" w:ascii="Times New Roman" w:hAnsi="Times New Roman" w:cs="Times New Roman" w:eastAsiaTheme="majorEastAsia"/>
                <w:b/>
                <w:color w:val="auto"/>
                <w:szCs w:val="21"/>
              </w:rPr>
            </w:pPr>
            <w:r>
              <w:rPr>
                <w:rFonts w:hint="default" w:ascii="Times New Roman" w:hAnsi="Times New Roman" w:cs="Times New Roman" w:eastAsiaTheme="majorEastAsia"/>
                <w:b/>
                <w:color w:val="auto"/>
                <w:szCs w:val="21"/>
              </w:rPr>
              <w:t xml:space="preserve">表1-2 </w:t>
            </w:r>
            <w:r>
              <w:rPr>
                <w:rFonts w:hint="eastAsia" w:ascii="Times New Roman" w:hAnsi="Times New Roman" w:cs="Times New Roman" w:eastAsiaTheme="majorEastAsia"/>
                <w:b/>
                <w:color w:val="auto"/>
                <w:szCs w:val="21"/>
                <w:lang w:val="en-US" w:eastAsia="zh-CN"/>
              </w:rPr>
              <w:t xml:space="preserve">  </w:t>
            </w:r>
            <w:r>
              <w:rPr>
                <w:rFonts w:hint="default" w:ascii="Times New Roman" w:hAnsi="Times New Roman" w:cs="Times New Roman" w:eastAsiaTheme="majorEastAsia"/>
                <w:b/>
                <w:color w:val="auto"/>
                <w:szCs w:val="21"/>
              </w:rPr>
              <w:t xml:space="preserve"> </w:t>
            </w:r>
            <w:r>
              <w:rPr>
                <w:rFonts w:hint="eastAsia" w:cs="Times New Roman" w:eastAsiaTheme="majorEastAsia"/>
                <w:b/>
                <w:color w:val="auto"/>
                <w:szCs w:val="21"/>
                <w:lang w:val="en-US" w:eastAsia="zh-CN"/>
              </w:rPr>
              <w:t>变更后</w:t>
            </w:r>
            <w:r>
              <w:rPr>
                <w:rFonts w:hint="default" w:ascii="Times New Roman" w:hAnsi="Times New Roman" w:cs="Times New Roman" w:eastAsiaTheme="majorEastAsia"/>
                <w:b/>
                <w:color w:val="auto"/>
                <w:szCs w:val="21"/>
              </w:rPr>
              <w:t>项目生产设备一览表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710"/>
              <w:gridCol w:w="4110"/>
              <w:gridCol w:w="1080"/>
              <w:gridCol w:w="11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序号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设备名称</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型号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数量</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kern w:val="2"/>
                      <w:sz w:val="21"/>
                      <w:szCs w:val="21"/>
                      <w:lang w:val="en-US" w:eastAsia="zh-CN" w:bidi="ar-SA"/>
                    </w:rPr>
                  </w:pPr>
                  <w:r>
                    <w:rPr>
                      <w:rFonts w:hint="default" w:ascii="Times New Roman" w:hAnsi="Times New Roman" w:cs="Times New Roman"/>
                      <w:b/>
                      <w:kern w:val="2"/>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汽油储罐</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50m</w:t>
                  </w:r>
                  <w:r>
                    <w:rPr>
                      <w:rFonts w:hint="default" w:ascii="Times New Roman" w:hAnsi="Times New Roman" w:eastAsia="宋体" w:cs="Times New Roman"/>
                      <w:b w:val="0"/>
                      <w:bCs/>
                      <w:sz w:val="21"/>
                      <w:szCs w:val="21"/>
                      <w:vertAlign w:val="superscript"/>
                      <w:lang w:val="en-US" w:eastAsia="zh-CN"/>
                    </w:rPr>
                    <w:t>3</w:t>
                  </w:r>
                  <w:r>
                    <w:rPr>
                      <w:rFonts w:hint="default" w:ascii="Times New Roman" w:hAnsi="Times New Roman" w:eastAsia="宋体" w:cs="Times New Roman"/>
                      <w:b w:val="0"/>
                      <w:bCs/>
                      <w:sz w:val="21"/>
                      <w:szCs w:val="21"/>
                      <w:lang w:val="en-US" w:eastAsia="zh-CN"/>
                    </w:rPr>
                    <w:t>，埋地钢制卧式双层储罐，内钢外玻璃纤维增强塑料</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2个</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汽油储罐</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50m</w:t>
                  </w:r>
                  <w:r>
                    <w:rPr>
                      <w:rFonts w:hint="default" w:ascii="Times New Roman" w:hAnsi="Times New Roman" w:eastAsia="宋体" w:cs="Times New Roman"/>
                      <w:b w:val="0"/>
                      <w:bCs/>
                      <w:sz w:val="21"/>
                      <w:szCs w:val="21"/>
                      <w:vertAlign w:val="superscript"/>
                      <w:lang w:val="en-US" w:eastAsia="zh-CN"/>
                    </w:rPr>
                    <w:t>3</w:t>
                  </w:r>
                  <w:r>
                    <w:rPr>
                      <w:rFonts w:hint="default" w:ascii="Times New Roman" w:hAnsi="Times New Roman" w:eastAsia="宋体" w:cs="Times New Roman"/>
                      <w:b w:val="0"/>
                      <w:bCs/>
                      <w:sz w:val="21"/>
                      <w:szCs w:val="21"/>
                      <w:lang w:val="en-US" w:eastAsia="zh-CN"/>
                    </w:rPr>
                    <w:t>，埋地钢制卧式双层储罐，内钢外玻璃纤维增强塑料</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2个</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税控加油机</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双枪</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2台</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4</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静电接地报警器</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2个</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5</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汽油发电机</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10kw</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1台</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6</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潜油泵</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240L/min 扬程30m</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4台</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cs="Times New Roman"/>
                      <w:b w:val="0"/>
                      <w:bCs/>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7</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阻火器</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Zgb-2波纹阻火器 DN50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3个</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新建</w:t>
                  </w:r>
                </w:p>
              </w:tc>
            </w:tr>
          </w:tbl>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outlineLvl w:val="1"/>
              <w:rPr>
                <w:rFonts w:hint="default" w:ascii="Times New Roman" w:hAnsi="Times New Roman" w:cs="Times New Roman" w:eastAsiaTheme="majorEastAsia"/>
                <w:b/>
                <w:color w:val="auto"/>
                <w:kern w:val="0"/>
                <w:sz w:val="24"/>
                <w:lang w:val="en-US" w:eastAsia="zh-CN"/>
              </w:rPr>
            </w:pPr>
            <w:r>
              <w:rPr>
                <w:rFonts w:hint="default" w:ascii="Times New Roman" w:hAnsi="Times New Roman" w:cs="Times New Roman" w:eastAsiaTheme="majorEastAsia"/>
                <w:b/>
                <w:color w:val="auto"/>
                <w:kern w:val="0"/>
                <w:sz w:val="24"/>
              </w:rPr>
              <w:t>5、</w:t>
            </w:r>
            <w:r>
              <w:rPr>
                <w:rFonts w:hint="default" w:ascii="Times New Roman" w:hAnsi="Times New Roman" w:cs="Times New Roman" w:eastAsiaTheme="majorEastAsia"/>
                <w:b/>
                <w:color w:val="auto"/>
                <w:kern w:val="0"/>
                <w:sz w:val="24"/>
                <w:lang w:val="en-US" w:eastAsia="zh-CN"/>
              </w:rPr>
              <w:t>油源供应</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bCs/>
                <w:color w:val="auto"/>
                <w:sz w:val="24"/>
              </w:rPr>
            </w:pPr>
            <w:r>
              <w:rPr>
                <w:rFonts w:hint="default" w:ascii="Times New Roman" w:hAnsi="Times New Roman" w:cs="Times New Roman" w:eastAsiaTheme="majorEastAsia"/>
                <w:bCs/>
                <w:color w:val="auto"/>
                <w:sz w:val="24"/>
              </w:rPr>
              <w:t>油源由当地石油销售公司负责供应，采用公路运输，油源稳定充足，能够保证本项目的正常供应。汽柴油质量满足GB 17930-2013《车用汽油》、GB 19147-2013《车用柴油》国IV标准，油品质量指标见表</w:t>
            </w:r>
            <w:r>
              <w:rPr>
                <w:rFonts w:hint="default" w:ascii="Times New Roman" w:hAnsi="Times New Roman" w:cs="Times New Roman" w:eastAsiaTheme="majorEastAsia"/>
                <w:bCs/>
                <w:color w:val="auto"/>
                <w:sz w:val="24"/>
                <w:lang w:val="en-US" w:eastAsia="zh-CN"/>
              </w:rPr>
              <w:t>1-3</w:t>
            </w:r>
            <w:r>
              <w:rPr>
                <w:rFonts w:hint="default" w:ascii="Times New Roman" w:hAnsi="Times New Roman" w:cs="Times New Roman" w:eastAsiaTheme="majorEastAsia"/>
                <w:bCs/>
                <w:color w:val="auto"/>
                <w:sz w:val="24"/>
              </w:rPr>
              <w:t>、表</w:t>
            </w:r>
            <w:r>
              <w:rPr>
                <w:rFonts w:hint="default" w:ascii="Times New Roman" w:hAnsi="Times New Roman" w:cs="Times New Roman" w:eastAsiaTheme="majorEastAsia"/>
                <w:bCs/>
                <w:color w:val="auto"/>
                <w:sz w:val="24"/>
                <w:lang w:val="en-US" w:eastAsia="zh-CN"/>
              </w:rPr>
              <w:t>1-4</w:t>
            </w:r>
            <w:r>
              <w:rPr>
                <w:rFonts w:hint="default" w:ascii="Times New Roman" w:hAnsi="Times New Roman" w:cs="Times New Roman" w:eastAsiaTheme="majorEastAsia"/>
                <w:bCs/>
                <w:color w:val="auto"/>
                <w:sz w:val="24"/>
              </w:rPr>
              <w:t>。</w:t>
            </w:r>
          </w:p>
          <w:p>
            <w:pPr>
              <w:keepNext w:val="0"/>
              <w:keepLines w:val="0"/>
              <w:pageBreakBefore w:val="0"/>
              <w:kinsoku/>
              <w:wordWrap/>
              <w:overflowPunct/>
              <w:topLinePunct w:val="0"/>
              <w:bidi w:val="0"/>
              <w:adjustRightInd/>
              <w:snapToGrid/>
              <w:ind w:left="105" w:leftChars="50" w:right="80" w:rightChars="38"/>
              <w:jc w:val="center"/>
              <w:rPr>
                <w:rFonts w:hint="default" w:ascii="Times New Roman" w:hAnsi="Times New Roman" w:cs="Times New Roman" w:eastAsiaTheme="majorEastAsia"/>
                <w:b/>
                <w:color w:val="auto"/>
                <w:szCs w:val="21"/>
              </w:rPr>
            </w:pPr>
          </w:p>
          <w:p>
            <w:pPr>
              <w:keepNext w:val="0"/>
              <w:keepLines w:val="0"/>
              <w:pageBreakBefore w:val="0"/>
              <w:kinsoku/>
              <w:wordWrap/>
              <w:overflowPunct/>
              <w:topLinePunct w:val="0"/>
              <w:bidi w:val="0"/>
              <w:adjustRightInd/>
              <w:snapToGrid/>
              <w:ind w:left="105" w:leftChars="50" w:right="80" w:rightChars="38"/>
              <w:jc w:val="center"/>
              <w:rPr>
                <w:rFonts w:hint="default" w:ascii="Times New Roman" w:hAnsi="Times New Roman" w:cs="Times New Roman" w:eastAsiaTheme="majorEastAsia"/>
                <w:b/>
                <w:color w:val="auto"/>
                <w:szCs w:val="21"/>
              </w:rPr>
            </w:pPr>
            <w:r>
              <w:rPr>
                <w:rFonts w:hint="default" w:ascii="Times New Roman" w:hAnsi="Times New Roman" w:cs="Times New Roman" w:eastAsiaTheme="majorEastAsia"/>
                <w:b/>
                <w:color w:val="auto"/>
                <w:szCs w:val="21"/>
              </w:rPr>
              <w:t>表</w:t>
            </w:r>
            <w:r>
              <w:rPr>
                <w:rFonts w:hint="default" w:ascii="Times New Roman" w:hAnsi="Times New Roman" w:cs="Times New Roman" w:eastAsiaTheme="majorEastAsia"/>
                <w:b/>
                <w:color w:val="auto"/>
                <w:szCs w:val="21"/>
                <w:lang w:val="en-US" w:eastAsia="zh-CN"/>
              </w:rPr>
              <w:t>1-3</w:t>
            </w:r>
            <w:r>
              <w:rPr>
                <w:rFonts w:hint="default" w:ascii="Times New Roman" w:hAnsi="Times New Roman" w:cs="Times New Roman" w:eastAsiaTheme="majorEastAsia"/>
                <w:b/>
                <w:color w:val="auto"/>
                <w:szCs w:val="21"/>
              </w:rPr>
              <w:t xml:space="preserve">    车用汽油（IV）主要质量指标</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1"/>
              <w:gridCol w:w="756"/>
              <w:gridCol w:w="1110"/>
              <w:gridCol w:w="965"/>
              <w:gridCol w:w="1107"/>
              <w:gridCol w:w="1210"/>
              <w:gridCol w:w="1241"/>
              <w:gridCol w:w="13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105" w:type="dxa"/>
                  <w:vMerge w:val="restart"/>
                  <w:tcBorders>
                    <w:tl2br w:val="single" w:color="auto" w:sz="8" w:space="0"/>
                  </w:tcBorders>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项目</w:t>
                  </w:r>
                </w:p>
                <w:p>
                  <w:pPr>
                    <w:keepNext w:val="0"/>
                    <w:keepLines w:val="0"/>
                    <w:pageBreakBefore w:val="0"/>
                    <w:kinsoku/>
                    <w:wordWrap/>
                    <w:overflowPunct/>
                    <w:topLinePunct w:val="0"/>
                    <w:bidi w:val="0"/>
                    <w:adjustRightInd/>
                    <w:snapToGrid/>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标号</w:t>
                  </w:r>
                </w:p>
              </w:tc>
              <w:tc>
                <w:tcPr>
                  <w:tcW w:w="784" w:type="dxa"/>
                  <w:vMerge w:val="restart"/>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RON</w:t>
                  </w:r>
                </w:p>
              </w:tc>
              <w:tc>
                <w:tcPr>
                  <w:tcW w:w="1157" w:type="dxa"/>
                  <w:vMerge w:val="restart"/>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铅含量</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g/L</w:t>
                  </w:r>
                </w:p>
              </w:tc>
              <w:tc>
                <w:tcPr>
                  <w:tcW w:w="1004" w:type="dxa"/>
                  <w:vMerge w:val="restart"/>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硫含量</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mg/kg</w:t>
                  </w:r>
                </w:p>
              </w:tc>
              <w:tc>
                <w:tcPr>
                  <w:tcW w:w="1153"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苯含量</w:t>
                  </w:r>
                </w:p>
              </w:tc>
              <w:tc>
                <w:tcPr>
                  <w:tcW w:w="1262"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芳烃含量</w:t>
                  </w:r>
                </w:p>
              </w:tc>
              <w:tc>
                <w:tcPr>
                  <w:tcW w:w="129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烯烃含量</w:t>
                  </w:r>
                </w:p>
              </w:tc>
              <w:tc>
                <w:tcPr>
                  <w:tcW w:w="1395"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氧含量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105"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784"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1157"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1004"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5104" w:type="dxa"/>
                  <w:gridSpan w:val="4"/>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体积分数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105"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92#</w:t>
                  </w:r>
                </w:p>
              </w:tc>
              <w:tc>
                <w:tcPr>
                  <w:tcW w:w="78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≥92</w:t>
                  </w:r>
                </w:p>
              </w:tc>
              <w:tc>
                <w:tcPr>
                  <w:tcW w:w="1157"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≤0.005</w:t>
                  </w:r>
                </w:p>
              </w:tc>
              <w:tc>
                <w:tcPr>
                  <w:tcW w:w="100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≤50</w:t>
                  </w:r>
                </w:p>
              </w:tc>
              <w:tc>
                <w:tcPr>
                  <w:tcW w:w="1153"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1262"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≤40</w:t>
                  </w:r>
                </w:p>
              </w:tc>
              <w:tc>
                <w:tcPr>
                  <w:tcW w:w="129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≤28</w:t>
                  </w:r>
                </w:p>
              </w:tc>
              <w:tc>
                <w:tcPr>
                  <w:tcW w:w="1395"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105"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95#</w:t>
                  </w:r>
                </w:p>
              </w:tc>
              <w:tc>
                <w:tcPr>
                  <w:tcW w:w="78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≥95</w:t>
                  </w:r>
                </w:p>
              </w:tc>
              <w:tc>
                <w:tcPr>
                  <w:tcW w:w="1157"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≤0.005</w:t>
                  </w:r>
                </w:p>
              </w:tc>
              <w:tc>
                <w:tcPr>
                  <w:tcW w:w="100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≤50</w:t>
                  </w:r>
                </w:p>
              </w:tc>
              <w:tc>
                <w:tcPr>
                  <w:tcW w:w="1153"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1262"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≤40</w:t>
                  </w:r>
                </w:p>
              </w:tc>
              <w:tc>
                <w:tcPr>
                  <w:tcW w:w="1294"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≤28</w:t>
                  </w:r>
                </w:p>
              </w:tc>
              <w:tc>
                <w:tcPr>
                  <w:tcW w:w="1395"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≤2.7</w:t>
                  </w:r>
                </w:p>
              </w:tc>
            </w:tr>
          </w:tbl>
          <w:p>
            <w:pPr>
              <w:keepNext w:val="0"/>
              <w:keepLines w:val="0"/>
              <w:pageBreakBefore w:val="0"/>
              <w:kinsoku/>
              <w:wordWrap/>
              <w:overflowPunct/>
              <w:topLinePunct w:val="0"/>
              <w:bidi w:val="0"/>
              <w:adjustRightInd/>
              <w:snapToGrid/>
              <w:ind w:left="105" w:leftChars="50" w:right="80" w:rightChars="38"/>
              <w:jc w:val="center"/>
              <w:rPr>
                <w:rFonts w:hint="default" w:ascii="Times New Roman" w:hAnsi="Times New Roman" w:cs="Times New Roman" w:eastAsiaTheme="majorEastAsia"/>
                <w:b/>
                <w:color w:val="auto"/>
                <w:szCs w:val="21"/>
              </w:rPr>
            </w:pPr>
            <w:r>
              <w:rPr>
                <w:rFonts w:hint="default" w:ascii="Times New Roman" w:hAnsi="Times New Roman" w:cs="Times New Roman" w:eastAsiaTheme="majorEastAsia"/>
                <w:b/>
                <w:color w:val="auto"/>
                <w:szCs w:val="21"/>
              </w:rPr>
              <w:t>表</w:t>
            </w:r>
            <w:r>
              <w:rPr>
                <w:rFonts w:hint="default" w:ascii="Times New Roman" w:hAnsi="Times New Roman" w:cs="Times New Roman" w:eastAsiaTheme="majorEastAsia"/>
                <w:b/>
                <w:color w:val="auto"/>
                <w:szCs w:val="21"/>
                <w:lang w:val="en-US" w:eastAsia="zh-CN"/>
              </w:rPr>
              <w:t>1-4</w:t>
            </w:r>
            <w:r>
              <w:rPr>
                <w:rFonts w:hint="default" w:ascii="Times New Roman" w:hAnsi="Times New Roman" w:cs="Times New Roman" w:eastAsiaTheme="majorEastAsia"/>
                <w:b/>
                <w:color w:val="auto"/>
                <w:szCs w:val="21"/>
              </w:rPr>
              <w:t xml:space="preserve">    车用柴油（IV）主要质量指标</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7"/>
              <w:gridCol w:w="830"/>
              <w:gridCol w:w="1047"/>
              <w:gridCol w:w="972"/>
              <w:gridCol w:w="1311"/>
              <w:gridCol w:w="1733"/>
              <w:gridCol w:w="1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110" w:type="dxa"/>
                  <w:vMerge w:val="restart"/>
                  <w:tcBorders>
                    <w:tl2br w:val="single" w:color="auto" w:sz="8" w:space="0"/>
                  </w:tcBorders>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项目</w:t>
                  </w:r>
                </w:p>
                <w:p>
                  <w:pPr>
                    <w:keepNext w:val="0"/>
                    <w:keepLines w:val="0"/>
                    <w:pageBreakBefore w:val="0"/>
                    <w:kinsoku/>
                    <w:wordWrap/>
                    <w:overflowPunct/>
                    <w:topLinePunct w:val="0"/>
                    <w:bidi w:val="0"/>
                    <w:adjustRightInd/>
                    <w:snapToGrid/>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标号</w:t>
                  </w:r>
                </w:p>
              </w:tc>
              <w:tc>
                <w:tcPr>
                  <w:tcW w:w="861"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凝点</w:t>
                  </w:r>
                </w:p>
              </w:tc>
              <w:tc>
                <w:tcPr>
                  <w:tcW w:w="1089"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冷滤点</w:t>
                  </w:r>
                </w:p>
              </w:tc>
              <w:tc>
                <w:tcPr>
                  <w:tcW w:w="1010"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闪点</w:t>
                  </w:r>
                </w:p>
              </w:tc>
              <w:tc>
                <w:tcPr>
                  <w:tcW w:w="1366" w:type="dxa"/>
                  <w:vMerge w:val="restart"/>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十六烷值</w:t>
                  </w:r>
                </w:p>
              </w:tc>
              <w:tc>
                <w:tcPr>
                  <w:tcW w:w="1810" w:type="dxa"/>
                  <w:vMerge w:val="restart"/>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多环芳烃含量</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（质量分数）</w:t>
                  </w:r>
                </w:p>
              </w:tc>
              <w:tc>
                <w:tcPr>
                  <w:tcW w:w="1908" w:type="dxa"/>
                  <w:vMerge w:val="restart"/>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运动粘度 20℃</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mm2/s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110"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2960" w:type="dxa"/>
                  <w:gridSpan w:val="3"/>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366"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1810"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c>
                <w:tcPr>
                  <w:tcW w:w="1908" w:type="dxa"/>
                  <w:vMerge w:val="continue"/>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110"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0号</w:t>
                  </w:r>
                </w:p>
              </w:tc>
              <w:tc>
                <w:tcPr>
                  <w:tcW w:w="861"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1089"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010"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≥55</w:t>
                  </w:r>
                </w:p>
              </w:tc>
              <w:tc>
                <w:tcPr>
                  <w:tcW w:w="1366"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≥49</w:t>
                  </w:r>
                </w:p>
              </w:tc>
              <w:tc>
                <w:tcPr>
                  <w:tcW w:w="1810"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w:t>
                  </w:r>
                </w:p>
              </w:tc>
              <w:tc>
                <w:tcPr>
                  <w:tcW w:w="1908" w:type="dxa"/>
                  <w:noWrap w:val="0"/>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3.0～8.0</w:t>
                  </w:r>
                </w:p>
              </w:tc>
            </w:tr>
          </w:tbl>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outlineLvl w:val="1"/>
              <w:rPr>
                <w:rFonts w:hint="default" w:ascii="Times New Roman" w:hAnsi="Times New Roman" w:cs="Times New Roman" w:eastAsiaTheme="majorEastAsia"/>
                <w:b/>
                <w:color w:val="auto"/>
                <w:kern w:val="0"/>
                <w:sz w:val="24"/>
                <w:lang w:val="en-US" w:eastAsia="zh-CN"/>
              </w:rPr>
            </w:pPr>
            <w:r>
              <w:rPr>
                <w:rFonts w:hint="default" w:ascii="Times New Roman" w:hAnsi="Times New Roman" w:cs="Times New Roman" w:eastAsiaTheme="majorEastAsia"/>
                <w:b/>
                <w:color w:val="auto"/>
                <w:kern w:val="0"/>
                <w:sz w:val="24"/>
                <w:lang w:val="en-US" w:eastAsia="zh-CN"/>
              </w:rPr>
              <w:t>6、</w:t>
            </w:r>
            <w:r>
              <w:rPr>
                <w:rFonts w:hint="eastAsia" w:cs="Times New Roman" w:eastAsiaTheme="majorEastAsia"/>
                <w:b/>
                <w:color w:val="auto"/>
                <w:kern w:val="0"/>
                <w:sz w:val="24"/>
                <w:lang w:val="en-US" w:eastAsia="zh-CN"/>
              </w:rPr>
              <w:t>变更后</w:t>
            </w:r>
            <w:r>
              <w:rPr>
                <w:rFonts w:hint="default" w:ascii="Times New Roman" w:hAnsi="Times New Roman" w:cs="Times New Roman" w:eastAsiaTheme="majorEastAsia"/>
                <w:b/>
                <w:color w:val="auto"/>
                <w:kern w:val="0"/>
                <w:sz w:val="24"/>
                <w:lang w:val="en-US" w:eastAsia="zh-CN"/>
              </w:rPr>
              <w:t>总平面布置</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contextualSpacing/>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项目占地面积由原环评1500m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变更为1675.60m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，站房、</w:t>
            </w:r>
            <w:r>
              <w:rPr>
                <w:rFonts w:hint="eastAsia" w:ascii="Times New Roman" w:hAnsi="Times New Roman" w:cs="Times New Roman" w:eastAsiaTheme="majorEastAsia"/>
                <w:color w:val="auto"/>
                <w:sz w:val="24"/>
                <w:lang w:val="en-US" w:eastAsia="zh-CN"/>
              </w:rPr>
              <w:t>罩棚</w:t>
            </w:r>
            <w:r>
              <w:rPr>
                <w:rFonts w:hint="default" w:ascii="Times New Roman" w:hAnsi="Times New Roman" w:cs="Times New Roman" w:eastAsiaTheme="majorEastAsia"/>
                <w:color w:val="auto"/>
                <w:sz w:val="24"/>
                <w:lang w:val="en-US" w:eastAsia="zh-CN"/>
              </w:rPr>
              <w:t>占地面积略有增加，加油站布局不变。</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contextualSpacing/>
              <w:rPr>
                <w:rFonts w:hint="default" w:ascii="Times New Roman" w:hAnsi="Times New Roman" w:cs="Times New Roman" w:eastAsiaTheme="majorEastAsia"/>
                <w:color w:val="auto"/>
                <w:sz w:val="24"/>
              </w:rPr>
            </w:pPr>
            <w:r>
              <w:rPr>
                <w:rFonts w:hint="eastAsia" w:ascii="Times New Roman" w:hAnsi="Times New Roman" w:cs="Times New Roman" w:eastAsiaTheme="majorEastAsia"/>
                <w:color w:val="auto"/>
                <w:sz w:val="24"/>
                <w:lang w:val="en-US" w:eastAsia="zh-CN"/>
              </w:rPr>
              <w:t>加油站</w:t>
            </w:r>
            <w:r>
              <w:rPr>
                <w:rFonts w:hint="default" w:ascii="Times New Roman" w:hAnsi="Times New Roman" w:cs="Times New Roman" w:eastAsiaTheme="majorEastAsia"/>
                <w:color w:val="auto"/>
                <w:sz w:val="24"/>
              </w:rPr>
              <w:t>南北方向布置，以安全间距、站内道路将整个场站分隔为油罐区、加油区、办公服务区等不同的功能分区。</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contextualSpacing/>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站房布置在站区的南侧，油罐区布置在罩棚行车道下，加油区面向权洞路布置在站区中部，加油区设置罩棚、2台加油机；站房布置在加油区的南侧，站房内设置营业室、办公室、值班室等；油罐区布置在罩棚行车道下，安装直埋地下卧式双层油罐4个；密闭卸油口布置在站区东南侧。项目功能分区明确，满足加油站分区要求。</w:t>
            </w:r>
          </w:p>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outlineLvl w:val="1"/>
              <w:rPr>
                <w:rFonts w:hint="default" w:ascii="Times New Roman" w:hAnsi="Times New Roman" w:cs="Times New Roman" w:eastAsiaTheme="majorEastAsia"/>
                <w:b/>
                <w:bCs/>
                <w:color w:val="auto"/>
                <w:kern w:val="0"/>
                <w:sz w:val="24"/>
              </w:rPr>
            </w:pPr>
            <w:r>
              <w:rPr>
                <w:rFonts w:hint="default" w:ascii="Times New Roman" w:hAnsi="Times New Roman" w:cs="Times New Roman" w:eastAsiaTheme="majorEastAsia"/>
                <w:b/>
                <w:bCs/>
                <w:color w:val="auto"/>
                <w:sz w:val="24"/>
                <w:lang w:val="en-US" w:eastAsia="zh-CN"/>
              </w:rPr>
              <w:t>7、</w:t>
            </w:r>
            <w:r>
              <w:rPr>
                <w:rFonts w:hint="default" w:ascii="Times New Roman" w:hAnsi="Times New Roman" w:cs="Times New Roman" w:eastAsiaTheme="majorEastAsia"/>
                <w:b/>
                <w:bCs/>
                <w:color w:val="auto"/>
                <w:kern w:val="0"/>
                <w:sz w:val="24"/>
              </w:rPr>
              <w:t>公用工程</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（1）给水</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变更前后项目用水量不变；用水由斑桃村用罐车拉运至项目区储水池，用水主要为员工生活用水、顾客用水、作业地面清洗用水、绿化用水和不可预见用水。</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lang w:val="en-US" w:eastAsia="zh-CN"/>
              </w:rPr>
              <w:t>生活用水：</w:t>
            </w:r>
            <w:r>
              <w:rPr>
                <w:rFonts w:hint="default" w:ascii="Times New Roman" w:hAnsi="Times New Roman" w:cs="Times New Roman" w:eastAsiaTheme="majorEastAsia"/>
                <w:color w:val="auto"/>
                <w:kern w:val="0"/>
                <w:sz w:val="24"/>
              </w:rPr>
              <w:t>站区工作人员为10人（三班制），根据行业用水定额（陕西省地方标准DB61/T943—2014），工作人员按照35L/（人・d次）计，则生活用水量为0.35m</w:t>
            </w:r>
            <w:r>
              <w:rPr>
                <w:rFonts w:hint="default" w:ascii="Times New Roman" w:hAnsi="Times New Roman" w:cs="Times New Roman" w:eastAsiaTheme="majorEastAsia"/>
                <w:color w:val="auto"/>
                <w:kern w:val="0"/>
                <w:sz w:val="24"/>
                <w:vertAlign w:val="superscript"/>
              </w:rPr>
              <w:t>3</w:t>
            </w:r>
            <w:r>
              <w:rPr>
                <w:rFonts w:hint="default" w:ascii="Times New Roman" w:hAnsi="Times New Roman" w:cs="Times New Roman" w:eastAsiaTheme="majorEastAsia"/>
                <w:color w:val="auto"/>
                <w:kern w:val="0"/>
                <w:sz w:val="24"/>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lang w:val="en-US" w:eastAsia="zh-CN"/>
              </w:rPr>
              <w:t>顾客用水：</w:t>
            </w:r>
            <w:r>
              <w:rPr>
                <w:rFonts w:hint="default" w:ascii="Times New Roman" w:hAnsi="Times New Roman" w:cs="Times New Roman" w:eastAsiaTheme="majorEastAsia"/>
                <w:color w:val="auto"/>
                <w:kern w:val="0"/>
                <w:sz w:val="24"/>
              </w:rPr>
              <w:t>考虑站区流动人口用水量，用水量按照3.0L/人・次计，客流量按200人次/日，则流动人口生活用水量为0.6m</w:t>
            </w:r>
            <w:r>
              <w:rPr>
                <w:rFonts w:hint="default" w:ascii="Times New Roman" w:hAnsi="Times New Roman" w:cs="Times New Roman" w:eastAsiaTheme="majorEastAsia"/>
                <w:color w:val="auto"/>
                <w:kern w:val="0"/>
                <w:sz w:val="24"/>
                <w:vertAlign w:val="superscript"/>
              </w:rPr>
              <w:t>3</w:t>
            </w:r>
            <w:r>
              <w:rPr>
                <w:rFonts w:hint="default" w:ascii="Times New Roman" w:hAnsi="Times New Roman" w:cs="Times New Roman" w:eastAsiaTheme="majorEastAsia"/>
                <w:color w:val="auto"/>
                <w:kern w:val="0"/>
                <w:sz w:val="24"/>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绿化用水</w:t>
            </w:r>
            <w:r>
              <w:rPr>
                <w:rFonts w:hint="default" w:ascii="Times New Roman" w:hAnsi="Times New Roman" w:cs="Times New Roman" w:eastAsiaTheme="majorEastAsia"/>
                <w:color w:val="auto"/>
                <w:kern w:val="0"/>
                <w:sz w:val="24"/>
                <w:lang w:eastAsia="zh-CN"/>
              </w:rPr>
              <w:t>：</w:t>
            </w:r>
            <w:r>
              <w:rPr>
                <w:rFonts w:hint="default" w:ascii="Times New Roman" w:hAnsi="Times New Roman" w:cs="Times New Roman" w:eastAsiaTheme="majorEastAsia"/>
                <w:color w:val="auto"/>
                <w:kern w:val="0"/>
                <w:sz w:val="24"/>
              </w:rPr>
              <w:t>按照2L/m</w:t>
            </w:r>
            <w:r>
              <w:rPr>
                <w:rFonts w:hint="default" w:ascii="Times New Roman" w:hAnsi="Times New Roman" w:cs="Times New Roman" w:eastAsiaTheme="majorEastAsia"/>
                <w:color w:val="auto"/>
                <w:kern w:val="0"/>
                <w:sz w:val="24"/>
                <w:vertAlign w:val="superscript"/>
              </w:rPr>
              <w:t>2</w:t>
            </w:r>
            <w:r>
              <w:rPr>
                <w:rFonts w:hint="default" w:ascii="Times New Roman" w:hAnsi="Times New Roman" w:cs="Times New Roman" w:eastAsiaTheme="majorEastAsia"/>
                <w:color w:val="auto"/>
                <w:kern w:val="0"/>
                <w:sz w:val="24"/>
              </w:rPr>
              <w:t>·次计算，用水量为0.46m</w:t>
            </w:r>
            <w:r>
              <w:rPr>
                <w:rFonts w:hint="default" w:ascii="Times New Roman" w:hAnsi="Times New Roman" w:cs="Times New Roman" w:eastAsiaTheme="majorEastAsia"/>
                <w:color w:val="auto"/>
                <w:kern w:val="0"/>
                <w:sz w:val="24"/>
                <w:vertAlign w:val="superscript"/>
              </w:rPr>
              <w:t>3</w:t>
            </w:r>
            <w:r>
              <w:rPr>
                <w:rFonts w:hint="default" w:ascii="Times New Roman" w:hAnsi="Times New Roman" w:cs="Times New Roman" w:eastAsiaTheme="majorEastAsia"/>
                <w:color w:val="auto"/>
                <w:kern w:val="0"/>
                <w:sz w:val="24"/>
              </w:rPr>
              <w:t>/次，年浇洒93次，共计42.78m</w:t>
            </w:r>
            <w:r>
              <w:rPr>
                <w:rFonts w:hint="default" w:ascii="Times New Roman" w:hAnsi="Times New Roman" w:cs="Times New Roman" w:eastAsiaTheme="majorEastAsia"/>
                <w:color w:val="auto"/>
                <w:kern w:val="0"/>
                <w:sz w:val="24"/>
                <w:vertAlign w:val="superscript"/>
              </w:rPr>
              <w:t>3</w:t>
            </w:r>
            <w:r>
              <w:rPr>
                <w:rFonts w:hint="default" w:ascii="Times New Roman" w:hAnsi="Times New Roman" w:cs="Times New Roman" w:eastAsiaTheme="majorEastAsia"/>
                <w:color w:val="auto"/>
                <w:kern w:val="0"/>
                <w:sz w:val="24"/>
              </w:rPr>
              <w:t xml:space="preserve">/a。 </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lang w:val="en-US" w:eastAsia="zh-CN"/>
              </w:rPr>
              <w:t>地面清洗用水：</w:t>
            </w:r>
            <w:r>
              <w:rPr>
                <w:rFonts w:hint="default" w:ascii="Times New Roman" w:hAnsi="Times New Roman" w:cs="Times New Roman" w:eastAsiaTheme="majorEastAsia"/>
                <w:color w:val="auto"/>
                <w:kern w:val="0"/>
                <w:sz w:val="24"/>
              </w:rPr>
              <w:t>需冲洗的地坪面积约为315.5m</w:t>
            </w:r>
            <w:r>
              <w:rPr>
                <w:rFonts w:hint="default" w:ascii="Times New Roman" w:hAnsi="Times New Roman" w:cs="Times New Roman" w:eastAsiaTheme="majorEastAsia"/>
                <w:color w:val="auto"/>
                <w:kern w:val="0"/>
                <w:sz w:val="24"/>
                <w:vertAlign w:val="superscript"/>
              </w:rPr>
              <w:t>2</w:t>
            </w:r>
            <w:r>
              <w:rPr>
                <w:rFonts w:hint="default" w:ascii="Times New Roman" w:hAnsi="Times New Roman" w:cs="Times New Roman" w:eastAsiaTheme="majorEastAsia"/>
                <w:color w:val="auto"/>
                <w:kern w:val="0"/>
                <w:sz w:val="24"/>
              </w:rPr>
              <w:t>，按一月冲洗1次计，一年冲洗12次，用水按照2L/m</w:t>
            </w:r>
            <w:r>
              <w:rPr>
                <w:rFonts w:hint="default" w:ascii="Times New Roman" w:hAnsi="Times New Roman" w:cs="Times New Roman" w:eastAsiaTheme="majorEastAsia"/>
                <w:color w:val="auto"/>
                <w:kern w:val="0"/>
                <w:sz w:val="24"/>
                <w:vertAlign w:val="superscript"/>
              </w:rPr>
              <w:t>2</w:t>
            </w:r>
            <w:r>
              <w:rPr>
                <w:rFonts w:hint="default" w:ascii="Times New Roman" w:hAnsi="Times New Roman" w:cs="Times New Roman" w:eastAsiaTheme="majorEastAsia"/>
                <w:color w:val="auto"/>
                <w:kern w:val="0"/>
                <w:sz w:val="24"/>
              </w:rPr>
              <w:t>·次，则场区地坪冲洗用水量为7.57m³/a（0.022m</w:t>
            </w:r>
            <w:r>
              <w:rPr>
                <w:rFonts w:hint="default" w:ascii="Times New Roman" w:hAnsi="Times New Roman" w:cs="Times New Roman" w:eastAsiaTheme="majorEastAsia"/>
                <w:color w:val="auto"/>
                <w:kern w:val="0"/>
                <w:sz w:val="24"/>
                <w:vertAlign w:val="superscript"/>
              </w:rPr>
              <w:t>2</w:t>
            </w:r>
            <w:r>
              <w:rPr>
                <w:rFonts w:hint="default" w:ascii="Times New Roman" w:hAnsi="Times New Roman" w:cs="Times New Roman" w:eastAsiaTheme="majorEastAsia"/>
                <w:color w:val="auto"/>
                <w:kern w:val="0"/>
                <w:sz w:val="24"/>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lang w:val="en-US" w:eastAsia="zh-CN"/>
              </w:rPr>
              <w:t>不可预见用水：</w:t>
            </w:r>
            <w:r>
              <w:rPr>
                <w:rFonts w:hint="default" w:ascii="Times New Roman" w:hAnsi="Times New Roman" w:cs="Times New Roman" w:eastAsiaTheme="majorEastAsia"/>
                <w:color w:val="auto"/>
                <w:kern w:val="0"/>
                <w:sz w:val="24"/>
              </w:rPr>
              <w:t>主要为消防用水，用水量按总水量的10%计，则用水量为38.15m</w:t>
            </w:r>
            <w:r>
              <w:rPr>
                <w:rFonts w:hint="default" w:ascii="Times New Roman" w:hAnsi="Times New Roman" w:cs="Times New Roman" w:eastAsiaTheme="majorEastAsia"/>
                <w:color w:val="auto"/>
                <w:kern w:val="0"/>
                <w:sz w:val="24"/>
                <w:vertAlign w:val="superscript"/>
              </w:rPr>
              <w:t>3</w:t>
            </w:r>
            <w:r>
              <w:rPr>
                <w:rFonts w:hint="default" w:ascii="Times New Roman" w:hAnsi="Times New Roman" w:cs="Times New Roman" w:eastAsiaTheme="majorEastAsia"/>
                <w:color w:val="auto"/>
                <w:kern w:val="0"/>
                <w:sz w:val="24"/>
              </w:rPr>
              <w:t>/a（0.109m</w:t>
            </w:r>
            <w:r>
              <w:rPr>
                <w:rFonts w:hint="default" w:ascii="Times New Roman" w:hAnsi="Times New Roman" w:cs="Times New Roman" w:eastAsiaTheme="majorEastAsia"/>
                <w:color w:val="auto"/>
                <w:kern w:val="0"/>
                <w:sz w:val="24"/>
                <w:vertAlign w:val="superscript"/>
              </w:rPr>
              <w:t>3</w:t>
            </w:r>
            <w:r>
              <w:rPr>
                <w:rFonts w:hint="default" w:ascii="Times New Roman" w:hAnsi="Times New Roman" w:cs="Times New Roman" w:eastAsiaTheme="majorEastAsia"/>
                <w:color w:val="auto"/>
                <w:kern w:val="0"/>
                <w:sz w:val="24"/>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（2）排水</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生活污水</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产生量按用水量0.95m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/d的80%计，则项员工及顾客生活污水产生量为0.76m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/d，266m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作业地面清洗废水</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按用水量的80%计，产生量为6.056m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/a（0.017m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不可预见用水废水</w:t>
            </w:r>
            <w:r>
              <w:rPr>
                <w:rFonts w:hint="eastAsia" w:cs="Times New Roman"/>
                <w:color w:val="auto"/>
                <w:sz w:val="24"/>
                <w:lang w:eastAsia="zh-CN"/>
              </w:rPr>
              <w:t>：</w:t>
            </w:r>
            <w:r>
              <w:rPr>
                <w:rFonts w:hint="default" w:ascii="Times New Roman" w:hAnsi="Times New Roman" w:cs="Times New Roman"/>
                <w:color w:val="auto"/>
                <w:sz w:val="24"/>
              </w:rPr>
              <w:t>产生量为30.52m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/a（0.0872m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站区雨水排至北侧权洞路排水沟中，雨水场地1%坡向权洞路。</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站内用水情况见表</w:t>
            </w:r>
            <w:r>
              <w:rPr>
                <w:rFonts w:hint="default" w:ascii="Times New Roman" w:hAnsi="Times New Roman" w:cs="Times New Roman"/>
                <w:color w:val="auto"/>
                <w:sz w:val="24"/>
                <w:lang w:val="en-US" w:eastAsia="zh-CN"/>
              </w:rPr>
              <w:t>1-5</w:t>
            </w:r>
            <w:r>
              <w:rPr>
                <w:rFonts w:hint="default" w:ascii="Times New Roman" w:hAnsi="Times New Roman" w:cs="Times New Roman"/>
                <w:color w:val="auto"/>
                <w:sz w:val="24"/>
              </w:rPr>
              <w:t>，水平衡图见图1</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rPr>
              <w:t>。</w:t>
            </w:r>
          </w:p>
          <w:p>
            <w:pPr>
              <w:keepNext w:val="0"/>
              <w:keepLines w:val="0"/>
              <w:pageBreakBefore w:val="0"/>
              <w:kinsoku/>
              <w:wordWrap/>
              <w:overflowPunct/>
              <w:topLinePunct w:val="0"/>
              <w:bidi w:val="0"/>
              <w:adjustRightInd/>
              <w:snapToGrid/>
              <w:ind w:left="105" w:leftChars="50" w:right="80" w:rightChars="38"/>
              <w:jc w:val="center"/>
              <w:rPr>
                <w:rFonts w:hint="default" w:ascii="Times New Roman" w:hAnsi="Times New Roman" w:cs="Times New Roman" w:eastAsiaTheme="majorEastAsia"/>
                <w:b/>
                <w:color w:val="auto"/>
                <w:szCs w:val="21"/>
              </w:rPr>
            </w:pPr>
            <w:r>
              <w:rPr>
                <w:rFonts w:hint="default" w:ascii="Times New Roman" w:hAnsi="Times New Roman" w:cs="Times New Roman" w:eastAsiaTheme="majorEastAsia"/>
                <w:b/>
                <w:color w:val="auto"/>
                <w:szCs w:val="21"/>
              </w:rPr>
              <w:t>表</w:t>
            </w:r>
            <w:r>
              <w:rPr>
                <w:rFonts w:hint="default" w:ascii="Times New Roman" w:hAnsi="Times New Roman" w:cs="Times New Roman" w:eastAsiaTheme="majorEastAsia"/>
                <w:b/>
                <w:color w:val="auto"/>
                <w:szCs w:val="21"/>
                <w:lang w:val="en-US" w:eastAsia="zh-CN"/>
              </w:rPr>
              <w:t>1-5</w:t>
            </w:r>
            <w:r>
              <w:rPr>
                <w:rFonts w:hint="default" w:ascii="Times New Roman" w:hAnsi="Times New Roman" w:cs="Times New Roman" w:eastAsiaTheme="majorEastAsia"/>
                <w:b/>
                <w:color w:val="auto"/>
                <w:szCs w:val="21"/>
              </w:rPr>
              <w:t xml:space="preserve"> </w:t>
            </w:r>
            <w:r>
              <w:rPr>
                <w:rFonts w:hint="default" w:ascii="Times New Roman" w:hAnsi="Times New Roman" w:cs="Times New Roman" w:eastAsiaTheme="majorEastAsia"/>
                <w:b/>
                <w:color w:val="auto"/>
                <w:szCs w:val="21"/>
                <w:lang w:val="en-US" w:eastAsia="zh-CN"/>
              </w:rPr>
              <w:t xml:space="preserve">  </w:t>
            </w:r>
            <w:r>
              <w:rPr>
                <w:rFonts w:hint="default" w:ascii="Times New Roman" w:hAnsi="Times New Roman" w:cs="Times New Roman" w:eastAsiaTheme="majorEastAsia"/>
                <w:b/>
                <w:color w:val="auto"/>
                <w:szCs w:val="21"/>
              </w:rPr>
              <w:t xml:space="preserve"> 项目用水、排水一览表</w:t>
            </w:r>
          </w:p>
          <w:tbl>
            <w:tblPr>
              <w:tblStyle w:val="36"/>
              <w:tblW w:w="8787"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693"/>
              <w:gridCol w:w="1929"/>
              <w:gridCol w:w="1410"/>
              <w:gridCol w:w="1080"/>
              <w:gridCol w:w="1029"/>
              <w:gridCol w:w="1053"/>
              <w:gridCol w:w="1053"/>
              <w:gridCol w:w="54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8" w:hRule="atLeast"/>
                <w:jc w:val="center"/>
              </w:trPr>
              <w:tc>
                <w:tcPr>
                  <w:tcW w:w="69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序号</w:t>
                  </w:r>
                </w:p>
              </w:tc>
              <w:tc>
                <w:tcPr>
                  <w:tcW w:w="19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用水名称</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用水标准</w:t>
                  </w:r>
                </w:p>
              </w:tc>
              <w:tc>
                <w:tcPr>
                  <w:tcW w:w="10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数量</w:t>
                  </w:r>
                </w:p>
              </w:tc>
              <w:tc>
                <w:tcPr>
                  <w:tcW w:w="10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用水量</w:t>
                  </w:r>
                </w:p>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（m</w:t>
                  </w:r>
                  <w:r>
                    <w:rPr>
                      <w:rFonts w:hint="default" w:ascii="Times New Roman" w:hAnsi="Times New Roman" w:cs="Times New Roman"/>
                      <w:b/>
                      <w:color w:val="000000"/>
                      <w:sz w:val="21"/>
                      <w:szCs w:val="21"/>
                      <w:vertAlign w:val="superscript"/>
                    </w:rPr>
                    <w:t>3</w:t>
                  </w:r>
                  <w:r>
                    <w:rPr>
                      <w:rFonts w:hint="default" w:ascii="Times New Roman" w:hAnsi="Times New Roman" w:cs="Times New Roman"/>
                      <w:b/>
                      <w:color w:val="000000"/>
                      <w:sz w:val="21"/>
                      <w:szCs w:val="21"/>
                    </w:rPr>
                    <w:t>/d）</w:t>
                  </w:r>
                </w:p>
              </w:tc>
              <w:tc>
                <w:tcPr>
                  <w:tcW w:w="105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损耗量</w:t>
                  </w:r>
                </w:p>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（m</w:t>
                  </w:r>
                  <w:r>
                    <w:rPr>
                      <w:rFonts w:hint="default" w:ascii="Times New Roman" w:hAnsi="Times New Roman" w:cs="Times New Roman"/>
                      <w:b/>
                      <w:color w:val="000000"/>
                      <w:sz w:val="21"/>
                      <w:szCs w:val="21"/>
                      <w:vertAlign w:val="superscript"/>
                    </w:rPr>
                    <w:t>3</w:t>
                  </w:r>
                  <w:r>
                    <w:rPr>
                      <w:rFonts w:hint="default" w:ascii="Times New Roman" w:hAnsi="Times New Roman" w:cs="Times New Roman"/>
                      <w:b/>
                      <w:color w:val="000000"/>
                      <w:sz w:val="21"/>
                      <w:szCs w:val="21"/>
                    </w:rPr>
                    <w:t>/d）</w:t>
                  </w:r>
                </w:p>
              </w:tc>
              <w:tc>
                <w:tcPr>
                  <w:tcW w:w="105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排水量</w:t>
                  </w:r>
                </w:p>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（m</w:t>
                  </w:r>
                  <w:r>
                    <w:rPr>
                      <w:rFonts w:hint="default" w:ascii="Times New Roman" w:hAnsi="Times New Roman" w:cs="Times New Roman"/>
                      <w:b/>
                      <w:color w:val="000000"/>
                      <w:sz w:val="21"/>
                      <w:szCs w:val="21"/>
                      <w:vertAlign w:val="superscript"/>
                    </w:rPr>
                    <w:t>3</w:t>
                  </w:r>
                  <w:r>
                    <w:rPr>
                      <w:rFonts w:hint="default" w:ascii="Times New Roman" w:hAnsi="Times New Roman" w:cs="Times New Roman"/>
                      <w:b/>
                      <w:color w:val="000000"/>
                      <w:sz w:val="21"/>
                      <w:szCs w:val="21"/>
                    </w:rPr>
                    <w:t>/d）</w:t>
                  </w:r>
                </w:p>
              </w:tc>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8" w:hRule="atLeast"/>
                <w:jc w:val="center"/>
              </w:trPr>
              <w:tc>
                <w:tcPr>
                  <w:tcW w:w="69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1</w:t>
                  </w:r>
                </w:p>
              </w:tc>
              <w:tc>
                <w:tcPr>
                  <w:tcW w:w="19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员工生活用水</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35</w:t>
                  </w:r>
                  <w:r>
                    <w:rPr>
                      <w:rFonts w:hint="default" w:ascii="Times New Roman" w:hAnsi="Times New Roman" w:cs="Times New Roman"/>
                      <w:color w:val="000000"/>
                      <w:sz w:val="21"/>
                      <w:szCs w:val="21"/>
                    </w:rPr>
                    <w:t>L /（人·d）</w:t>
                  </w:r>
                </w:p>
              </w:tc>
              <w:tc>
                <w:tcPr>
                  <w:tcW w:w="10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10人</w:t>
                  </w:r>
                </w:p>
              </w:tc>
              <w:tc>
                <w:tcPr>
                  <w:tcW w:w="10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0.35</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0.07</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0.28</w:t>
                  </w:r>
                </w:p>
              </w:tc>
              <w:tc>
                <w:tcPr>
                  <w:tcW w:w="54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新</w:t>
                  </w:r>
                </w:p>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鲜</w:t>
                  </w:r>
                </w:p>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 w:val="21"/>
                      <w:szCs w:val="21"/>
                    </w:rPr>
                    <w:t>水</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8" w:hRule="atLeast"/>
                <w:jc w:val="center"/>
              </w:trPr>
              <w:tc>
                <w:tcPr>
                  <w:tcW w:w="69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2</w:t>
                  </w:r>
                </w:p>
              </w:tc>
              <w:tc>
                <w:tcPr>
                  <w:tcW w:w="19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顾客用水</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3L/（人·次）</w:t>
                  </w:r>
                </w:p>
              </w:tc>
              <w:tc>
                <w:tcPr>
                  <w:tcW w:w="10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200人</w:t>
                  </w:r>
                </w:p>
              </w:tc>
              <w:tc>
                <w:tcPr>
                  <w:tcW w:w="10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0.6</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0.48</w:t>
                  </w:r>
                </w:p>
              </w:tc>
              <w:tc>
                <w:tcPr>
                  <w:tcW w:w="54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8" w:hRule="atLeast"/>
                <w:jc w:val="center"/>
              </w:trPr>
              <w:tc>
                <w:tcPr>
                  <w:tcW w:w="69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3</w:t>
                  </w:r>
                </w:p>
              </w:tc>
              <w:tc>
                <w:tcPr>
                  <w:tcW w:w="19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作业地面清洗废水</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2L/m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·次</w:t>
                  </w:r>
                </w:p>
              </w:tc>
              <w:tc>
                <w:tcPr>
                  <w:tcW w:w="10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315.5m</w:t>
                  </w:r>
                  <w:r>
                    <w:rPr>
                      <w:rFonts w:hint="default" w:ascii="Times New Roman" w:hAnsi="Times New Roman" w:cs="Times New Roman"/>
                      <w:color w:val="000000"/>
                      <w:sz w:val="21"/>
                      <w:szCs w:val="21"/>
                      <w:vertAlign w:val="superscript"/>
                    </w:rPr>
                    <w:t>2</w:t>
                  </w:r>
                </w:p>
              </w:tc>
              <w:tc>
                <w:tcPr>
                  <w:tcW w:w="10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0.022</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0.005</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0.017</w:t>
                  </w:r>
                </w:p>
              </w:tc>
              <w:tc>
                <w:tcPr>
                  <w:tcW w:w="54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8" w:hRule="atLeast"/>
                <w:jc w:val="center"/>
              </w:trPr>
              <w:tc>
                <w:tcPr>
                  <w:tcW w:w="69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3</w:t>
                  </w:r>
                </w:p>
              </w:tc>
              <w:tc>
                <w:tcPr>
                  <w:tcW w:w="19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绿化用水（折合365d）</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2L/m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·次</w:t>
                  </w:r>
                </w:p>
              </w:tc>
              <w:tc>
                <w:tcPr>
                  <w:tcW w:w="10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vertAlign w:val="superscript"/>
                    </w:rPr>
                  </w:pPr>
                  <w:r>
                    <w:rPr>
                      <w:rFonts w:hint="default" w:ascii="Times New Roman" w:hAnsi="Times New Roman" w:cs="Times New Roman"/>
                      <w:color w:val="000000"/>
                      <w:sz w:val="21"/>
                      <w:szCs w:val="21"/>
                    </w:rPr>
                    <w:t>230.1m</w:t>
                  </w:r>
                  <w:r>
                    <w:rPr>
                      <w:rFonts w:hint="default" w:ascii="Times New Roman" w:hAnsi="Times New Roman" w:cs="Times New Roman"/>
                      <w:color w:val="000000"/>
                      <w:sz w:val="21"/>
                      <w:szCs w:val="21"/>
                      <w:vertAlign w:val="superscript"/>
                    </w:rPr>
                    <w:t>2</w:t>
                  </w:r>
                </w:p>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vertAlign w:val="subscript"/>
                    </w:rPr>
                  </w:pPr>
                  <w:r>
                    <w:rPr>
                      <w:rFonts w:hint="default" w:ascii="Times New Roman" w:hAnsi="Times New Roman" w:cs="Times New Roman"/>
                      <w:color w:val="000000"/>
                      <w:sz w:val="21"/>
                      <w:szCs w:val="21"/>
                    </w:rPr>
                    <w:t>每年93次</w:t>
                  </w:r>
                </w:p>
              </w:tc>
              <w:tc>
                <w:tcPr>
                  <w:tcW w:w="10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0.12</w:t>
                  </w:r>
                </w:p>
              </w:tc>
              <w:tc>
                <w:tcPr>
                  <w:tcW w:w="1053" w:type="dxa"/>
                  <w:noWrap w:val="0"/>
                  <w:vAlign w:val="center"/>
                </w:tcPr>
                <w:p>
                  <w:pPr>
                    <w:keepNext w:val="0"/>
                    <w:keepLines w:val="0"/>
                    <w:pageBreakBefore w:val="0"/>
                    <w:widowControl w:val="0"/>
                    <w:kinsoku/>
                    <w:wordWrap/>
                    <w:overflowPunct/>
                    <w:topLinePunct w:val="0"/>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54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88" w:lineRule="auto"/>
                    <w:jc w:val="center"/>
                    <w:textAlignment w:val="auto"/>
                    <w:rPr>
                      <w:rFonts w:hint="default" w:ascii="Times New Roman" w:hAnsi="Times New Roman" w:cs="Times New Roman"/>
                      <w:color w:val="000000"/>
                      <w:szCs w:val="21"/>
                    </w:rPr>
                  </w:pPr>
                </w:p>
              </w:tc>
            </w:tr>
          </w:tbl>
          <w:p>
            <w:pPr>
              <w:keepNext w:val="0"/>
              <w:keepLines w:val="0"/>
              <w:pageBreakBefore w:val="0"/>
              <w:kinsoku/>
              <w:wordWrap/>
              <w:overflowPunct/>
              <w:topLinePunct w:val="0"/>
              <w:bidi w:val="0"/>
              <w:adjustRightInd/>
              <w:snapToGrid/>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object>
                <v:shape id="_x0000_i1025" o:spt="75" type="#_x0000_t75" style="height:223.5pt;width:354pt;" o:ole="t" filled="f" o:preferrelative="t" stroked="f" coordsize="21600,21600">
                  <v:path/>
                  <v:fill on="f" focussize="0,0"/>
                  <v:stroke on="f"/>
                  <v:imagedata r:id="rId12" o:title=""/>
                  <o:lock v:ext="edit" aspectratio="f"/>
                  <w10:wrap type="none"/>
                  <w10:anchorlock/>
                </v:shape>
                <o:OLEObject Type="Embed" ProgID="Visio.Drawing.11" ShapeID="_x0000_i1025" DrawAspect="Content" ObjectID="_1468075725" r:id="rId11">
                  <o:LockedField>false</o:LockedField>
                </o:OLEObject>
              </w:object>
            </w:r>
          </w:p>
          <w:p>
            <w:pPr>
              <w:keepNext w:val="0"/>
              <w:keepLines w:val="0"/>
              <w:pageBreakBefore w:val="0"/>
              <w:kinsoku/>
              <w:wordWrap/>
              <w:overflowPunct/>
              <w:topLinePunct w:val="0"/>
              <w:bidi w:val="0"/>
              <w:adjustRightInd/>
              <w:snapToGrid/>
              <w:ind w:left="105" w:leftChars="50" w:right="80" w:rightChars="38"/>
              <w:jc w:val="center"/>
              <w:rPr>
                <w:rFonts w:hint="default" w:ascii="Times New Roman" w:hAnsi="Times New Roman" w:eastAsia="宋体" w:cs="Times New Roman"/>
                <w:sz w:val="21"/>
                <w:szCs w:val="21"/>
              </w:rPr>
            </w:pPr>
            <w:r>
              <w:rPr>
                <w:rFonts w:hint="default" w:ascii="Times New Roman" w:hAnsi="Times New Roman" w:eastAsia="宋体" w:cs="Times New Roman"/>
                <w:b/>
                <w:kern w:val="0"/>
                <w:sz w:val="21"/>
                <w:szCs w:val="21"/>
              </w:rPr>
              <w:t>图</w:t>
            </w:r>
            <w:r>
              <w:rPr>
                <w:rFonts w:hint="default" w:ascii="Times New Roman" w:hAnsi="Times New Roman" w:cs="Times New Roman"/>
                <w:b/>
                <w:kern w:val="0"/>
                <w:sz w:val="21"/>
                <w:szCs w:val="21"/>
                <w:lang w:val="en-US" w:eastAsia="zh-CN"/>
              </w:rPr>
              <w:t>1-1</w:t>
            </w:r>
            <w:r>
              <w:rPr>
                <w:rFonts w:hint="default" w:ascii="Times New Roman" w:hAnsi="Times New Roman" w:eastAsia="宋体" w:cs="Times New Roman"/>
                <w:b/>
                <w:kern w:val="0"/>
                <w:sz w:val="21"/>
                <w:szCs w:val="21"/>
              </w:rPr>
              <w:t xml:space="preserve"> </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kern w:val="0"/>
                <w:sz w:val="21"/>
                <w:szCs w:val="21"/>
              </w:rPr>
              <w:t xml:space="preserve"> </w:t>
            </w:r>
            <w:r>
              <w:rPr>
                <w:rFonts w:hint="default" w:ascii="Times New Roman" w:hAnsi="Times New Roman" w:eastAsia="宋体" w:cs="Times New Roman"/>
                <w:b/>
                <w:kern w:val="0"/>
                <w:sz w:val="21"/>
                <w:szCs w:val="21"/>
                <w:lang w:val="en-US" w:eastAsia="zh-CN"/>
              </w:rPr>
              <w:t>项目</w:t>
            </w:r>
            <w:r>
              <w:rPr>
                <w:rFonts w:hint="default" w:ascii="Times New Roman" w:hAnsi="Times New Roman" w:eastAsia="宋体" w:cs="Times New Roman"/>
                <w:b/>
                <w:kern w:val="0"/>
                <w:sz w:val="21"/>
                <w:szCs w:val="21"/>
              </w:rPr>
              <w:t xml:space="preserve">水平衡图  </w:t>
            </w:r>
            <w:r>
              <w:rPr>
                <w:rFonts w:hint="default" w:ascii="Times New Roman" w:hAnsi="Times New Roman" w:eastAsia="宋体" w:cs="Times New Roman"/>
                <w:b/>
                <w:sz w:val="21"/>
                <w:szCs w:val="21"/>
              </w:rPr>
              <w:t>单位：m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/d</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（2）供电</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项目用电由市政供电系统提供。</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sz w:val="24"/>
                <w:szCs w:val="20"/>
              </w:rPr>
            </w:pPr>
            <w:r>
              <w:rPr>
                <w:rFonts w:hint="default" w:ascii="Times New Roman" w:hAnsi="Times New Roman" w:cs="Times New Roman" w:eastAsiaTheme="majorEastAsia"/>
                <w:color w:val="auto"/>
                <w:sz w:val="24"/>
              </w:rPr>
              <w:t>（3）供暖与制冷</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项目</w:t>
            </w:r>
            <w:r>
              <w:rPr>
                <w:rFonts w:hint="default" w:ascii="Times New Roman" w:hAnsi="Times New Roman" w:cs="Times New Roman" w:eastAsiaTheme="majorEastAsia"/>
                <w:color w:val="auto"/>
                <w:sz w:val="24"/>
                <w:lang w:val="en-US" w:eastAsia="zh-CN"/>
              </w:rPr>
              <w:t>办公室</w:t>
            </w:r>
            <w:r>
              <w:rPr>
                <w:rFonts w:hint="default" w:ascii="Times New Roman" w:hAnsi="Times New Roman" w:cs="Times New Roman" w:eastAsiaTheme="majorEastAsia"/>
                <w:color w:val="auto"/>
                <w:sz w:val="24"/>
              </w:rPr>
              <w:t>供暖与制冷均采用分体式空调。</w:t>
            </w:r>
          </w:p>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2" w:firstLineChars="200"/>
              <w:contextualSpacing/>
              <w:outlineLvl w:val="1"/>
              <w:rPr>
                <w:rFonts w:hint="default" w:ascii="Times New Roman" w:hAnsi="Times New Roman" w:cs="Times New Roman" w:eastAsiaTheme="majorEastAsia"/>
                <w:b/>
                <w:color w:val="auto"/>
                <w:kern w:val="0"/>
                <w:sz w:val="24"/>
              </w:rPr>
            </w:pPr>
            <w:r>
              <w:rPr>
                <w:rFonts w:hint="default" w:ascii="Times New Roman" w:hAnsi="Times New Roman" w:cs="Times New Roman" w:eastAsiaTheme="majorEastAsia"/>
                <w:b/>
                <w:color w:val="auto"/>
                <w:kern w:val="0"/>
                <w:sz w:val="24"/>
              </w:rPr>
              <w:t>8、劳动定员及工作制度</w:t>
            </w:r>
          </w:p>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firstLine="480" w:firstLineChars="200"/>
              <w:contextualSpacing/>
              <w:outlineLvl w:val="1"/>
              <w:rPr>
                <w:rFonts w:hint="default" w:ascii="Times New Roman" w:hAnsi="Times New Roman" w:cs="Times New Roman" w:eastAsiaTheme="majorEastAsia"/>
                <w:color w:val="auto"/>
                <w:sz w:val="24"/>
              </w:rPr>
            </w:pPr>
            <w:r>
              <w:rPr>
                <w:rFonts w:hint="default" w:ascii="Times New Roman" w:hAnsi="Times New Roman" w:cs="Times New Roman" w:eastAsiaTheme="majorEastAsia"/>
                <w:color w:val="auto"/>
                <w:sz w:val="24"/>
              </w:rPr>
              <w:t>项目劳动定员12人，年工作天数300天，日工作时间为8h。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71" w:type="dxa"/>
            <w:gridSpan w:val="6"/>
            <w:tcMar>
              <w:top w:w="16" w:type="dxa"/>
              <w:left w:w="16" w:type="dxa"/>
              <w:bottom w:w="0" w:type="dxa"/>
              <w:right w:w="16" w:type="dxa"/>
            </w:tcMar>
            <w:vAlign w:val="center"/>
          </w:tcPr>
          <w:p>
            <w:pPr>
              <w:keepNext w:val="0"/>
              <w:keepLines w:val="0"/>
              <w:pageBreakBefore w:val="0"/>
              <w:kinsoku/>
              <w:wordWrap/>
              <w:overflowPunct/>
              <w:topLinePunct w:val="0"/>
              <w:autoSpaceDE w:val="0"/>
              <w:autoSpaceDN w:val="0"/>
              <w:bidi w:val="0"/>
              <w:adjustRightInd/>
              <w:snapToGrid/>
              <w:spacing w:line="360" w:lineRule="auto"/>
              <w:ind w:left="105" w:leftChars="50" w:right="80" w:rightChars="38"/>
              <w:contextualSpacing/>
              <w:outlineLvl w:val="1"/>
              <w:rPr>
                <w:rFonts w:hint="default" w:ascii="Times New Roman" w:hAnsi="Times New Roman" w:cs="Times New Roman" w:eastAsiaTheme="majorEastAsia"/>
                <w:b/>
                <w:bCs/>
                <w:color w:val="auto"/>
                <w:kern w:val="0"/>
                <w:sz w:val="28"/>
                <w:szCs w:val="28"/>
              </w:rPr>
            </w:pPr>
            <w:r>
              <w:rPr>
                <w:rFonts w:hint="default" w:ascii="Times New Roman" w:hAnsi="Times New Roman" w:cs="Times New Roman" w:eastAsiaTheme="majorEastAsia"/>
                <w:b/>
                <w:bCs/>
                <w:color w:val="auto"/>
                <w:kern w:val="0"/>
                <w:sz w:val="28"/>
                <w:szCs w:val="28"/>
              </w:rPr>
              <w:t>与该项目有关的原有污染情况及主要环境问题：</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1、原环评报告项目情况</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contextualSpacing/>
              <w:outlineLvl w:val="1"/>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000000" w:themeColor="text1"/>
                <w:kern w:val="0"/>
                <w:sz w:val="24"/>
                <w14:textFill>
                  <w14:solidFill>
                    <w14:schemeClr w14:val="tx1"/>
                  </w14:solidFill>
                </w14:textFill>
              </w:rPr>
              <w:t>紫阳县如顺贸易有限公司</w:t>
            </w:r>
            <w:r>
              <w:rPr>
                <w:rFonts w:hint="default" w:ascii="Times New Roman" w:hAnsi="Times New Roman" w:cs="Times New Roman" w:eastAsiaTheme="majorEastAsia"/>
                <w:color w:val="000000" w:themeColor="text1"/>
                <w:sz w:val="24"/>
                <w14:textFill>
                  <w14:solidFill>
                    <w14:schemeClr w14:val="tx1"/>
                  </w14:solidFill>
                </w14:textFill>
              </w:rPr>
              <w:t>斑鸠关加油站建设项目</w:t>
            </w:r>
            <w:r>
              <w:rPr>
                <w:rFonts w:hint="default" w:ascii="Times New Roman" w:hAnsi="Times New Roman" w:cs="Times New Roman" w:eastAsiaTheme="majorEastAsia"/>
                <w:color w:val="000000" w:themeColor="text1"/>
                <w:sz w:val="24"/>
                <w:lang w:eastAsia="zh-CN"/>
                <w14:textFill>
                  <w14:solidFill>
                    <w14:schemeClr w14:val="tx1"/>
                  </w14:solidFill>
                </w14:textFill>
              </w:rPr>
              <w:t>，</w:t>
            </w:r>
            <w:r>
              <w:rPr>
                <w:rFonts w:hint="default" w:ascii="Times New Roman" w:hAnsi="Times New Roman" w:cs="Times New Roman" w:eastAsiaTheme="majorEastAsia"/>
                <w:color w:val="000000" w:themeColor="text1"/>
                <w:sz w:val="24"/>
                <w:lang w:val="en-US" w:eastAsia="zh-CN"/>
                <w14:textFill>
                  <w14:solidFill>
                    <w14:schemeClr w14:val="tx1"/>
                  </w14:solidFill>
                </w14:textFill>
              </w:rPr>
              <w:t>位于</w:t>
            </w:r>
            <w:r>
              <w:rPr>
                <w:rFonts w:hint="default" w:ascii="Times New Roman" w:hAnsi="Times New Roman" w:cs="Times New Roman"/>
                <w:b w:val="0"/>
                <w:bCs/>
                <w:color w:val="000000"/>
                <w:sz w:val="24"/>
              </w:rPr>
              <w:t>紫阳县界岭镇斑桃村三组斑鸠关</w:t>
            </w:r>
            <w:r>
              <w:rPr>
                <w:rFonts w:hint="default" w:ascii="Times New Roman" w:hAnsi="Times New Roman" w:cs="Times New Roman"/>
                <w:b w:val="0"/>
                <w:bCs/>
                <w:color w:val="000000"/>
                <w:sz w:val="24"/>
                <w:lang w:eastAsia="zh-CN"/>
              </w:rPr>
              <w:t>，</w:t>
            </w:r>
            <w:r>
              <w:rPr>
                <w:rFonts w:hint="default" w:ascii="Times New Roman" w:hAnsi="Times New Roman" w:cs="Times New Roman"/>
                <w:b w:val="0"/>
                <w:bCs/>
                <w:color w:val="000000"/>
                <w:sz w:val="24"/>
                <w:lang w:val="en-US" w:eastAsia="zh-CN"/>
              </w:rPr>
              <w:t>项目已于</w:t>
            </w:r>
            <w:r>
              <w:rPr>
                <w:rFonts w:hint="default" w:ascii="Times New Roman" w:hAnsi="Times New Roman" w:cs="Times New Roman" w:eastAsiaTheme="majorEastAsia"/>
                <w:color w:val="auto"/>
                <w:sz w:val="24"/>
                <w:lang w:val="en-US" w:eastAsia="zh-CN"/>
              </w:rPr>
              <w:t>2018年4月3日司委托北京万澈环境科学与工程技术有限责任公司进行环境影响评价工作，并于2018年6月19日取得紫阳县环境保护局“紫阳县如顺贸易有限公司斑鸠关加油站建设项目环境影响报告表的批复”（紫环发﹝2018﹞38号）；批复中项目建设内容为新建站房225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、罩棚159m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及其他附属设施，埋设储油罐4个（30m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柴油储罐2台，库容为90立方米），购置安装加油、消防、控制、预警、救援等设备28台。</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2、项目变更情况</w:t>
            </w: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lang w:val="en-US"/>
              </w:rPr>
            </w:pPr>
            <w:r>
              <w:rPr>
                <w:rFonts w:hint="default" w:ascii="Times New Roman" w:hAnsi="Times New Roman" w:cs="Times New Roman" w:eastAsiaTheme="majorEastAsia"/>
                <w:color w:val="auto"/>
                <w:sz w:val="24"/>
              </w:rPr>
              <w:t>建设单位在项目实际建设与原环评内容发生了</w:t>
            </w:r>
            <w:r>
              <w:rPr>
                <w:rFonts w:hint="default" w:ascii="Times New Roman" w:hAnsi="Times New Roman" w:cs="Times New Roman" w:eastAsiaTheme="majorEastAsia"/>
                <w:color w:val="auto"/>
                <w:sz w:val="24"/>
                <w:lang w:val="en-US" w:eastAsia="zh-CN"/>
              </w:rPr>
              <w:t>变更，变更内容如下：①建设内容变更，项目建设内容由建设30m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柴油储罐2台变更为建设50m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汽油储罐2台、50m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柴油储罐2台，库容由90立方米变更为150立方米，加油站等级由三级加油站变更为二级加油站；②加油站占地面积由1500m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变更为1675.6m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，站房、罩棚占地面积略增加。变更内容</w:t>
            </w:r>
            <w:r>
              <w:rPr>
                <w:rFonts w:hint="default" w:ascii="Times New Roman" w:hAnsi="Times New Roman" w:cs="Times New Roman" w:eastAsiaTheme="majorEastAsia"/>
                <w:color w:val="auto"/>
                <w:sz w:val="24"/>
              </w:rPr>
              <w:t>详见表</w:t>
            </w:r>
            <w:r>
              <w:rPr>
                <w:rFonts w:hint="default" w:ascii="Times New Roman" w:hAnsi="Times New Roman" w:cs="Times New Roman" w:eastAsiaTheme="majorEastAsia"/>
                <w:color w:val="auto"/>
                <w:sz w:val="24"/>
                <w:lang w:val="en-US" w:eastAsia="zh-CN"/>
              </w:rPr>
              <w:t>1</w:t>
            </w:r>
            <w:r>
              <w:rPr>
                <w:rFonts w:hint="default" w:ascii="Times New Roman" w:hAnsi="Times New Roman" w:cs="Times New Roman" w:eastAsiaTheme="majorEastAsia"/>
                <w:color w:val="auto"/>
                <w:sz w:val="24"/>
              </w:rPr>
              <w:t>-</w:t>
            </w:r>
            <w:r>
              <w:rPr>
                <w:rFonts w:hint="default" w:ascii="Times New Roman" w:hAnsi="Times New Roman" w:cs="Times New Roman" w:eastAsiaTheme="majorEastAsia"/>
                <w:color w:val="auto"/>
                <w:sz w:val="24"/>
                <w:lang w:val="en-US" w:eastAsia="zh-CN"/>
              </w:rPr>
              <w:t>6，生产设备变更情况详见表1-7。</w:t>
            </w:r>
          </w:p>
          <w:p>
            <w:pPr>
              <w:keepNext w:val="0"/>
              <w:keepLines w:val="0"/>
              <w:pageBreakBefore w:val="0"/>
              <w:kinsoku/>
              <w:wordWrap/>
              <w:overflowPunct/>
              <w:topLinePunct w:val="0"/>
              <w:autoSpaceDE w:val="0"/>
              <w:autoSpaceDN w:val="0"/>
              <w:bidi w:val="0"/>
              <w:adjustRightInd/>
              <w:snapToGrid/>
              <w:spacing w:line="240" w:lineRule="auto"/>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表</w:t>
            </w:r>
            <w:r>
              <w:rPr>
                <w:rFonts w:hint="default" w:ascii="Times New Roman" w:hAnsi="Times New Roman" w:cs="Times New Roman"/>
                <w:b/>
                <w:bCs/>
                <w:kern w:val="0"/>
                <w:sz w:val="21"/>
                <w:szCs w:val="21"/>
                <w:lang w:val="en-US" w:eastAsia="zh-CN"/>
              </w:rPr>
              <w:t>1-6</w:t>
            </w:r>
            <w:r>
              <w:rPr>
                <w:rFonts w:hint="default"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bCs/>
                <w:kern w:val="0"/>
                <w:sz w:val="21"/>
                <w:szCs w:val="21"/>
              </w:rPr>
              <w:t xml:space="preserve">  </w:t>
            </w:r>
            <w:r>
              <w:rPr>
                <w:rFonts w:hint="default" w:ascii="Times New Roman" w:hAnsi="Times New Roman" w:eastAsia="宋体" w:cs="Times New Roman"/>
                <w:b/>
                <w:kern w:val="0"/>
                <w:sz w:val="21"/>
                <w:szCs w:val="21"/>
              </w:rPr>
              <w:t>项目实际建设内容与原环评对比变化情况表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14"/>
              <w:gridCol w:w="3061"/>
              <w:gridCol w:w="2743"/>
              <w:gridCol w:w="14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w:t>
                  </w:r>
                </w:p>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组成</w:t>
                  </w:r>
                </w:p>
              </w:tc>
              <w:tc>
                <w:tcPr>
                  <w:tcW w:w="3750" w:type="dxa"/>
                  <w:gridSpan w:val="2"/>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原环评报告相关内容</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变更情况</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等级</w:t>
                  </w:r>
                </w:p>
              </w:tc>
              <w:tc>
                <w:tcPr>
                  <w:tcW w:w="3750" w:type="dxa"/>
                  <w:gridSpan w:val="2"/>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三级加油站</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二级加油站</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等级增高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占地面积</w:t>
                  </w:r>
                </w:p>
              </w:tc>
              <w:tc>
                <w:tcPr>
                  <w:tcW w:w="3750" w:type="dxa"/>
                  <w:gridSpan w:val="2"/>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加油站占地面积为1500m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cs="Times New Roman"/>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加油站占地面积1675.6m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cs="Times New Roman"/>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占地面积增大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w:t>
                  </w:r>
                </w:p>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加油区罩棚</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设钢网架结构加油罩棚一座，占地面积315.5m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，建筑面积159m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，设置两台税控双枪加油机。</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sz w:val="21"/>
                      <w:szCs w:val="21"/>
                    </w:rPr>
                    <w:t>设钢网架结构加油罩棚一座，占地面积</w:t>
                  </w:r>
                  <w:r>
                    <w:rPr>
                      <w:rFonts w:hint="default" w:ascii="Times New Roman" w:hAnsi="Times New Roman" w:cs="Times New Roman"/>
                      <w:color w:val="000000"/>
                      <w:sz w:val="21"/>
                      <w:szCs w:val="21"/>
                      <w:lang w:val="en-US" w:eastAsia="zh-CN"/>
                    </w:rPr>
                    <w:t>364</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，建筑面积</w:t>
                  </w:r>
                  <w:r>
                    <w:rPr>
                      <w:rFonts w:hint="default" w:ascii="Times New Roman" w:hAnsi="Times New Roman" w:cs="Times New Roman"/>
                      <w:color w:val="000000"/>
                      <w:sz w:val="21"/>
                      <w:szCs w:val="21"/>
                      <w:lang w:val="en-US" w:eastAsia="zh-CN"/>
                    </w:rPr>
                    <w:t>182</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，设置两台税控双枪加油机。</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占地面积、建筑面积增大，设备、平面布置无变化。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油罐区</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设有埋地卧式双层油罐</w:t>
                  </w:r>
                  <w:r>
                    <w:rPr>
                      <w:rFonts w:hint="default" w:ascii="Times New Roman" w:hAnsi="Times New Roman" w:cs="Times New Roman"/>
                      <w:snapToGrid w:val="0"/>
                      <w:color w:val="000000"/>
                      <w:kern w:val="0"/>
                      <w:sz w:val="21"/>
                      <w:szCs w:val="21"/>
                    </w:rPr>
                    <w:t>4个，其中30m</w:t>
                  </w:r>
                  <w:r>
                    <w:rPr>
                      <w:rFonts w:hint="default" w:ascii="Times New Roman" w:hAnsi="Times New Roman" w:cs="Times New Roman"/>
                      <w:snapToGrid w:val="0"/>
                      <w:color w:val="000000"/>
                      <w:kern w:val="0"/>
                      <w:sz w:val="21"/>
                      <w:szCs w:val="21"/>
                      <w:vertAlign w:val="superscript"/>
                    </w:rPr>
                    <w:t>3</w:t>
                  </w:r>
                  <w:r>
                    <w:rPr>
                      <w:rFonts w:hint="default" w:ascii="Times New Roman" w:hAnsi="Times New Roman" w:cs="Times New Roman"/>
                      <w:snapToGrid w:val="0"/>
                      <w:color w:val="000000"/>
                      <w:kern w:val="0"/>
                      <w:sz w:val="21"/>
                      <w:szCs w:val="21"/>
                    </w:rPr>
                    <w:t>钢制汽油罐2个，30m</w:t>
                  </w:r>
                  <w:r>
                    <w:rPr>
                      <w:rFonts w:hint="default" w:ascii="Times New Roman" w:hAnsi="Times New Roman" w:cs="Times New Roman"/>
                      <w:snapToGrid w:val="0"/>
                      <w:color w:val="000000"/>
                      <w:kern w:val="0"/>
                      <w:sz w:val="21"/>
                      <w:szCs w:val="21"/>
                      <w:vertAlign w:val="superscript"/>
                    </w:rPr>
                    <w:t>3</w:t>
                  </w:r>
                  <w:r>
                    <w:rPr>
                      <w:rFonts w:hint="default" w:ascii="Times New Roman" w:hAnsi="Times New Roman" w:cs="Times New Roman"/>
                      <w:snapToGrid w:val="0"/>
                      <w:color w:val="000000"/>
                      <w:kern w:val="0"/>
                      <w:sz w:val="21"/>
                      <w:szCs w:val="21"/>
                    </w:rPr>
                    <w:t>钢制柴油罐2个</w:t>
                  </w:r>
                  <w:r>
                    <w:rPr>
                      <w:rFonts w:hint="default" w:ascii="Times New Roman" w:hAnsi="Times New Roman" w:cs="Times New Roman"/>
                      <w:bCs/>
                      <w:color w:val="000000"/>
                      <w:sz w:val="21"/>
                      <w:szCs w:val="21"/>
                    </w:rPr>
                    <w:t>，</w:t>
                  </w:r>
                  <w:r>
                    <w:rPr>
                      <w:rFonts w:hint="default" w:ascii="Times New Roman" w:hAnsi="Times New Roman" w:cs="Times New Roman"/>
                      <w:color w:val="000000"/>
                      <w:sz w:val="21"/>
                      <w:szCs w:val="21"/>
                    </w:rPr>
                    <w:t>总罐容为90m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（柴油总容量折半计算）。油罐采用直埋地下，周围充填细沙的方式，埋地油罐间距≥0.5m。</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设有埋地卧式双层油罐</w:t>
                  </w:r>
                  <w:r>
                    <w:rPr>
                      <w:rFonts w:hint="default" w:ascii="Times New Roman" w:hAnsi="Times New Roman" w:cs="Times New Roman"/>
                      <w:snapToGrid w:val="0"/>
                      <w:color w:val="000000"/>
                      <w:kern w:val="0"/>
                      <w:sz w:val="21"/>
                      <w:szCs w:val="21"/>
                    </w:rPr>
                    <w:t>4个，其中</w:t>
                  </w:r>
                  <w:r>
                    <w:rPr>
                      <w:rFonts w:hint="default" w:ascii="Times New Roman" w:hAnsi="Times New Roman" w:cs="Times New Roman"/>
                      <w:snapToGrid w:val="0"/>
                      <w:color w:val="000000"/>
                      <w:kern w:val="0"/>
                      <w:sz w:val="21"/>
                      <w:szCs w:val="21"/>
                      <w:lang w:val="en-US" w:eastAsia="zh-CN"/>
                    </w:rPr>
                    <w:t>5</w:t>
                  </w:r>
                  <w:r>
                    <w:rPr>
                      <w:rFonts w:hint="default" w:ascii="Times New Roman" w:hAnsi="Times New Roman" w:cs="Times New Roman"/>
                      <w:snapToGrid w:val="0"/>
                      <w:color w:val="000000"/>
                      <w:kern w:val="0"/>
                      <w:sz w:val="21"/>
                      <w:szCs w:val="21"/>
                    </w:rPr>
                    <w:t>0m</w:t>
                  </w:r>
                  <w:r>
                    <w:rPr>
                      <w:rFonts w:hint="default" w:ascii="Times New Roman" w:hAnsi="Times New Roman" w:cs="Times New Roman"/>
                      <w:snapToGrid w:val="0"/>
                      <w:color w:val="000000"/>
                      <w:kern w:val="0"/>
                      <w:sz w:val="21"/>
                      <w:szCs w:val="21"/>
                      <w:vertAlign w:val="superscript"/>
                    </w:rPr>
                    <w:t>3</w:t>
                  </w:r>
                  <w:r>
                    <w:rPr>
                      <w:rFonts w:hint="default" w:ascii="Times New Roman" w:hAnsi="Times New Roman" w:cs="Times New Roman"/>
                      <w:snapToGrid w:val="0"/>
                      <w:color w:val="000000"/>
                      <w:kern w:val="0"/>
                      <w:sz w:val="21"/>
                      <w:szCs w:val="21"/>
                    </w:rPr>
                    <w:t>钢制汽油罐2个，</w:t>
                  </w:r>
                  <w:r>
                    <w:rPr>
                      <w:rFonts w:hint="default" w:ascii="Times New Roman" w:hAnsi="Times New Roman" w:cs="Times New Roman"/>
                      <w:snapToGrid w:val="0"/>
                      <w:color w:val="000000"/>
                      <w:kern w:val="0"/>
                      <w:sz w:val="21"/>
                      <w:szCs w:val="21"/>
                      <w:lang w:val="en-US" w:eastAsia="zh-CN"/>
                    </w:rPr>
                    <w:t>5</w:t>
                  </w:r>
                  <w:r>
                    <w:rPr>
                      <w:rFonts w:hint="default" w:ascii="Times New Roman" w:hAnsi="Times New Roman" w:cs="Times New Roman"/>
                      <w:snapToGrid w:val="0"/>
                      <w:color w:val="000000"/>
                      <w:kern w:val="0"/>
                      <w:sz w:val="21"/>
                      <w:szCs w:val="21"/>
                    </w:rPr>
                    <w:t>0m</w:t>
                  </w:r>
                  <w:r>
                    <w:rPr>
                      <w:rFonts w:hint="default" w:ascii="Times New Roman" w:hAnsi="Times New Roman" w:cs="Times New Roman"/>
                      <w:snapToGrid w:val="0"/>
                      <w:color w:val="000000"/>
                      <w:kern w:val="0"/>
                      <w:sz w:val="21"/>
                      <w:szCs w:val="21"/>
                      <w:vertAlign w:val="superscript"/>
                    </w:rPr>
                    <w:t>3</w:t>
                  </w:r>
                  <w:r>
                    <w:rPr>
                      <w:rFonts w:hint="default" w:ascii="Times New Roman" w:hAnsi="Times New Roman" w:cs="Times New Roman"/>
                      <w:snapToGrid w:val="0"/>
                      <w:color w:val="000000"/>
                      <w:kern w:val="0"/>
                      <w:sz w:val="21"/>
                      <w:szCs w:val="21"/>
                    </w:rPr>
                    <w:t>钢制柴油罐2个</w:t>
                  </w:r>
                  <w:r>
                    <w:rPr>
                      <w:rFonts w:hint="default" w:ascii="Times New Roman" w:hAnsi="Times New Roman" w:cs="Times New Roman"/>
                      <w:bCs/>
                      <w:color w:val="000000"/>
                      <w:sz w:val="21"/>
                      <w:szCs w:val="21"/>
                    </w:rPr>
                    <w:t>，</w:t>
                  </w:r>
                  <w:r>
                    <w:rPr>
                      <w:rFonts w:hint="default" w:ascii="Times New Roman" w:hAnsi="Times New Roman" w:cs="Times New Roman"/>
                      <w:color w:val="000000"/>
                      <w:sz w:val="21"/>
                      <w:szCs w:val="21"/>
                    </w:rPr>
                    <w:t>总罐容为</w:t>
                  </w:r>
                  <w:r>
                    <w:rPr>
                      <w:rFonts w:hint="default" w:ascii="Times New Roman" w:hAnsi="Times New Roman" w:cs="Times New Roman"/>
                      <w:color w:val="000000"/>
                      <w:sz w:val="21"/>
                      <w:szCs w:val="21"/>
                      <w:lang w:val="en-US" w:eastAsia="zh-CN"/>
                    </w:rPr>
                    <w:t>150</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。油罐采用直埋地下，周围充填细沙的方式，埋地油罐间距≥0.5m。</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油罐容量增大，平面布置、汽油、柴油年销售量无变化。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公用工程</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给排水</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项目生活用水由罐车拉运至站内储水池；生活污水均排入化粪池，定期由农户淸掏用作农肥。</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项目生活用水由罐车拉运至站内储水池；生活污水均排入化粪池，定期由农户淸掏用作农肥。</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供电</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项目供电由当地城市电网供给</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由当地城市电网供给</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供暖、制冷</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项目区供暖及制冷均采用空调</w:t>
                  </w:r>
                  <w:r>
                    <w:rPr>
                      <w:rFonts w:hint="default" w:ascii="Times New Roman" w:hAnsi="Times New Roman" w:cs="Times New Roman"/>
                      <w:snapToGrid w:val="0"/>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供暖及制冷均采用空调</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消防</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在加油区、地下储油区及营业厅等均设置消防灭火器等设施。</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加油区、地下储油区及营业厅等均设置消防灭火器等设施。</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辅助工程</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加油站房</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建筑面积225m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，2F砖混结构，主要用于营业室、办公室、便利店、配电室及发电机房等</w:t>
                  </w:r>
                  <w:r>
                    <w:rPr>
                      <w:rFonts w:hint="default" w:ascii="Times New Roman" w:hAnsi="Times New Roman" w:cs="Times New Roman"/>
                      <w:snapToGrid w:val="0"/>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建筑面积</w:t>
                  </w:r>
                  <w:r>
                    <w:rPr>
                      <w:rFonts w:hint="default" w:ascii="Times New Roman" w:hAnsi="Times New Roman" w:cs="Times New Roman"/>
                      <w:color w:val="000000"/>
                      <w:sz w:val="21"/>
                      <w:szCs w:val="21"/>
                      <w:lang w:val="en-US" w:eastAsia="zh-CN"/>
                    </w:rPr>
                    <w:t>254.92</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r>
                    <w:rPr>
                      <w:rFonts w:hint="default" w:ascii="Times New Roman" w:hAnsi="Times New Roman" w:cs="Times New Roman"/>
                      <w:color w:val="000000"/>
                      <w:sz w:val="21"/>
                      <w:szCs w:val="21"/>
                    </w:rPr>
                    <w:t>，2F砖混结构，主要用于营业室、办公室、便利店、配电室及发电机房等</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eastAsia="宋体" w:cs="Times New Roman"/>
                      <w:sz w:val="21"/>
                      <w:szCs w:val="21"/>
                      <w:lang w:val="en-US" w:eastAsia="zh-CN"/>
                    </w:rPr>
                    <w:t>占地面积、建筑面积增大，平面布置无变化。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环保工程</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污水处理系统</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生活污水均排入化粪池，定期委托农户淸掏用作农肥；站区清洗地面清洗废水经隔油池处理后，用于厂区泼洒抑尘及绿化用水等。</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生活污水均排入化粪池，定期委托农户淸掏用作农肥；站区清洗地面清洗废水经隔油池处理后，用于厂区泼洒抑尘及绿化用水等。</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废气处理系统</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安装三级油气回收处理设施，</w:t>
                  </w:r>
                  <w:r>
                    <w:rPr>
                      <w:rFonts w:hint="default" w:ascii="Times New Roman" w:hAnsi="Times New Roman" w:cs="Times New Roman"/>
                      <w:color w:val="000000"/>
                      <w:kern w:val="0"/>
                      <w:sz w:val="21"/>
                      <w:szCs w:val="21"/>
                    </w:rPr>
                    <w:t>卸油、加油油气回收装置各1套，储油罐排气孔安装油气回收装置1套</w:t>
                  </w:r>
                  <w:r>
                    <w:rPr>
                      <w:rFonts w:hint="default" w:ascii="Times New Roman" w:hAnsi="Times New Roman" w:cs="Times New Roman"/>
                      <w:snapToGrid w:val="0"/>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安装三级油气回收处理设施，</w:t>
                  </w:r>
                  <w:r>
                    <w:rPr>
                      <w:rFonts w:hint="default" w:ascii="Times New Roman" w:hAnsi="Times New Roman" w:cs="Times New Roman"/>
                      <w:color w:val="000000"/>
                      <w:kern w:val="0"/>
                      <w:sz w:val="21"/>
                      <w:szCs w:val="21"/>
                    </w:rPr>
                    <w:t>卸油、加油油气回收装置各1套，储油罐排气孔安装油气回收装置1套</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噪声</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基础减振、隔声降噪、加强机动车管理。</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基础减振、隔声降噪、加强机动车管理。</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Merge w:val="restart"/>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固废处置</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snapToGrid w:val="0"/>
                      <w:color w:val="000000"/>
                      <w:kern w:val="2"/>
                      <w:sz w:val="21"/>
                      <w:szCs w:val="21"/>
                      <w:lang w:val="en-US" w:eastAsia="zh-CN" w:bidi="ar-SA"/>
                    </w:rPr>
                  </w:pPr>
                  <w:r>
                    <w:rPr>
                      <w:rFonts w:hint="default" w:ascii="Times New Roman" w:hAnsi="Times New Roman" w:cs="Times New Roman"/>
                      <w:color w:val="000000"/>
                      <w:sz w:val="21"/>
                      <w:szCs w:val="21"/>
                    </w:rPr>
                    <w:t>设垃圾收集桶，生活垃圾及废油手套等集中收集，按照环卫部门要求外运处置。</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设垃圾收集桶，生活垃圾集中收集，定期交由环卫部门清运处置；废油手套定期交由资质单位处置</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废油手套交由资质单位处置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rPr>
                  </w:pP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油罐定期每5年清一次，委托有资质单位进行清洗并对危废进行处置</w:t>
                  </w:r>
                  <w:r>
                    <w:rPr>
                      <w:rFonts w:hint="default" w:ascii="Times New Roman" w:hAnsi="Times New Roman" w:cs="Times New Roman"/>
                      <w:snapToGrid w:val="0"/>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油罐定期每5年清一次，委托有资质单位进行清洗并对危废进行处置</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绿化</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站区内进行绿化，绿化面积230.1m</w:t>
                  </w:r>
                  <w:r>
                    <w:rPr>
                      <w:rFonts w:hint="default" w:ascii="Times New Roman" w:hAnsi="Times New Roman" w:cs="Times New Roman"/>
                      <w:color w:val="000000"/>
                      <w:sz w:val="21"/>
                      <w:szCs w:val="21"/>
                      <w:vertAlign w:val="superscript"/>
                    </w:rPr>
                    <w:t>2</w:t>
                  </w:r>
                  <w:r>
                    <w:rPr>
                      <w:rFonts w:hint="default" w:ascii="Times New Roman" w:hAnsi="Times New Roman" w:cs="Times New Roman"/>
                      <w:snapToGrid w:val="0"/>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rPr>
                    <w:t>站区内进行绿化，绿化面积230.1m</w:t>
                  </w:r>
                  <w:r>
                    <w:rPr>
                      <w:rFonts w:hint="default" w:ascii="Times New Roman" w:hAnsi="Times New Roman" w:cs="Times New Roman"/>
                      <w:color w:val="000000"/>
                      <w:sz w:val="21"/>
                      <w:szCs w:val="21"/>
                      <w:vertAlign w:val="superscript"/>
                    </w:rPr>
                    <w:t>2</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环境风险</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地埋双层卧式油罐，对汽油储罐采用HAN阻隔防爆技术，配置灭火器材和设备，加强管理，采取事故防范措施，建立风险事故应急预案</w:t>
                  </w:r>
                  <w:r>
                    <w:rPr>
                      <w:rFonts w:hint="default" w:ascii="Times New Roman" w:hAnsi="Times New Roman" w:cs="Times New Roman"/>
                      <w:snapToGrid w:val="0"/>
                      <w:color w:val="000000"/>
                      <w:sz w:val="21"/>
                      <w:szCs w:val="21"/>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地埋双层卧式油罐，汽油储罐采用HAN阻隔防爆技术，配置灭火器材和设备，加强管理，采取事故防范措施，建立风险事故应急预案</w:t>
                  </w:r>
                  <w:r>
                    <w:rPr>
                      <w:rFonts w:hint="default" w:ascii="Times New Roman" w:hAnsi="Times New Roman" w:cs="Times New Roman"/>
                      <w:snapToGrid w:val="0"/>
                      <w:color w:val="000000"/>
                      <w:sz w:val="21"/>
                      <w:szCs w:val="21"/>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Merge w:val="restart"/>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防渗</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snapToGrid w:val="0"/>
                      <w:color w:val="000000"/>
                      <w:sz w:val="21"/>
                      <w:szCs w:val="21"/>
                    </w:rPr>
                    <w:t>装卸区及道路使用混凝土进行硬化，化粪池采用防渗处理。</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snapToGrid w:val="0"/>
                      <w:color w:val="000000"/>
                      <w:sz w:val="21"/>
                      <w:szCs w:val="21"/>
                    </w:rPr>
                    <w:t>装卸区及道路使用混凝土进行硬化，化粪池采用防渗处理。</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eastAsia="宋体" w:cs="Times New Roman"/>
                      <w:sz w:val="21"/>
                      <w:szCs w:val="21"/>
                      <w:lang w:val="en-US" w:eastAsia="zh-CN"/>
                    </w:rPr>
                  </w:pPr>
                </w:p>
              </w:tc>
              <w:tc>
                <w:tcPr>
                  <w:tcW w:w="788" w:type="dxa"/>
                  <w:vMerge w:val="continue"/>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rPr>
                  </w:pP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项目罐池采用钢筋混凝土结</w:t>
                  </w:r>
                  <w:r>
                    <w:rPr>
                      <w:rFonts w:hint="default" w:ascii="Times New Roman" w:hAnsi="Times New Roman" w:cs="Times New Roman"/>
                      <w:snapToGrid w:val="0"/>
                      <w:color w:val="000000"/>
                      <w:sz w:val="21"/>
                      <w:szCs w:val="21"/>
                    </w:rPr>
                    <w:t>构，防渗罐池内的空间采用细沙回填，隔池内设置了检测立管；</w:t>
                  </w:r>
                  <w:r>
                    <w:rPr>
                      <w:rFonts w:hint="default" w:ascii="Times New Roman" w:hAnsi="Times New Roman" w:cs="Times New Roman"/>
                      <w:color w:val="000000"/>
                      <w:sz w:val="21"/>
                      <w:szCs w:val="21"/>
                    </w:rPr>
                    <w:t>储油罐为双层储油罐并设置高液位报警装置</w:t>
                  </w:r>
                  <w:r>
                    <w:rPr>
                      <w:rFonts w:hint="default" w:ascii="Times New Roman" w:hAnsi="Times New Roman" w:cs="Times New Roman"/>
                      <w:color w:val="000000"/>
                      <w:sz w:val="21"/>
                      <w:szCs w:val="21"/>
                      <w:lang w:eastAsia="zh-CN"/>
                    </w:rPr>
                    <w:t>。</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罐池采用钢筋混凝土结</w:t>
                  </w:r>
                  <w:r>
                    <w:rPr>
                      <w:rFonts w:hint="default" w:ascii="Times New Roman" w:hAnsi="Times New Roman" w:cs="Times New Roman"/>
                      <w:snapToGrid w:val="0"/>
                      <w:color w:val="000000"/>
                      <w:sz w:val="21"/>
                      <w:szCs w:val="21"/>
                    </w:rPr>
                    <w:t>构，防渗罐池内的空间采用细沙回填，隔池内设置检测立管；</w:t>
                  </w:r>
                  <w:r>
                    <w:rPr>
                      <w:rFonts w:hint="default" w:ascii="Times New Roman" w:hAnsi="Times New Roman" w:cs="Times New Roman"/>
                      <w:color w:val="000000"/>
                      <w:sz w:val="21"/>
                      <w:szCs w:val="21"/>
                    </w:rPr>
                    <w:t>储油罐为双层储油罐并设置高液位报警装置</w:t>
                  </w:r>
                  <w:r>
                    <w:rPr>
                      <w:rFonts w:hint="default" w:ascii="Times New Roman" w:hAnsi="Times New Roman" w:cs="Times New Roman"/>
                      <w:color w:val="000000"/>
                      <w:sz w:val="21"/>
                      <w:szCs w:val="21"/>
                      <w:lang w:eastAsia="zh-CN"/>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79" w:lineRule="auto"/>
                    <w:ind w:firstLine="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无变化</w:t>
                  </w:r>
                </w:p>
              </w:tc>
            </w:tr>
          </w:tbl>
          <w:p>
            <w:pPr>
              <w:keepNext w:val="0"/>
              <w:keepLines w:val="0"/>
              <w:pageBreakBefore w:val="0"/>
              <w:kinsoku/>
              <w:wordWrap/>
              <w:overflowPunct/>
              <w:topLinePunct w:val="0"/>
              <w:autoSpaceDE w:val="0"/>
              <w:autoSpaceDN w:val="0"/>
              <w:bidi w:val="0"/>
              <w:adjustRightInd/>
              <w:snapToGrid/>
              <w:spacing w:line="240" w:lineRule="auto"/>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表</w:t>
            </w:r>
            <w:r>
              <w:rPr>
                <w:rFonts w:hint="default" w:ascii="Times New Roman" w:hAnsi="Times New Roman" w:cs="Times New Roman"/>
                <w:b/>
                <w:bCs/>
                <w:kern w:val="0"/>
                <w:sz w:val="21"/>
                <w:szCs w:val="21"/>
                <w:lang w:val="en-US" w:eastAsia="zh-CN"/>
              </w:rPr>
              <w:t>1-7</w:t>
            </w:r>
            <w:r>
              <w:rPr>
                <w:rFonts w:hint="default"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bCs/>
                <w:kern w:val="0"/>
                <w:sz w:val="21"/>
                <w:szCs w:val="21"/>
              </w:rPr>
              <w:t xml:space="preserve">  </w:t>
            </w:r>
            <w:r>
              <w:rPr>
                <w:rFonts w:hint="default" w:ascii="Times New Roman" w:hAnsi="Times New Roman" w:eastAsia="宋体" w:cs="Times New Roman"/>
                <w:b/>
                <w:kern w:val="0"/>
                <w:sz w:val="21"/>
                <w:szCs w:val="21"/>
              </w:rPr>
              <w:t>项目实际</w:t>
            </w:r>
            <w:r>
              <w:rPr>
                <w:rFonts w:hint="default" w:ascii="Times New Roman" w:hAnsi="Times New Roman" w:eastAsia="宋体" w:cs="Times New Roman"/>
                <w:b/>
                <w:kern w:val="0"/>
                <w:sz w:val="21"/>
                <w:szCs w:val="21"/>
                <w:lang w:val="en-US" w:eastAsia="zh-CN"/>
              </w:rPr>
              <w:t>生产设备</w:t>
            </w:r>
            <w:r>
              <w:rPr>
                <w:rFonts w:hint="default" w:ascii="Times New Roman" w:hAnsi="Times New Roman" w:eastAsia="宋体" w:cs="Times New Roman"/>
                <w:b/>
                <w:kern w:val="0"/>
                <w:sz w:val="21"/>
                <w:szCs w:val="21"/>
              </w:rPr>
              <w:t>与原环评对比变化情况表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09"/>
              <w:gridCol w:w="1963"/>
              <w:gridCol w:w="775"/>
              <w:gridCol w:w="1244"/>
              <w:gridCol w:w="1797"/>
              <w:gridCol w:w="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08" w:type="dxa"/>
                  <w:gridSpan w:val="4"/>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rPr>
                    <w:t>原环评报告</w:t>
                  </w:r>
                  <w:r>
                    <w:rPr>
                      <w:rFonts w:hint="default" w:ascii="Times New Roman" w:hAnsi="Times New Roman" w:eastAsia="宋体" w:cs="Times New Roman"/>
                      <w:b/>
                      <w:sz w:val="21"/>
                      <w:szCs w:val="21"/>
                      <w:lang w:val="en-US" w:eastAsia="zh-CN"/>
                    </w:rPr>
                    <w:t>生产设备</w:t>
                  </w:r>
                </w:p>
              </w:tc>
              <w:tc>
                <w:tcPr>
                  <w:tcW w:w="3696"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变更情况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序号</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设备名称</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型号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数量</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lang w:val="en-US" w:eastAsia="zh-CN"/>
                    </w:rPr>
                    <w:t>设备名称</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lang w:val="en-US" w:eastAsia="zh-CN"/>
                    </w:rPr>
                    <w:t>型号</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lang w:val="en-US" w:eastAsia="zh-CN"/>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汽油储罐</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30m</w:t>
                  </w:r>
                  <w:r>
                    <w:rPr>
                      <w:rFonts w:hint="default" w:ascii="Times New Roman" w:hAnsi="Times New Roman" w:eastAsia="宋体" w:cs="Times New Roman"/>
                      <w:b w:val="0"/>
                      <w:bCs/>
                      <w:sz w:val="21"/>
                      <w:szCs w:val="21"/>
                      <w:vertAlign w:val="superscript"/>
                      <w:lang w:val="en-US" w:eastAsia="zh-CN"/>
                    </w:rPr>
                    <w:t>3</w:t>
                  </w:r>
                  <w:r>
                    <w:rPr>
                      <w:rFonts w:hint="default" w:ascii="Times New Roman" w:hAnsi="Times New Roman" w:eastAsia="宋体" w:cs="Times New Roman"/>
                      <w:b w:val="0"/>
                      <w:bCs/>
                      <w:sz w:val="21"/>
                      <w:szCs w:val="21"/>
                      <w:lang w:val="en-US" w:eastAsia="zh-CN"/>
                    </w:rPr>
                    <w:t>，埋地钢制卧式双层储罐，内钢外玻璃纤维增强塑料</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2个</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汽油储罐</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50m</w:t>
                  </w:r>
                  <w:r>
                    <w:rPr>
                      <w:rFonts w:hint="default" w:ascii="Times New Roman" w:hAnsi="Times New Roman" w:eastAsia="宋体" w:cs="Times New Roman"/>
                      <w:b w:val="0"/>
                      <w:bCs/>
                      <w:sz w:val="21"/>
                      <w:szCs w:val="21"/>
                      <w:vertAlign w:val="superscript"/>
                      <w:lang w:val="en-US" w:eastAsia="zh-CN"/>
                    </w:rPr>
                    <w:t>3</w:t>
                  </w:r>
                  <w:r>
                    <w:rPr>
                      <w:rFonts w:hint="default" w:ascii="Times New Roman" w:hAnsi="Times New Roman" w:eastAsia="宋体" w:cs="Times New Roman"/>
                      <w:b w:val="0"/>
                      <w:bCs/>
                      <w:sz w:val="21"/>
                      <w:szCs w:val="21"/>
                      <w:lang w:val="en-US" w:eastAsia="zh-CN"/>
                    </w:rPr>
                    <w:t>，埋地钢制卧式双层储罐，内钢外玻璃纤维增强塑料</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柴油储罐</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30m</w:t>
                  </w:r>
                  <w:r>
                    <w:rPr>
                      <w:rFonts w:hint="default" w:ascii="Times New Roman" w:hAnsi="Times New Roman" w:eastAsia="宋体" w:cs="Times New Roman"/>
                      <w:b w:val="0"/>
                      <w:bCs/>
                      <w:sz w:val="21"/>
                      <w:szCs w:val="21"/>
                      <w:vertAlign w:val="superscript"/>
                      <w:lang w:val="en-US" w:eastAsia="zh-CN"/>
                    </w:rPr>
                    <w:t>3</w:t>
                  </w:r>
                  <w:r>
                    <w:rPr>
                      <w:rFonts w:hint="default" w:ascii="Times New Roman" w:hAnsi="Times New Roman" w:eastAsia="宋体" w:cs="Times New Roman"/>
                      <w:b w:val="0"/>
                      <w:bCs/>
                      <w:sz w:val="21"/>
                      <w:szCs w:val="21"/>
                      <w:lang w:val="en-US" w:eastAsia="zh-CN"/>
                    </w:rPr>
                    <w:t>，埋地钢制卧式双层储罐，内钢外玻璃纤维增强塑料</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2个</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汽油储罐</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50m</w:t>
                  </w:r>
                  <w:r>
                    <w:rPr>
                      <w:rFonts w:hint="default" w:ascii="Times New Roman" w:hAnsi="Times New Roman" w:eastAsia="宋体" w:cs="Times New Roman"/>
                      <w:b w:val="0"/>
                      <w:bCs/>
                      <w:sz w:val="21"/>
                      <w:szCs w:val="21"/>
                      <w:vertAlign w:val="superscript"/>
                      <w:lang w:val="en-US" w:eastAsia="zh-CN"/>
                    </w:rPr>
                    <w:t>3</w:t>
                  </w:r>
                  <w:r>
                    <w:rPr>
                      <w:rFonts w:hint="default" w:ascii="Times New Roman" w:hAnsi="Times New Roman" w:eastAsia="宋体" w:cs="Times New Roman"/>
                      <w:b w:val="0"/>
                      <w:bCs/>
                      <w:sz w:val="21"/>
                      <w:szCs w:val="21"/>
                      <w:lang w:val="en-US" w:eastAsia="zh-CN"/>
                    </w:rPr>
                    <w:t>，埋地钢制卧式双层储罐，内钢外玻璃纤维增强塑料</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税控加油机</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双枪</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2台</w:t>
                  </w:r>
                </w:p>
              </w:tc>
              <w:tc>
                <w:tcPr>
                  <w:tcW w:w="3696"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4</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静电接地报警器</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2个</w:t>
                  </w:r>
                </w:p>
              </w:tc>
              <w:tc>
                <w:tcPr>
                  <w:tcW w:w="3696"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5</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柴油发电机</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30kw</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1台</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汽油发电机</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10kw</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6</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潜油泵</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240L/min 扬程30m</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4台</w:t>
                  </w:r>
                </w:p>
              </w:tc>
              <w:tc>
                <w:tcPr>
                  <w:tcW w:w="3696"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7</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阻火器</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Zgb-2波纹阻火器 DN50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3个</w:t>
                  </w:r>
                </w:p>
              </w:tc>
              <w:tc>
                <w:tcPr>
                  <w:tcW w:w="3696"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left="-63" w:leftChars="-30" w:right="-63" w:rightChars="-30" w:firstLine="0" w:firstLineChars="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无变化</w:t>
                  </w:r>
                </w:p>
              </w:tc>
            </w:tr>
          </w:tbl>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lang w:val="en-US" w:eastAsia="zh-CN"/>
              </w:rPr>
            </w:pP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rPr>
            </w:pP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lang w:val="en-US" w:eastAsia="zh-CN"/>
              </w:rPr>
            </w:pP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rPr>
            </w:pPr>
          </w:p>
          <w:p>
            <w:pPr>
              <w:keepNext w:val="0"/>
              <w:keepLines w:val="0"/>
              <w:pageBreakBefore w:val="0"/>
              <w:kinsoku/>
              <w:wordWrap/>
              <w:overflowPunct/>
              <w:topLinePunct w:val="0"/>
              <w:bidi w:val="0"/>
              <w:adjustRightInd/>
              <w:snapToGrid/>
              <w:spacing w:line="360" w:lineRule="auto"/>
              <w:ind w:left="105" w:leftChars="50" w:right="80" w:rightChars="38" w:firstLine="480" w:firstLineChars="200"/>
              <w:rPr>
                <w:rFonts w:hint="default" w:ascii="Times New Roman" w:hAnsi="Times New Roman" w:cs="Times New Roman" w:eastAsiaTheme="majorEastAsia"/>
                <w:color w:val="auto"/>
                <w:sz w:val="24"/>
              </w:rPr>
            </w:pPr>
          </w:p>
          <w:p>
            <w:pPr>
              <w:keepNext w:val="0"/>
              <w:keepLines w:val="0"/>
              <w:pageBreakBefore w:val="0"/>
              <w:kinsoku/>
              <w:wordWrap/>
              <w:overflowPunct/>
              <w:topLinePunct w:val="0"/>
              <w:bidi w:val="0"/>
              <w:adjustRightInd/>
              <w:snapToGrid/>
              <w:spacing w:line="360" w:lineRule="auto"/>
              <w:ind w:right="80" w:rightChars="38"/>
              <w:rPr>
                <w:rFonts w:hint="default" w:ascii="Times New Roman" w:hAnsi="Times New Roman" w:cs="Times New Roman"/>
                <w:color w:val="auto"/>
              </w:rPr>
            </w:pPr>
          </w:p>
        </w:tc>
      </w:tr>
    </w:tbl>
    <w:p>
      <w:pPr>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auto"/>
          <w:sz w:val="30"/>
          <w:szCs w:val="30"/>
        </w:rPr>
      </w:pPr>
      <w:bookmarkStart w:id="1" w:name="_Toc11486"/>
      <w:r>
        <w:rPr>
          <w:rFonts w:hint="default" w:ascii="Times New Roman" w:hAnsi="Times New Roman" w:cs="Times New Roman" w:eastAsiaTheme="majorEastAsia"/>
          <w:b/>
          <w:color w:val="auto"/>
          <w:sz w:val="30"/>
          <w:szCs w:val="30"/>
        </w:rPr>
        <w:t>建设项目所在地自然环境简况</w:t>
      </w:r>
      <w:bookmarkEnd w:id="1"/>
    </w:p>
    <w:tbl>
      <w:tblPr>
        <w:tblStyle w:val="3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9071" w:type="dxa"/>
            <w:tcBorders>
              <w:top w:val="single" w:color="auto" w:sz="12" w:space="0"/>
              <w:left w:val="single" w:color="auto" w:sz="12" w:space="0"/>
              <w:bottom w:val="single" w:color="auto" w:sz="12" w:space="0"/>
              <w:right w:val="single" w:color="auto" w:sz="12" w:space="0"/>
            </w:tcBorders>
          </w:tcPr>
          <w:p>
            <w:pPr>
              <w:keepNext w:val="0"/>
              <w:keepLines w:val="0"/>
              <w:pageBreakBefore w:val="0"/>
              <w:kinsoku/>
              <w:wordWrap/>
              <w:overflowPunct/>
              <w:topLinePunct w:val="0"/>
              <w:autoSpaceDE w:val="0"/>
              <w:autoSpaceDN w:val="0"/>
              <w:bidi w:val="0"/>
              <w:adjustRightInd/>
              <w:snapToGrid/>
              <w:spacing w:line="360" w:lineRule="auto"/>
              <w:contextualSpacing/>
              <w:rPr>
                <w:rFonts w:hint="default" w:ascii="Times New Roman" w:hAnsi="Times New Roman" w:cs="Times New Roman" w:eastAsiaTheme="majorEastAsia"/>
                <w:color w:val="auto"/>
                <w:sz w:val="24"/>
                <w:szCs w:val="28"/>
              </w:rPr>
            </w:pPr>
            <w:r>
              <w:rPr>
                <w:rFonts w:hint="default" w:ascii="Times New Roman" w:hAnsi="Times New Roman" w:cs="Times New Roman" w:eastAsiaTheme="majorEastAsia"/>
                <w:b/>
                <w:bCs/>
                <w:color w:val="auto"/>
                <w:kern w:val="0"/>
                <w:sz w:val="28"/>
                <w:szCs w:val="28"/>
              </w:rPr>
              <w:t>自然环境简况</w:t>
            </w:r>
            <w:r>
              <w:rPr>
                <w:rFonts w:hint="default" w:ascii="Times New Roman" w:hAnsi="Times New Roman" w:cs="Times New Roman" w:eastAsiaTheme="majorEastAsia"/>
                <w:b/>
                <w:color w:val="auto"/>
                <w:sz w:val="24"/>
                <w:szCs w:val="28"/>
              </w:rPr>
              <w:t>（地形、地貌、地质、气候、气象、水文、植被、生物多样性等）</w:t>
            </w:r>
          </w:p>
          <w:p>
            <w:pPr>
              <w:keepNext w:val="0"/>
              <w:keepLines w:val="0"/>
              <w:pageBreakBefore w:val="0"/>
              <w:kinsoku/>
              <w:wordWrap/>
              <w:overflowPunct/>
              <w:topLinePunct w:val="0"/>
              <w:autoSpaceDE w:val="0"/>
              <w:autoSpaceDN w:val="0"/>
              <w:bidi w:val="0"/>
              <w:adjustRightInd/>
              <w:snapToGrid/>
              <w:spacing w:line="360" w:lineRule="auto"/>
              <w:ind w:firstLine="482" w:firstLineChars="200"/>
              <w:contextualSpacing/>
              <w:rPr>
                <w:rFonts w:hint="default" w:ascii="Times New Roman" w:hAnsi="Times New Roman" w:cs="Times New Roman" w:eastAsiaTheme="majorEastAsia"/>
                <w:b/>
                <w:bCs/>
                <w:color w:val="auto"/>
                <w:kern w:val="0"/>
                <w:sz w:val="24"/>
              </w:rPr>
            </w:pPr>
            <w:bookmarkStart w:id="2" w:name="_Toc264574985"/>
            <w:r>
              <w:rPr>
                <w:rFonts w:hint="default" w:ascii="Times New Roman" w:hAnsi="Times New Roman" w:cs="Times New Roman" w:eastAsiaTheme="majorEastAsia"/>
                <w:b/>
                <w:bCs/>
                <w:color w:val="auto"/>
                <w:kern w:val="0"/>
                <w:sz w:val="24"/>
              </w:rPr>
              <w:t>1、地理位置</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紫阳县位于陕西南部，汉江中上游，大巴山北麓，东与安康市相邻，南与四川省万源市相连，西与汉中市镇巴县毗邻，北与安康市汉阴县接壤。总面积2204km</w:t>
            </w:r>
            <w:r>
              <w:rPr>
                <w:rFonts w:hint="default" w:ascii="Times New Roman" w:hAnsi="Times New Roman" w:cs="Times New Roman" w:eastAsiaTheme="majorEastAsia"/>
                <w:color w:val="auto"/>
                <w:kern w:val="0"/>
                <w:sz w:val="24"/>
                <w:vertAlign w:val="superscript"/>
              </w:rPr>
              <w:t>2</w:t>
            </w:r>
            <w:r>
              <w:rPr>
                <w:rFonts w:hint="default" w:ascii="Times New Roman" w:hAnsi="Times New Roman" w:cs="Times New Roman" w:eastAsiaTheme="majorEastAsia"/>
                <w:color w:val="auto"/>
                <w:kern w:val="0"/>
                <w:sz w:val="24"/>
              </w:rPr>
              <w:t>，辖17个镇175个村，35万人。</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紫阳县斑桃镇（现与界岭镇合并，统称界岭镇）位于紫阳县东南部面积92.6km</w:t>
            </w:r>
            <w:r>
              <w:rPr>
                <w:rFonts w:hint="default" w:ascii="Times New Roman" w:hAnsi="Times New Roman" w:cs="Times New Roman" w:eastAsiaTheme="majorEastAsia"/>
                <w:color w:val="auto"/>
                <w:kern w:val="0"/>
                <w:sz w:val="24"/>
                <w:vertAlign w:val="superscript"/>
              </w:rPr>
              <w:t>2</w:t>
            </w:r>
            <w:r>
              <w:rPr>
                <w:rFonts w:hint="default" w:ascii="Times New Roman" w:hAnsi="Times New Roman" w:cs="Times New Roman" w:eastAsiaTheme="majorEastAsia"/>
                <w:color w:val="auto"/>
                <w:kern w:val="0"/>
                <w:sz w:val="24"/>
              </w:rPr>
              <w:t>，辖5个行政村，2240户1.25万余人。东临</w:t>
            </w:r>
            <w:r>
              <w:rPr>
                <w:rFonts w:hint="default" w:ascii="Times New Roman" w:hAnsi="Times New Roman" w:cs="Times New Roman" w:eastAsiaTheme="majorEastAsia"/>
                <w:color w:val="auto"/>
                <w:kern w:val="0"/>
                <w:sz w:val="24"/>
              </w:rPr>
              <w:fldChar w:fldCharType="begin"/>
            </w:r>
            <w:r>
              <w:rPr>
                <w:rFonts w:hint="default" w:ascii="Times New Roman" w:hAnsi="Times New Roman" w:cs="Times New Roman" w:eastAsiaTheme="majorEastAsia"/>
                <w:color w:val="auto"/>
                <w:kern w:val="0"/>
                <w:sz w:val="24"/>
              </w:rPr>
              <w:instrText xml:space="preserve"> HYPERLINK "https://baike.so.com/doc/5494349-5732261.html" \t "https://baike.so.com/doc/_blank" </w:instrText>
            </w:r>
            <w:r>
              <w:rPr>
                <w:rFonts w:hint="default" w:ascii="Times New Roman" w:hAnsi="Times New Roman" w:cs="Times New Roman" w:eastAsiaTheme="majorEastAsia"/>
                <w:color w:val="auto"/>
                <w:kern w:val="0"/>
                <w:sz w:val="24"/>
              </w:rPr>
              <w:fldChar w:fldCharType="separate"/>
            </w:r>
            <w:r>
              <w:rPr>
                <w:rFonts w:hint="default" w:ascii="Times New Roman" w:hAnsi="Times New Roman" w:cs="Times New Roman" w:eastAsiaTheme="majorEastAsia"/>
                <w:color w:val="auto"/>
                <w:kern w:val="0"/>
                <w:sz w:val="24"/>
              </w:rPr>
              <w:t>岚皋县</w:t>
            </w:r>
            <w:r>
              <w:rPr>
                <w:rFonts w:hint="default" w:ascii="Times New Roman" w:hAnsi="Times New Roman" w:cs="Times New Roman" w:eastAsiaTheme="majorEastAsia"/>
                <w:color w:val="auto"/>
                <w:kern w:val="0"/>
                <w:sz w:val="24"/>
              </w:rPr>
              <w:fldChar w:fldCharType="end"/>
            </w:r>
            <w:r>
              <w:rPr>
                <w:rFonts w:hint="default" w:ascii="Times New Roman" w:hAnsi="Times New Roman" w:cs="Times New Roman" w:eastAsiaTheme="majorEastAsia"/>
                <w:color w:val="auto"/>
                <w:kern w:val="0"/>
                <w:sz w:val="24"/>
              </w:rPr>
              <w:t>，西靠双桥镇，南毗界岭乡，北壤</w:t>
            </w:r>
            <w:r>
              <w:rPr>
                <w:rFonts w:hint="default" w:ascii="Times New Roman" w:hAnsi="Times New Roman" w:cs="Times New Roman" w:eastAsiaTheme="majorEastAsia"/>
                <w:color w:val="auto"/>
                <w:kern w:val="0"/>
                <w:sz w:val="24"/>
              </w:rPr>
              <w:fldChar w:fldCharType="begin"/>
            </w:r>
            <w:r>
              <w:rPr>
                <w:rFonts w:hint="default" w:ascii="Times New Roman" w:hAnsi="Times New Roman" w:cs="Times New Roman" w:eastAsiaTheme="majorEastAsia"/>
                <w:color w:val="auto"/>
                <w:kern w:val="0"/>
                <w:sz w:val="24"/>
              </w:rPr>
              <w:instrText xml:space="preserve"> HYPERLINK "https://baike.so.com/doc/5967654-6180611.html" \t "https://baike.so.com/doc/_blank" </w:instrText>
            </w:r>
            <w:r>
              <w:rPr>
                <w:rFonts w:hint="default" w:ascii="Times New Roman" w:hAnsi="Times New Roman" w:cs="Times New Roman" w:eastAsiaTheme="majorEastAsia"/>
                <w:color w:val="auto"/>
                <w:kern w:val="0"/>
                <w:sz w:val="24"/>
              </w:rPr>
              <w:fldChar w:fldCharType="separate"/>
            </w:r>
            <w:r>
              <w:rPr>
                <w:rFonts w:hint="default" w:ascii="Times New Roman" w:hAnsi="Times New Roman" w:cs="Times New Roman" w:eastAsiaTheme="majorEastAsia"/>
                <w:color w:val="auto"/>
                <w:kern w:val="0"/>
                <w:sz w:val="24"/>
              </w:rPr>
              <w:t>洄水镇</w:t>
            </w:r>
            <w:r>
              <w:rPr>
                <w:rFonts w:hint="default" w:ascii="Times New Roman" w:hAnsi="Times New Roman" w:cs="Times New Roman" w:eastAsiaTheme="majorEastAsia"/>
                <w:color w:val="auto"/>
                <w:kern w:val="0"/>
                <w:sz w:val="24"/>
              </w:rPr>
              <w:fldChar w:fldCharType="end"/>
            </w:r>
            <w:r>
              <w:rPr>
                <w:rFonts w:hint="default" w:ascii="Times New Roman" w:hAnsi="Times New Roman" w:cs="Times New Roman" w:eastAsiaTheme="majorEastAsia"/>
                <w:color w:val="auto"/>
                <w:kern w:val="0"/>
                <w:sz w:val="24"/>
              </w:rPr>
              <w:t>。权洄公路横贯全境，斑桃至官元跨县公路、斑界公路在此交汇，镇内通车里程达75km，为紫阳县东南部交通枢纽。</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本项目选址位于紫阳县界岭镇斑桃村三组斑鸠关，具体位置见附图1。</w:t>
            </w:r>
          </w:p>
          <w:p>
            <w:pPr>
              <w:keepNext w:val="0"/>
              <w:keepLines w:val="0"/>
              <w:pageBreakBefore w:val="0"/>
              <w:kinsoku/>
              <w:wordWrap/>
              <w:overflowPunct/>
              <w:topLinePunct w:val="0"/>
              <w:autoSpaceDE w:val="0"/>
              <w:autoSpaceDN w:val="0"/>
              <w:bidi w:val="0"/>
              <w:adjustRightInd/>
              <w:snapToGrid/>
              <w:spacing w:line="360" w:lineRule="auto"/>
              <w:ind w:firstLine="482" w:firstLineChars="200"/>
              <w:contextualSpacing/>
              <w:rPr>
                <w:rFonts w:hint="default" w:ascii="Times New Roman" w:hAnsi="Times New Roman" w:cs="Times New Roman" w:eastAsiaTheme="majorEastAsia"/>
                <w:b/>
                <w:bCs/>
                <w:color w:val="auto"/>
                <w:kern w:val="0"/>
                <w:sz w:val="24"/>
              </w:rPr>
            </w:pPr>
            <w:r>
              <w:rPr>
                <w:rFonts w:hint="default" w:ascii="Times New Roman" w:hAnsi="Times New Roman" w:cs="Times New Roman" w:eastAsiaTheme="majorEastAsia"/>
                <w:b/>
                <w:bCs/>
                <w:color w:val="auto"/>
                <w:kern w:val="0"/>
                <w:sz w:val="24"/>
              </w:rPr>
              <w:t>2、地形地貌</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bookmarkStart w:id="3" w:name="_Toc6746"/>
            <w:bookmarkStart w:id="4" w:name="_Toc7502"/>
            <w:bookmarkStart w:id="5" w:name="_Toc445795909"/>
            <w:r>
              <w:rPr>
                <w:rFonts w:hint="default" w:ascii="Times New Roman" w:hAnsi="Times New Roman" w:cs="Times New Roman" w:eastAsiaTheme="majorEastAsia"/>
                <w:color w:val="auto"/>
                <w:kern w:val="0"/>
                <w:sz w:val="24"/>
              </w:rPr>
              <w:t>紫阳万山综错，河溪密布，汉江自西北至东南横贯全境，任河由西南向西北注入汉水，两条河水将全县分割为东南部大巴山区、西南部米仓山区、北部凤凰山区，最低海拔277米，最高海拔2522米。加上蒿坪河川道，从而形成了紫阳“三山两水一川”的地貌特点。紫阳是世界著名的志留系弓笔石古生物化石裸露地带。</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根据地层特点，分属两个地层沉积区：西南部大巴山地层分区属扬子地层沉积区；中部高滩—兵房街地层小区和北部紫阳—平利地层小区属巴颜克拉—秦岭地层区的南秦岭地层分区。</w:t>
            </w:r>
          </w:p>
          <w:bookmarkEnd w:id="3"/>
          <w:bookmarkEnd w:id="4"/>
          <w:bookmarkEnd w:id="5"/>
          <w:p>
            <w:pPr>
              <w:keepNext w:val="0"/>
              <w:keepLines w:val="0"/>
              <w:pageBreakBefore w:val="0"/>
              <w:kinsoku/>
              <w:wordWrap/>
              <w:overflowPunct/>
              <w:topLinePunct w:val="0"/>
              <w:autoSpaceDE w:val="0"/>
              <w:autoSpaceDN w:val="0"/>
              <w:bidi w:val="0"/>
              <w:adjustRightInd/>
              <w:snapToGrid/>
              <w:spacing w:line="360" w:lineRule="auto"/>
              <w:ind w:firstLine="482" w:firstLineChars="200"/>
              <w:contextualSpacing/>
              <w:rPr>
                <w:rFonts w:hint="default" w:ascii="Times New Roman" w:hAnsi="Times New Roman" w:cs="Times New Roman" w:eastAsiaTheme="majorEastAsia"/>
                <w:b/>
                <w:bCs/>
                <w:color w:val="auto"/>
                <w:kern w:val="0"/>
                <w:sz w:val="24"/>
              </w:rPr>
            </w:pPr>
            <w:r>
              <w:rPr>
                <w:rFonts w:hint="default" w:ascii="Times New Roman" w:hAnsi="Times New Roman" w:cs="Times New Roman" w:eastAsiaTheme="majorEastAsia"/>
                <w:b/>
                <w:bCs/>
                <w:color w:val="auto"/>
                <w:kern w:val="0"/>
                <w:sz w:val="24"/>
              </w:rPr>
              <w:t>3、气候气象</w:t>
            </w:r>
          </w:p>
          <w:p>
            <w:pPr>
              <w:pStyle w:val="18"/>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szCs w:val="24"/>
              </w:rPr>
            </w:pPr>
            <w:bookmarkStart w:id="6" w:name="_Toc189368903"/>
            <w:bookmarkStart w:id="7" w:name="_Toc332617437"/>
            <w:bookmarkStart w:id="8" w:name="_Toc397499472"/>
            <w:bookmarkStart w:id="9" w:name="_Toc287256866"/>
            <w:bookmarkStart w:id="10" w:name="_Toc201829123"/>
            <w:bookmarkStart w:id="11" w:name="_Toc320086211"/>
            <w:r>
              <w:rPr>
                <w:rFonts w:hint="default" w:ascii="Times New Roman" w:hAnsi="Times New Roman" w:cs="Times New Roman"/>
                <w:color w:val="auto"/>
                <w:sz w:val="24"/>
                <w:szCs w:val="24"/>
              </w:rPr>
              <w:t>紫阳县高滩镇属于北亚热带大陆性季风气候，四季分明，冬季寒冷，夏季炎热，昼夜温差较大。多年平均气温14.9℃，极端最高气温41.3℃，极端最低气温-7.6℃，年平均日照时数1606.8小时。平均相对湿度78%，年平均降水量975.2mm，降水多集中在7—10月份，年平均蒸发量1081.5mm。主导风向为东北偏北风，多年平均风速1.5m/s，实测瞬时最大风速2.4m/s。</w:t>
            </w:r>
          </w:p>
          <w:bookmarkEnd w:id="6"/>
          <w:bookmarkEnd w:id="7"/>
          <w:bookmarkEnd w:id="8"/>
          <w:bookmarkEnd w:id="9"/>
          <w:bookmarkEnd w:id="10"/>
          <w:bookmarkEnd w:id="11"/>
          <w:p>
            <w:pPr>
              <w:keepNext w:val="0"/>
              <w:keepLines w:val="0"/>
              <w:pageBreakBefore w:val="0"/>
              <w:kinsoku/>
              <w:wordWrap/>
              <w:overflowPunct/>
              <w:topLinePunct w:val="0"/>
              <w:autoSpaceDE w:val="0"/>
              <w:autoSpaceDN w:val="0"/>
              <w:bidi w:val="0"/>
              <w:adjustRightInd/>
              <w:snapToGrid/>
              <w:spacing w:line="360" w:lineRule="auto"/>
              <w:ind w:firstLine="482" w:firstLineChars="200"/>
              <w:contextualSpacing/>
              <w:rPr>
                <w:rFonts w:hint="default" w:ascii="Times New Roman" w:hAnsi="Times New Roman" w:cs="Times New Roman" w:eastAsiaTheme="majorEastAsia"/>
                <w:b/>
                <w:bCs/>
                <w:color w:val="auto"/>
                <w:kern w:val="0"/>
                <w:sz w:val="24"/>
              </w:rPr>
            </w:pPr>
            <w:r>
              <w:rPr>
                <w:rFonts w:hint="default" w:ascii="Times New Roman" w:hAnsi="Times New Roman" w:cs="Times New Roman" w:eastAsiaTheme="majorEastAsia"/>
                <w:b/>
                <w:bCs/>
                <w:color w:val="auto"/>
                <w:kern w:val="0"/>
                <w:sz w:val="24"/>
              </w:rPr>
              <w:t>4、水文特征</w:t>
            </w:r>
          </w:p>
          <w:p>
            <w:pPr>
              <w:keepNext w:val="0"/>
              <w:keepLines w:val="0"/>
              <w:pageBreakBefore w:val="0"/>
              <w:kinsoku/>
              <w:wordWrap/>
              <w:overflowPunct/>
              <w:topLinePunct w:val="0"/>
              <w:autoSpaceDE w:val="0"/>
              <w:autoSpaceDN w:val="0"/>
              <w:bidi w:val="0"/>
              <w:adjustRightInd/>
              <w:snapToGrid/>
              <w:spacing w:line="360" w:lineRule="auto"/>
              <w:ind w:firstLine="600" w:firstLineChars="25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紫阳境内均属汉江水系。任河为汉江的1级支流；其它较大支流有流域面积在100km2以上的洞河、汝河、林本河、蒿坪河和50km2以上的绵鱼河、沔峪河等。任河1级支流有渚河、麻柳坝河、权河、绕溪河、朱溪河、盘厢河等。</w:t>
            </w:r>
          </w:p>
          <w:p>
            <w:pPr>
              <w:keepNext w:val="0"/>
              <w:keepLines w:val="0"/>
              <w:pageBreakBefore w:val="0"/>
              <w:kinsoku/>
              <w:wordWrap/>
              <w:overflowPunct/>
              <w:topLinePunct w:val="0"/>
              <w:autoSpaceDE w:val="0"/>
              <w:autoSpaceDN w:val="0"/>
              <w:bidi w:val="0"/>
              <w:adjustRightInd/>
              <w:snapToGrid/>
              <w:spacing w:line="360" w:lineRule="auto"/>
              <w:ind w:firstLine="600" w:firstLineChars="25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项目所在区域地表水为南侧洞河，为Ⅱ类水体。洞河位于汝河东侧，流经界岭、斑桃、洄水、目连和岚皋县太山、七步、堰门、长春等8乡境，于洞河自然镇流入汉江。源头在大巴山脊五个包，分叉为大北河和八道河，分别在岚皋和紫阳境内。干流长69.1km，县境内长61.9km，流域总面积532km2。沿岸有斑鸠关、洄水湾、洞河3个自然村。</w:t>
            </w:r>
          </w:p>
          <w:p>
            <w:pPr>
              <w:keepNext w:val="0"/>
              <w:keepLines w:val="0"/>
              <w:pageBreakBefore w:val="0"/>
              <w:kinsoku/>
              <w:wordWrap/>
              <w:overflowPunct/>
              <w:topLinePunct w:val="0"/>
              <w:autoSpaceDE w:val="0"/>
              <w:autoSpaceDN w:val="0"/>
              <w:bidi w:val="0"/>
              <w:adjustRightInd/>
              <w:snapToGrid/>
              <w:spacing w:line="360" w:lineRule="auto"/>
              <w:ind w:firstLine="482" w:firstLineChars="200"/>
              <w:contextualSpacing/>
              <w:rPr>
                <w:rFonts w:hint="default" w:ascii="Times New Roman" w:hAnsi="Times New Roman" w:cs="Times New Roman" w:eastAsiaTheme="majorEastAsia"/>
                <w:b/>
                <w:bCs/>
                <w:color w:val="auto"/>
                <w:kern w:val="0"/>
                <w:sz w:val="24"/>
              </w:rPr>
            </w:pPr>
            <w:r>
              <w:rPr>
                <w:rFonts w:hint="default" w:ascii="Times New Roman" w:hAnsi="Times New Roman" w:cs="Times New Roman" w:eastAsiaTheme="majorEastAsia"/>
                <w:b/>
                <w:bCs/>
                <w:color w:val="auto"/>
                <w:kern w:val="0"/>
                <w:sz w:val="24"/>
              </w:rPr>
              <w:t>5、植被及生物多样性</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bookmarkStart w:id="12" w:name="_Toc22527"/>
            <w:bookmarkStart w:id="13" w:name="_Toc31819"/>
            <w:r>
              <w:rPr>
                <w:rFonts w:hint="default" w:ascii="Times New Roman" w:hAnsi="Times New Roman" w:cs="Times New Roman" w:eastAsiaTheme="majorEastAsia"/>
                <w:color w:val="auto"/>
                <w:kern w:val="0"/>
                <w:sz w:val="24"/>
              </w:rPr>
              <w:t>项目区地处亚热带北部边缘，属亚热带常绿、落叶阔叶林地带和温带落叶阔叶林地带的分界线上，植被水平分布的过度性比较明显。项目拟建地主要植被有槐树、柳树等绿化树种，及羊胡子草、丝茅草、菊科杂草、蕨类、蒿类等草本植物。</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项目范围内无国家和地方重点保护的植物，无珍稀、濒危的野生动植物，生物多样性不显著。</w:t>
            </w: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bookmarkEnd w:id="12"/>
          <w:bookmarkEnd w:id="13"/>
          <w:p>
            <w:pPr>
              <w:keepNext w:val="0"/>
              <w:keepLines w:val="0"/>
              <w:pageBreakBefore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eastAsiaTheme="majorEastAsia"/>
                <w:color w:val="auto"/>
                <w:kern w:val="0"/>
                <w:sz w:val="24"/>
              </w:rPr>
            </w:pPr>
          </w:p>
          <w:bookmarkEnd w:id="2"/>
          <w:p>
            <w:pPr>
              <w:keepNext w:val="0"/>
              <w:keepLines w:val="0"/>
              <w:pageBreakBefore w:val="0"/>
              <w:tabs>
                <w:tab w:val="left" w:pos="720"/>
              </w:tabs>
              <w:kinsoku/>
              <w:wordWrap/>
              <w:overflowPunct/>
              <w:topLinePunct w:val="0"/>
              <w:bidi w:val="0"/>
              <w:adjustRightInd/>
              <w:snapToGrid/>
              <w:spacing w:line="360" w:lineRule="auto"/>
              <w:contextualSpacing/>
              <w:rPr>
                <w:rFonts w:hint="default" w:ascii="Times New Roman" w:hAnsi="Times New Roman" w:cs="Times New Roman" w:eastAsiaTheme="majorEastAsia"/>
                <w:b/>
                <w:color w:val="auto"/>
                <w:sz w:val="24"/>
              </w:rPr>
            </w:pPr>
          </w:p>
        </w:tc>
      </w:tr>
    </w:tbl>
    <w:p>
      <w:pPr>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auto"/>
          <w:sz w:val="30"/>
          <w:szCs w:val="30"/>
        </w:rPr>
      </w:pPr>
      <w:bookmarkStart w:id="14" w:name="_Toc12307"/>
      <w:r>
        <w:rPr>
          <w:rFonts w:hint="default" w:ascii="Times New Roman" w:hAnsi="Times New Roman" w:cs="Times New Roman" w:eastAsiaTheme="majorEastAsia"/>
          <w:b/>
          <w:color w:val="auto"/>
          <w:sz w:val="30"/>
          <w:szCs w:val="30"/>
        </w:rPr>
        <w:t>环境质量状况</w:t>
      </w:r>
      <w:bookmarkEnd w:id="14"/>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61" w:hRule="atLeast"/>
          <w:jc w:val="center"/>
        </w:trPr>
        <w:tc>
          <w:tcPr>
            <w:tcW w:w="9071" w:type="dxa"/>
            <w:tcBorders>
              <w:top w:val="single" w:color="auto" w:sz="12" w:space="0"/>
            </w:tcBorders>
            <w:vAlign w:val="top"/>
          </w:tcPr>
          <w:p>
            <w:pPr>
              <w:keepNext w:val="0"/>
              <w:keepLines w:val="0"/>
              <w:pageBreakBefore w:val="0"/>
              <w:kinsoku/>
              <w:wordWrap/>
              <w:overflowPunct/>
              <w:topLinePunct w:val="0"/>
              <w:autoSpaceDE w:val="0"/>
              <w:autoSpaceDN w:val="0"/>
              <w:bidi w:val="0"/>
              <w:adjustRightInd/>
              <w:snapToGrid/>
              <w:spacing w:line="360" w:lineRule="auto"/>
              <w:ind w:left="10" w:leftChars="5" w:right="82" w:rightChars="39"/>
              <w:jc w:val="left"/>
              <w:rPr>
                <w:rFonts w:hint="default" w:ascii="Times New Roman" w:hAnsi="Times New Roman" w:cs="Times New Roman" w:eastAsiaTheme="majorEastAsia"/>
                <w:b/>
                <w:bCs/>
                <w:color w:val="auto"/>
                <w:kern w:val="0"/>
                <w:sz w:val="28"/>
                <w:szCs w:val="28"/>
              </w:rPr>
            </w:pPr>
            <w:r>
              <w:rPr>
                <w:rFonts w:hint="default" w:ascii="Times New Roman" w:hAnsi="Times New Roman" w:cs="Times New Roman" w:eastAsiaTheme="majorEastAsia"/>
                <w:b/>
                <w:bCs/>
                <w:color w:val="auto"/>
                <w:kern w:val="0"/>
                <w:sz w:val="28"/>
                <w:szCs w:val="28"/>
              </w:rPr>
              <w:t>主要环境保护目标</w:t>
            </w:r>
            <w:r>
              <w:rPr>
                <w:rFonts w:hint="default" w:ascii="Times New Roman" w:hAnsi="Times New Roman" w:cs="Times New Roman" w:eastAsiaTheme="majorEastAsia"/>
                <w:b/>
                <w:color w:val="auto"/>
                <w:kern w:val="0"/>
                <w:sz w:val="24"/>
              </w:rPr>
              <w:t>（列出名单及保护级别）</w:t>
            </w:r>
            <w:r>
              <w:rPr>
                <w:rFonts w:hint="default" w:ascii="Times New Roman" w:hAnsi="Times New Roman" w:cs="Times New Roman" w:eastAsiaTheme="majorEastAsia"/>
                <w:color w:val="auto"/>
                <w:kern w:val="0"/>
                <w:sz w:val="24"/>
              </w:rPr>
              <w:t>：</w:t>
            </w:r>
          </w:p>
          <w:p>
            <w:pPr>
              <w:keepNext w:val="0"/>
              <w:keepLines w:val="0"/>
              <w:pageBreakBefore w:val="0"/>
              <w:kinsoku/>
              <w:wordWrap/>
              <w:overflowPunct/>
              <w:topLinePunct w:val="0"/>
              <w:autoSpaceDE w:val="0"/>
              <w:autoSpaceDN w:val="0"/>
              <w:bidi w:val="0"/>
              <w:adjustRightInd/>
              <w:snapToGrid/>
              <w:spacing w:line="360" w:lineRule="auto"/>
              <w:ind w:left="10" w:leftChars="5" w:right="82" w:rightChars="39" w:firstLine="480" w:firstLineChars="200"/>
              <w:jc w:val="left"/>
              <w:rPr>
                <w:rFonts w:hint="default" w:ascii="Times New Roman" w:hAnsi="Times New Roman" w:cs="Times New Roman" w:eastAsiaTheme="majorEastAsia"/>
                <w:color w:val="auto"/>
                <w:kern w:val="0"/>
                <w:sz w:val="24"/>
              </w:rPr>
            </w:pPr>
            <w:r>
              <w:rPr>
                <w:rFonts w:hint="default" w:ascii="Times New Roman" w:hAnsi="Times New Roman" w:cs="Times New Roman" w:eastAsiaTheme="majorEastAsia"/>
                <w:color w:val="auto"/>
                <w:kern w:val="0"/>
                <w:sz w:val="24"/>
              </w:rPr>
              <w:t>根据现场踏勘，项目2500m范围内无需特殊保护的风景名胜、自然保护区、未发现文物古迹。项目周边敏感点为居民点。经过对项目评价范围内环境敏感目标的调查分析，确定主要环境保护敏感目标见表3-</w:t>
            </w:r>
            <w:r>
              <w:rPr>
                <w:rFonts w:hint="default" w:ascii="Times New Roman" w:hAnsi="Times New Roman" w:cs="Times New Roman" w:eastAsiaTheme="majorEastAsia"/>
                <w:color w:val="auto"/>
                <w:kern w:val="0"/>
                <w:sz w:val="24"/>
                <w:lang w:val="en-US" w:eastAsia="zh-CN"/>
              </w:rPr>
              <w:t>1</w:t>
            </w:r>
            <w:r>
              <w:rPr>
                <w:rFonts w:hint="default" w:ascii="Times New Roman" w:hAnsi="Times New Roman" w:cs="Times New Roman" w:eastAsiaTheme="majorEastAsia"/>
                <w:color w:val="auto"/>
                <w:kern w:val="0"/>
                <w:sz w:val="24"/>
              </w:rPr>
              <w:t>及附图</w:t>
            </w:r>
            <w:r>
              <w:rPr>
                <w:rFonts w:hint="default" w:ascii="Times New Roman" w:hAnsi="Times New Roman" w:cs="Times New Roman" w:eastAsiaTheme="majorEastAsia"/>
                <w:color w:val="auto"/>
                <w:kern w:val="0"/>
                <w:sz w:val="24"/>
                <w:lang w:val="en-US" w:eastAsia="zh-CN"/>
              </w:rPr>
              <w:t>4</w:t>
            </w:r>
            <w:r>
              <w:rPr>
                <w:rFonts w:hint="default" w:ascii="Times New Roman" w:hAnsi="Times New Roman" w:cs="Times New Roman" w:eastAsiaTheme="majorEastAsia"/>
                <w:color w:val="auto"/>
                <w:kern w:val="0"/>
                <w:sz w:val="24"/>
              </w:rPr>
              <w:t>。</w:t>
            </w:r>
          </w:p>
          <w:p>
            <w:pPr>
              <w:keepNext w:val="0"/>
              <w:keepLines w:val="0"/>
              <w:pageBreakBefore w:val="0"/>
              <w:kinsoku/>
              <w:wordWrap/>
              <w:overflowPunct/>
              <w:topLinePunct w:val="0"/>
              <w:bidi w:val="0"/>
              <w:adjustRightInd/>
              <w:snapToGrid/>
              <w:ind w:left="10" w:leftChars="5" w:right="82" w:rightChars="39"/>
              <w:jc w:val="center"/>
              <w:rPr>
                <w:rFonts w:hint="default" w:ascii="Times New Roman" w:hAnsi="Times New Roman" w:cs="Times New Roman" w:eastAsiaTheme="majorEastAsia"/>
                <w:b/>
                <w:bCs/>
                <w:color w:val="auto"/>
                <w:szCs w:val="21"/>
              </w:rPr>
            </w:pPr>
            <w:r>
              <w:rPr>
                <w:rFonts w:hint="default" w:ascii="Times New Roman" w:hAnsi="Times New Roman" w:cs="Times New Roman" w:eastAsiaTheme="majorEastAsia"/>
                <w:b/>
                <w:bCs/>
                <w:color w:val="auto"/>
                <w:szCs w:val="21"/>
              </w:rPr>
              <w:t>表3-</w:t>
            </w:r>
            <w:r>
              <w:rPr>
                <w:rFonts w:hint="default" w:ascii="Times New Roman" w:hAnsi="Times New Roman" w:cs="Times New Roman" w:eastAsiaTheme="majorEastAsia"/>
                <w:b/>
                <w:bCs/>
                <w:color w:val="auto"/>
                <w:szCs w:val="21"/>
                <w:lang w:val="en-US" w:eastAsia="zh-CN"/>
              </w:rPr>
              <w:t>1</w:t>
            </w:r>
            <w:r>
              <w:rPr>
                <w:rFonts w:hint="default" w:ascii="Times New Roman" w:hAnsi="Times New Roman" w:cs="Times New Roman" w:eastAsiaTheme="majorEastAsia"/>
                <w:b/>
                <w:bCs/>
                <w:color w:val="auto"/>
                <w:szCs w:val="21"/>
              </w:rPr>
              <w:t xml:space="preserve"> </w:t>
            </w:r>
            <w:r>
              <w:rPr>
                <w:rFonts w:hint="eastAsia" w:ascii="Times New Roman" w:hAnsi="Times New Roman" w:cs="Times New Roman" w:eastAsiaTheme="majorEastAsia"/>
                <w:b/>
                <w:bCs/>
                <w:color w:val="auto"/>
                <w:szCs w:val="21"/>
                <w:lang w:val="en-US" w:eastAsia="zh-CN"/>
              </w:rPr>
              <w:t xml:space="preserve">  </w:t>
            </w:r>
            <w:r>
              <w:rPr>
                <w:rFonts w:hint="default" w:ascii="Times New Roman" w:hAnsi="Times New Roman" w:cs="Times New Roman" w:eastAsiaTheme="majorEastAsia"/>
                <w:b/>
                <w:bCs/>
                <w:color w:val="auto"/>
                <w:szCs w:val="21"/>
              </w:rPr>
              <w:t xml:space="preserve"> 主要环境保护目标</w:t>
            </w:r>
          </w:p>
          <w:tbl>
            <w:tblPr>
              <w:tblStyle w:val="36"/>
              <w:tblW w:w="87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10"/>
              <w:gridCol w:w="1065"/>
              <w:gridCol w:w="1080"/>
              <w:gridCol w:w="915"/>
              <w:gridCol w:w="615"/>
              <w:gridCol w:w="1906"/>
              <w:gridCol w:w="1267"/>
              <w:gridCol w:w="652"/>
              <w:gridCol w:w="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环境要素</w:t>
                  </w:r>
                </w:p>
              </w:tc>
              <w:tc>
                <w:tcPr>
                  <w:tcW w:w="2145" w:type="dxa"/>
                  <w:gridSpan w:val="2"/>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坐标/m</w:t>
                  </w:r>
                </w:p>
              </w:tc>
              <w:tc>
                <w:tcPr>
                  <w:tcW w:w="915"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保护对象</w:t>
                  </w:r>
                </w:p>
              </w:tc>
              <w:tc>
                <w:tcPr>
                  <w:tcW w:w="615"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保护</w:t>
                  </w:r>
                </w:p>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内容</w:t>
                  </w:r>
                </w:p>
              </w:tc>
              <w:tc>
                <w:tcPr>
                  <w:tcW w:w="1906"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环境功能区</w:t>
                  </w:r>
                </w:p>
              </w:tc>
              <w:tc>
                <w:tcPr>
                  <w:tcW w:w="1267"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规模</w:t>
                  </w:r>
                </w:p>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（人）</w:t>
                  </w:r>
                </w:p>
              </w:tc>
              <w:tc>
                <w:tcPr>
                  <w:tcW w:w="1431" w:type="dxa"/>
                  <w:gridSpan w:val="2"/>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相对厂址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X</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Y</w:t>
                  </w:r>
                </w:p>
              </w:tc>
              <w:tc>
                <w:tcPr>
                  <w:tcW w:w="9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267"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方位</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环境空气</w:t>
                  </w: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278801.71</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3576916.4</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东木村</w:t>
                  </w:r>
                </w:p>
              </w:tc>
              <w:tc>
                <w:tcPr>
                  <w:tcW w:w="615"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空气</w:t>
                  </w:r>
                </w:p>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质量</w:t>
                  </w:r>
                </w:p>
              </w:tc>
              <w:tc>
                <w:tcPr>
                  <w:tcW w:w="1906"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《环境空气质量标准》（GB3095-2012）二级标准</w:t>
                  </w: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16户，50人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N</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278860.02</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3577369.76</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莲花寨</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19户，57人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N</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278029.58</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3577027.43</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漆杨沟</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10户，30人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NW</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277920.02</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3576631.61</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阴沟河村</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13户，30人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S</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277470.47</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3576006.39</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斑桃村</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70户，210人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W</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278023.39</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3575457.9</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初制厂</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3户，10人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SW</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278476.7</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3575153.22</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石仓铺</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55户，165人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WE</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280691.11</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3577188.95</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对窝坝</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13户，39人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WE</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280568.28</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3575243.91</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码头上</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18户，50人</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SE</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w:t>
                  </w: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洞河</w:t>
                  </w:r>
                </w:p>
              </w:tc>
              <w:tc>
                <w:tcPr>
                  <w:tcW w:w="615"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地表水水质</w:t>
                  </w:r>
                </w:p>
              </w:tc>
              <w:tc>
                <w:tcPr>
                  <w:tcW w:w="1906" w:type="dxa"/>
                  <w:vMerge w:val="restart"/>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《地表水环境质量标准》</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GB3838-2002</w:t>
                  </w:r>
                  <w:r>
                    <w:rPr>
                      <w:rFonts w:hint="default" w:ascii="Times New Roman" w:hAnsi="Times New Roman" w:cs="Times New Roman"/>
                      <w:color w:val="auto"/>
                      <w:szCs w:val="21"/>
                      <w:lang w:val="en-US" w:eastAsia="zh-CN"/>
                    </w:rPr>
                    <w:t>)Ⅱ</w:t>
                  </w:r>
                  <w:r>
                    <w:rPr>
                      <w:rFonts w:hint="default" w:ascii="Times New Roman" w:hAnsi="Times New Roman" w:cs="Times New Roman"/>
                      <w:color w:val="auto"/>
                      <w:szCs w:val="21"/>
                    </w:rPr>
                    <w:t>类标准</w:t>
                  </w: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S</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紧邻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斑桃村电站水库</w:t>
                  </w:r>
                </w:p>
              </w:tc>
              <w:tc>
                <w:tcPr>
                  <w:tcW w:w="615"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906" w:type="dxa"/>
                  <w:vMerge w:val="continue"/>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W</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10"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地下水</w:t>
                  </w:r>
                </w:p>
              </w:tc>
              <w:tc>
                <w:tcPr>
                  <w:tcW w:w="1065"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c>
                <w:tcPr>
                  <w:tcW w:w="1080"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c>
                <w:tcPr>
                  <w:tcW w:w="915"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厂址所在区域浅层地下水</w:t>
                  </w:r>
                </w:p>
              </w:tc>
              <w:tc>
                <w:tcPr>
                  <w:tcW w:w="615"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地下水水质</w:t>
                  </w:r>
                </w:p>
              </w:tc>
              <w:tc>
                <w:tcPr>
                  <w:tcW w:w="1906"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《地下水环境质量标准》（GB/T14848-2017）中Ⅲ类标准</w:t>
                  </w:r>
                </w:p>
              </w:tc>
              <w:tc>
                <w:tcPr>
                  <w:tcW w:w="1267"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w:t>
                  </w:r>
                </w:p>
              </w:tc>
              <w:tc>
                <w:tcPr>
                  <w:tcW w:w="652" w:type="dxa"/>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w:t>
                  </w:r>
                </w:p>
              </w:tc>
              <w:tc>
                <w:tcPr>
                  <w:tcW w:w="779" w:type="dxa"/>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r>
          </w:tbl>
          <w:p>
            <w:pPr>
              <w:keepNext w:val="0"/>
              <w:keepLines w:val="0"/>
              <w:pageBreakBefore w:val="0"/>
              <w:kinsoku/>
              <w:wordWrap/>
              <w:overflowPunct/>
              <w:topLinePunct w:val="0"/>
              <w:bidi w:val="0"/>
              <w:adjustRightInd/>
              <w:snapToGrid/>
              <w:jc w:val="center"/>
              <w:rPr>
                <w:rFonts w:hint="default" w:ascii="Times New Roman" w:hAnsi="Times New Roman" w:cs="Times New Roman" w:eastAsiaTheme="majorEastAsia"/>
                <w:color w:val="auto"/>
                <w:sz w:val="24"/>
              </w:rPr>
            </w:pPr>
          </w:p>
        </w:tc>
      </w:tr>
    </w:tbl>
    <w:p>
      <w:pPr>
        <w:keepNext w:val="0"/>
        <w:keepLines w:val="0"/>
        <w:pageBreakBefore w:val="0"/>
        <w:tabs>
          <w:tab w:val="left" w:pos="1935"/>
        </w:tabs>
        <w:kinsoku/>
        <w:wordWrap/>
        <w:overflowPunct/>
        <w:topLinePunct w:val="0"/>
        <w:bidi w:val="0"/>
        <w:adjustRightInd/>
        <w:snapToGrid/>
        <w:ind w:left="10" w:leftChars="5" w:right="82" w:rightChars="39"/>
        <w:outlineLvl w:val="0"/>
        <w:rPr>
          <w:rFonts w:hint="default" w:ascii="Times New Roman" w:hAnsi="Times New Roman" w:cs="Times New Roman" w:eastAsiaTheme="majorEastAsia"/>
          <w:b/>
          <w:color w:val="auto"/>
          <w:sz w:val="32"/>
          <w:szCs w:val="32"/>
        </w:rPr>
      </w:pPr>
      <w:bookmarkStart w:id="15" w:name="_Toc8120"/>
      <w:r>
        <w:rPr>
          <w:rFonts w:hint="default" w:ascii="Times New Roman" w:hAnsi="Times New Roman" w:cs="Times New Roman" w:eastAsiaTheme="majorEastAsia"/>
          <w:b/>
          <w:color w:val="auto"/>
          <w:sz w:val="32"/>
          <w:szCs w:val="32"/>
        </w:rPr>
        <w:t>评价适用标准</w:t>
      </w:r>
      <w:bookmarkEnd w:id="15"/>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dxa"/>
            <w:vAlign w:val="center"/>
          </w:tcPr>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环</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境</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质</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量</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标</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准</w:t>
            </w:r>
          </w:p>
        </w:tc>
        <w:tc>
          <w:tcPr>
            <w:tcW w:w="8535" w:type="dxa"/>
            <w:vAlign w:val="center"/>
          </w:tcPr>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（1）环境空气：环境空气质量执行《环境空气质量标准》（GB3095－2012）中的二级标准；</w:t>
            </w:r>
          </w:p>
          <w:p>
            <w:pPr>
              <w:keepNext w:val="0"/>
              <w:keepLines w:val="0"/>
              <w:pageBreakBefore w:val="0"/>
              <w:kinsoku/>
              <w:wordWrap/>
              <w:overflowPunct/>
              <w:topLinePunct w:val="0"/>
              <w:bidi w:val="0"/>
              <w:adjustRightInd/>
              <w:snapToGrid/>
              <w:ind w:left="10" w:leftChars="5" w:right="82" w:rightChars="39"/>
              <w:jc w:val="center"/>
              <w:rPr>
                <w:rFonts w:hint="default" w:ascii="Times New Roman" w:hAnsi="Times New Roman" w:cs="Times New Roman"/>
                <w:b/>
                <w:bCs/>
                <w:color w:val="auto"/>
              </w:rPr>
            </w:pPr>
            <w:r>
              <w:rPr>
                <w:rFonts w:hint="default" w:ascii="Times New Roman" w:hAnsi="Times New Roman" w:cs="Times New Roman"/>
                <w:b/>
                <w:bCs/>
                <w:color w:val="auto"/>
              </w:rPr>
              <w:t>表4-1  环境空气质量执行标准</w:t>
            </w:r>
          </w:p>
          <w:tbl>
            <w:tblPr>
              <w:tblStyle w:val="36"/>
              <w:tblW w:w="82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7"/>
              <w:gridCol w:w="1255"/>
              <w:gridCol w:w="902"/>
              <w:gridCol w:w="768"/>
              <w:gridCol w:w="980"/>
              <w:gridCol w:w="2"/>
              <w:gridCol w:w="841"/>
              <w:gridCol w:w="839"/>
              <w:gridCol w:w="839"/>
              <w:gridCol w:w="838"/>
              <w:gridCol w:w="1"/>
              <w:gridCol w:w="9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gridBefore w:val="1"/>
                <w:wBefore w:w="7" w:type="dxa"/>
                <w:trHeight w:val="23" w:hRule="atLeast"/>
                <w:jc w:val="center"/>
              </w:trPr>
              <w:tc>
                <w:tcPr>
                  <w:tcW w:w="1255"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污染物项目</w:t>
                  </w:r>
                </w:p>
              </w:tc>
              <w:tc>
                <w:tcPr>
                  <w:tcW w:w="2652" w:type="dxa"/>
                  <w:gridSpan w:val="4"/>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SO</w:t>
                  </w:r>
                  <w:r>
                    <w:rPr>
                      <w:rStyle w:val="107"/>
                      <w:rFonts w:hint="default" w:ascii="Times New Roman" w:hAnsi="Times New Roman" w:cs="Times New Roman"/>
                      <w:b/>
                      <w:color w:val="auto"/>
                      <w:lang w:bidi="ar"/>
                    </w:rPr>
                    <w:t>2</w:t>
                  </w:r>
                </w:p>
              </w:tc>
              <w:tc>
                <w:tcPr>
                  <w:tcW w:w="2519" w:type="dxa"/>
                  <w:gridSpan w:val="3"/>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NO</w:t>
                  </w:r>
                  <w:r>
                    <w:rPr>
                      <w:rStyle w:val="108"/>
                      <w:rFonts w:hint="default" w:ascii="Times New Roman" w:hAnsi="Times New Roman" w:cs="Times New Roman"/>
                      <w:b/>
                      <w:color w:val="auto"/>
                      <w:lang w:bidi="ar"/>
                    </w:rPr>
                    <w:t>2</w:t>
                  </w:r>
                </w:p>
              </w:tc>
              <w:tc>
                <w:tcPr>
                  <w:tcW w:w="1788" w:type="dxa"/>
                  <w:gridSpan w:val="3"/>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CO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26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平均时间</w:t>
                  </w:r>
                </w:p>
              </w:tc>
              <w:tc>
                <w:tcPr>
                  <w:tcW w:w="902"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年平均</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24小时平均</w:t>
                  </w:r>
                </w:p>
              </w:tc>
              <w:tc>
                <w:tcPr>
                  <w:tcW w:w="98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1小时平均</w:t>
                  </w:r>
                </w:p>
              </w:tc>
              <w:tc>
                <w:tcPr>
                  <w:tcW w:w="841"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年平均</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24小时平均</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1小时平均</w:t>
                  </w:r>
                </w:p>
              </w:tc>
              <w:tc>
                <w:tcPr>
                  <w:tcW w:w="839"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24小时平均</w:t>
                  </w:r>
                </w:p>
              </w:tc>
              <w:tc>
                <w:tcPr>
                  <w:tcW w:w="94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1小时平均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26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浓度限值（</w:t>
                  </w:r>
                  <w:r>
                    <w:rPr>
                      <w:rStyle w:val="109"/>
                      <w:rFonts w:hint="default" w:ascii="Times New Roman" w:hAnsi="Times New Roman" w:cs="Times New Roman"/>
                      <w:color w:val="auto"/>
                      <w:lang w:bidi="ar"/>
                    </w:rPr>
                    <w:t>μg/m</w:t>
                  </w:r>
                  <w:r>
                    <w:rPr>
                      <w:rStyle w:val="110"/>
                      <w:rFonts w:hint="default" w:ascii="Times New Roman" w:hAnsi="Times New Roman" w:cs="Times New Roman"/>
                      <w:color w:val="auto"/>
                      <w:lang w:bidi="ar"/>
                    </w:rPr>
                    <w:t>3</w:t>
                  </w:r>
                  <w:r>
                    <w:rPr>
                      <w:rStyle w:val="111"/>
                      <w:rFonts w:hint="default" w:ascii="Times New Roman" w:hAnsi="Times New Roman" w:cs="Times New Roman"/>
                      <w:color w:val="auto"/>
                      <w:lang w:bidi="ar"/>
                    </w:rPr>
                    <w:t>）</w:t>
                  </w:r>
                </w:p>
              </w:tc>
              <w:tc>
                <w:tcPr>
                  <w:tcW w:w="902"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60</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150</w:t>
                  </w:r>
                </w:p>
              </w:tc>
              <w:tc>
                <w:tcPr>
                  <w:tcW w:w="98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500</w:t>
                  </w:r>
                </w:p>
              </w:tc>
              <w:tc>
                <w:tcPr>
                  <w:tcW w:w="841"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40</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80</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200</w:t>
                  </w:r>
                </w:p>
              </w:tc>
              <w:tc>
                <w:tcPr>
                  <w:tcW w:w="839"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4</w:t>
                  </w:r>
                </w:p>
              </w:tc>
              <w:tc>
                <w:tcPr>
                  <w:tcW w:w="94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26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kern w:val="0"/>
                      <w:szCs w:val="21"/>
                      <w:lang w:bidi="ar"/>
                    </w:rPr>
                  </w:pPr>
                  <w:r>
                    <w:rPr>
                      <w:rFonts w:hint="default" w:ascii="Times New Roman" w:hAnsi="Times New Roman" w:cs="Times New Roman"/>
                      <w:b/>
                      <w:color w:val="auto"/>
                      <w:kern w:val="0"/>
                      <w:szCs w:val="21"/>
                      <w:lang w:bidi="ar"/>
                    </w:rPr>
                    <w:t>污染物项目</w:t>
                  </w:r>
                </w:p>
              </w:tc>
              <w:tc>
                <w:tcPr>
                  <w:tcW w:w="1670"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kern w:val="0"/>
                      <w:szCs w:val="21"/>
                      <w:lang w:bidi="ar"/>
                    </w:rPr>
                  </w:pPr>
                  <w:r>
                    <w:rPr>
                      <w:rFonts w:hint="default" w:ascii="Times New Roman" w:hAnsi="Times New Roman" w:cs="Times New Roman"/>
                      <w:b/>
                      <w:color w:val="auto"/>
                      <w:kern w:val="0"/>
                      <w:szCs w:val="21"/>
                      <w:lang w:bidi="ar"/>
                    </w:rPr>
                    <w:t>O</w:t>
                  </w:r>
                  <w:r>
                    <w:rPr>
                      <w:rStyle w:val="108"/>
                      <w:rFonts w:hint="default" w:ascii="Times New Roman" w:hAnsi="Times New Roman" w:cs="Times New Roman"/>
                      <w:b/>
                      <w:color w:val="auto"/>
                      <w:lang w:bidi="ar"/>
                    </w:rPr>
                    <w:t>3</w:t>
                  </w:r>
                </w:p>
              </w:tc>
              <w:tc>
                <w:tcPr>
                  <w:tcW w:w="1823" w:type="dxa"/>
                  <w:gridSpan w:val="3"/>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kern w:val="0"/>
                      <w:szCs w:val="21"/>
                      <w:lang w:bidi="ar"/>
                    </w:rPr>
                  </w:pPr>
                  <w:r>
                    <w:rPr>
                      <w:rFonts w:hint="default" w:ascii="Times New Roman" w:hAnsi="Times New Roman" w:cs="Times New Roman"/>
                      <w:b/>
                      <w:color w:val="auto"/>
                      <w:kern w:val="0"/>
                      <w:szCs w:val="21"/>
                      <w:lang w:bidi="ar"/>
                    </w:rPr>
                    <w:t>PM</w:t>
                  </w:r>
                  <w:r>
                    <w:rPr>
                      <w:rStyle w:val="108"/>
                      <w:rFonts w:hint="default" w:ascii="Times New Roman" w:hAnsi="Times New Roman" w:cs="Times New Roman"/>
                      <w:b/>
                      <w:color w:val="auto"/>
                      <w:lang w:bidi="ar"/>
                    </w:rPr>
                    <w:t>10</w:t>
                  </w:r>
                </w:p>
              </w:tc>
              <w:tc>
                <w:tcPr>
                  <w:tcW w:w="1678"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kern w:val="0"/>
                      <w:szCs w:val="21"/>
                      <w:lang w:bidi="ar"/>
                    </w:rPr>
                  </w:pPr>
                  <w:r>
                    <w:rPr>
                      <w:rFonts w:hint="default" w:ascii="Times New Roman" w:hAnsi="Times New Roman" w:cs="Times New Roman"/>
                      <w:b/>
                      <w:color w:val="auto"/>
                      <w:kern w:val="0"/>
                      <w:szCs w:val="21"/>
                      <w:lang w:bidi="ar"/>
                    </w:rPr>
                    <w:t>PM</w:t>
                  </w:r>
                  <w:r>
                    <w:rPr>
                      <w:rStyle w:val="108"/>
                      <w:rFonts w:hint="default" w:ascii="Times New Roman" w:hAnsi="Times New Roman" w:cs="Times New Roman"/>
                      <w:b/>
                      <w:color w:val="auto"/>
                      <w:lang w:bidi="ar"/>
                    </w:rPr>
                    <w:t>2.5</w:t>
                  </w:r>
                </w:p>
              </w:tc>
              <w:tc>
                <w:tcPr>
                  <w:tcW w:w="83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kern w:val="0"/>
                      <w:szCs w:val="21"/>
                      <w:lang w:bidi="ar"/>
                    </w:rPr>
                  </w:pPr>
                </w:p>
              </w:tc>
              <w:tc>
                <w:tcPr>
                  <w:tcW w:w="950"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b/>
                      <w:color w:val="auto"/>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26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平均时间</w:t>
                  </w:r>
                </w:p>
              </w:tc>
              <w:tc>
                <w:tcPr>
                  <w:tcW w:w="902"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日最大</w:t>
                  </w:r>
                  <w:r>
                    <w:rPr>
                      <w:rStyle w:val="109"/>
                      <w:rFonts w:hint="default" w:ascii="Times New Roman" w:hAnsi="Times New Roman" w:cs="Times New Roman"/>
                      <w:color w:val="auto"/>
                      <w:lang w:bidi="ar"/>
                    </w:rPr>
                    <w:t>8</w:t>
                  </w:r>
                  <w:r>
                    <w:rPr>
                      <w:rStyle w:val="111"/>
                      <w:rFonts w:hint="default" w:ascii="Times New Roman" w:hAnsi="Times New Roman" w:cs="Times New Roman"/>
                      <w:color w:val="auto"/>
                      <w:lang w:bidi="ar"/>
                    </w:rPr>
                    <w:t>小时平均</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1小时平均</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年平均</w:t>
                  </w:r>
                </w:p>
              </w:tc>
              <w:tc>
                <w:tcPr>
                  <w:tcW w:w="843"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年平均</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24小时平均</w:t>
                  </w:r>
                </w:p>
              </w:tc>
              <w:tc>
                <w:tcPr>
                  <w:tcW w:w="83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p>
              </w:tc>
              <w:tc>
                <w:tcPr>
                  <w:tcW w:w="950"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262"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浓度限值（</w:t>
                  </w:r>
                  <w:r>
                    <w:rPr>
                      <w:rStyle w:val="109"/>
                      <w:rFonts w:hint="default" w:ascii="Times New Roman" w:hAnsi="Times New Roman" w:cs="Times New Roman"/>
                      <w:color w:val="auto"/>
                      <w:lang w:bidi="ar"/>
                    </w:rPr>
                    <w:t>μg/m</w:t>
                  </w:r>
                  <w:r>
                    <w:rPr>
                      <w:rStyle w:val="110"/>
                      <w:rFonts w:hint="default" w:ascii="Times New Roman" w:hAnsi="Times New Roman" w:cs="Times New Roman"/>
                      <w:color w:val="auto"/>
                      <w:lang w:bidi="ar"/>
                    </w:rPr>
                    <w:t>3</w:t>
                  </w:r>
                  <w:r>
                    <w:rPr>
                      <w:rStyle w:val="111"/>
                      <w:rFonts w:hint="default" w:ascii="Times New Roman" w:hAnsi="Times New Roman" w:cs="Times New Roman"/>
                      <w:color w:val="auto"/>
                      <w:lang w:bidi="ar"/>
                    </w:rPr>
                    <w:t>）</w:t>
                  </w:r>
                </w:p>
              </w:tc>
              <w:tc>
                <w:tcPr>
                  <w:tcW w:w="902"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160</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200</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70</w:t>
                  </w:r>
                </w:p>
              </w:tc>
              <w:tc>
                <w:tcPr>
                  <w:tcW w:w="843"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150</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35</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75</w:t>
                  </w:r>
                </w:p>
              </w:tc>
              <w:tc>
                <w:tcPr>
                  <w:tcW w:w="838"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p>
              </w:tc>
              <w:tc>
                <w:tcPr>
                  <w:tcW w:w="950" w:type="dxa"/>
                  <w:gridSpan w:val="2"/>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default" w:ascii="Times New Roman" w:hAnsi="Times New Roman" w:cs="Times New Roman"/>
                      <w:color w:val="auto"/>
                      <w:kern w:val="0"/>
                      <w:szCs w:val="21"/>
                      <w:lang w:bidi="ar"/>
                    </w:rPr>
                  </w:pPr>
                </w:p>
              </w:tc>
            </w:tr>
          </w:tbl>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（2）地表水执行《地表水环境质量标准》（GB3838-2002）中Ⅱ类标准。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default" w:ascii="Times New Roman" w:hAnsi="Times New Roman" w:cs="Times New Roman"/>
                <w:b/>
                <w:bCs/>
                <w:color w:val="000000"/>
                <w:sz w:val="21"/>
                <w:szCs w:val="21"/>
                <w:lang w:val="en-US" w:eastAsia="zh-CN"/>
              </w:rPr>
              <w:t>4-2</w:t>
            </w:r>
            <w:r>
              <w:rPr>
                <w:rFonts w:hint="default" w:ascii="Times New Roman" w:hAnsi="Times New Roman" w:cs="Times New Roman"/>
                <w:b/>
                <w:bCs/>
                <w:color w:val="000000"/>
                <w:sz w:val="21"/>
                <w:szCs w:val="21"/>
              </w:rPr>
              <w:t xml:space="preserve">    地表水环境质量标准</w:t>
            </w:r>
          </w:p>
          <w:tbl>
            <w:tblPr>
              <w:tblStyle w:val="36"/>
              <w:tblW w:w="822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84"/>
              <w:gridCol w:w="1572"/>
              <w:gridCol w:w="1711"/>
              <w:gridCol w:w="1629"/>
              <w:gridCol w:w="20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序号</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污染物名称</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单位</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标准值</w:t>
                  </w:r>
                </w:p>
              </w:tc>
              <w:tc>
                <w:tcPr>
                  <w:tcW w:w="1912"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pH值</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6～9</w:t>
                  </w:r>
                </w:p>
              </w:tc>
              <w:tc>
                <w:tcPr>
                  <w:tcW w:w="1912"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《地表水环境质量标准》(GB3838-2002) </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eastAsia="仿宋" w:cs="Times New Roman"/>
                      <w:color w:val="000000"/>
                      <w:sz w:val="21"/>
                      <w:szCs w:val="21"/>
                    </w:rPr>
                    <w:t>Ⅱ</w:t>
                  </w:r>
                  <w:r>
                    <w:rPr>
                      <w:rFonts w:hint="default" w:ascii="Times New Roman" w:hAnsi="Times New Roman" w:cs="Times New Roman"/>
                      <w:color w:val="000000"/>
                      <w:sz w:val="21"/>
                      <w:szCs w:val="21"/>
                    </w:rPr>
                    <w:t>类标准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溶解氧</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高锰酸盐指数</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BOD</w:t>
                  </w:r>
                  <w:r>
                    <w:rPr>
                      <w:rFonts w:hint="default" w:ascii="Times New Roman" w:hAnsi="Times New Roman" w:cs="Times New Roman"/>
                      <w:color w:val="000000"/>
                      <w:sz w:val="21"/>
                      <w:szCs w:val="21"/>
                      <w:vertAlign w:val="subscript"/>
                    </w:rPr>
                    <w:t>5</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NH</w:t>
                  </w:r>
                  <w:r>
                    <w:rPr>
                      <w:rFonts w:hint="default" w:ascii="Times New Roman" w:hAnsi="Times New Roman" w:cs="Times New Roman"/>
                      <w:color w:val="000000"/>
                      <w:sz w:val="21"/>
                      <w:szCs w:val="21"/>
                      <w:vertAlign w:val="subscript"/>
                    </w:rPr>
                    <w:t>3</w:t>
                  </w:r>
                  <w:r>
                    <w:rPr>
                      <w:rFonts w:hint="default" w:ascii="Times New Roman" w:hAnsi="Times New Roman" w:cs="Times New Roman"/>
                      <w:color w:val="000000"/>
                      <w:sz w:val="21"/>
                      <w:szCs w:val="21"/>
                    </w:rPr>
                    <w:t>-N</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 w:hRule="atLeast"/>
                <w:jc w:val="center"/>
              </w:trPr>
              <w:tc>
                <w:tcPr>
                  <w:tcW w:w="1214"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w:t>
                  </w:r>
                </w:p>
              </w:tc>
              <w:tc>
                <w:tcPr>
                  <w:tcW w:w="148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COD </w:t>
                  </w:r>
                </w:p>
              </w:tc>
              <w:tc>
                <w:tcPr>
                  <w:tcW w:w="161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default" w:ascii="Times New Roman" w:hAnsi="Times New Roman" w:cs="Times New Roman"/>
                      <w:color w:val="000000"/>
                      <w:sz w:val="21"/>
                      <w:szCs w:val="21"/>
                    </w:rPr>
                  </w:pPr>
                </w:p>
              </w:tc>
            </w:tr>
          </w:tbl>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 xml:space="preserve">地下水环境质量执行《地下水质量标准》(GB/T14848-2017)Ⅲ类标准。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default" w:ascii="Times New Roman" w:hAnsi="Times New Roman" w:cs="Times New Roman"/>
                <w:b/>
                <w:bCs/>
                <w:color w:val="000000"/>
                <w:sz w:val="21"/>
                <w:szCs w:val="21"/>
                <w:lang w:val="en-US" w:eastAsia="zh-CN"/>
              </w:rPr>
              <w:t>4-3</w:t>
            </w:r>
            <w:r>
              <w:rPr>
                <w:rFonts w:hint="default" w:ascii="Times New Roman" w:hAnsi="Times New Roman" w:cs="Times New Roman"/>
                <w:b/>
                <w:bCs/>
                <w:color w:val="000000"/>
                <w:sz w:val="21"/>
                <w:szCs w:val="21"/>
              </w:rPr>
              <w:t xml:space="preserve">    地下水环境质量标准</w:t>
            </w:r>
          </w:p>
          <w:tbl>
            <w:tblPr>
              <w:tblStyle w:val="36"/>
              <w:tblW w:w="822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71"/>
              <w:gridCol w:w="2355"/>
              <w:gridCol w:w="1341"/>
              <w:gridCol w:w="1629"/>
              <w:gridCol w:w="20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序号</w:t>
                  </w:r>
                </w:p>
              </w:tc>
              <w:tc>
                <w:tcPr>
                  <w:tcW w:w="2225"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污染物名称</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单位</w:t>
                  </w:r>
                </w:p>
              </w:tc>
              <w:tc>
                <w:tcPr>
                  <w:tcW w:w="1539"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标准值</w:t>
                  </w:r>
                </w:p>
              </w:tc>
              <w:tc>
                <w:tcPr>
                  <w:tcW w:w="1912"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pH（无量纲）</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6.5~8.5</w:t>
                  </w:r>
                </w:p>
              </w:tc>
              <w:tc>
                <w:tcPr>
                  <w:tcW w:w="1912" w:type="dxa"/>
                  <w:vMerge w:val="restart"/>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《地下水质量标准》(GB/T14848-2017)Ⅲ</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氨氮</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硝酸盐（以N计）</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≤20.0</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亚硝酸盐（以N计）</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≤1.00</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挥发性酚类(以苯酚计)</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≤0.002</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氰化物</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汞</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≤0.001</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铬(六价)</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总硬度</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铅</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氟化物</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12</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镉</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≤0.005</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13</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铁</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≤0.3</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1"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14</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锰</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w:t>
                  </w:r>
                </w:p>
              </w:tc>
              <w:tc>
                <w:tcPr>
                  <w:tcW w:w="222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溶解性总固体</w:t>
                  </w:r>
                </w:p>
              </w:tc>
              <w:tc>
                <w:tcPr>
                  <w:tcW w:w="1267"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≤1000</w:t>
                  </w:r>
                </w:p>
              </w:tc>
              <w:tc>
                <w:tcPr>
                  <w:tcW w:w="1912"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16</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硫酸盐</w:t>
                  </w:r>
                </w:p>
              </w:tc>
              <w:tc>
                <w:tcPr>
                  <w:tcW w:w="1267"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≤250</w:t>
                  </w:r>
                </w:p>
              </w:tc>
              <w:tc>
                <w:tcPr>
                  <w:tcW w:w="1912" w:type="dxa"/>
                  <w:vMerge w:val="continue"/>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17</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氯化物</w:t>
                  </w:r>
                </w:p>
              </w:tc>
              <w:tc>
                <w:tcPr>
                  <w:tcW w:w="1267"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≤250</w:t>
                  </w:r>
                </w:p>
              </w:tc>
              <w:tc>
                <w:tcPr>
                  <w:tcW w:w="1912" w:type="dxa"/>
                  <w:vMerge w:val="continue"/>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18</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总大肠菌群</w:t>
                  </w:r>
                </w:p>
              </w:tc>
              <w:tc>
                <w:tcPr>
                  <w:tcW w:w="1267"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≤3.0</w:t>
                  </w:r>
                </w:p>
              </w:tc>
              <w:tc>
                <w:tcPr>
                  <w:tcW w:w="1912" w:type="dxa"/>
                  <w:vMerge w:val="continue"/>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19</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细菌总数</w:t>
                  </w:r>
                </w:p>
              </w:tc>
              <w:tc>
                <w:tcPr>
                  <w:tcW w:w="1267"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mg/L</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≤100</w:t>
                  </w:r>
                </w:p>
              </w:tc>
              <w:tc>
                <w:tcPr>
                  <w:tcW w:w="1912" w:type="dxa"/>
                  <w:vMerge w:val="continue"/>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lang w:eastAsia="zh-CN"/>
              </w:rPr>
              <w:t>）</w:t>
            </w:r>
            <w:r>
              <w:rPr>
                <w:rFonts w:hint="default" w:ascii="Times New Roman" w:hAnsi="Times New Roman" w:cs="Times New Roman"/>
                <w:color w:val="000000"/>
                <w:sz w:val="24"/>
              </w:rPr>
              <w:t>声环境：执行《声环境质量标准》（GB3096-2008）中2类标准，其中北厂界执行4a类标准。</w:t>
            </w:r>
          </w:p>
          <w:p>
            <w:pPr>
              <w:keepNext w:val="0"/>
              <w:keepLines w:val="0"/>
              <w:pageBreakBefore w:val="0"/>
              <w:kinsoku/>
              <w:wordWrap/>
              <w:overflowPunct/>
              <w:topLinePunct w:val="0"/>
              <w:bidi w:val="0"/>
              <w:adjustRightInd/>
              <w:snapToGrid/>
              <w:spacing w:before="120" w:beforeLines="5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4-4</w:t>
            </w:r>
            <w:r>
              <w:rPr>
                <w:rFonts w:hint="default" w:ascii="Times New Roman" w:hAnsi="Times New Roman" w:cs="Times New Roman"/>
                <w:b/>
                <w:color w:val="000000"/>
                <w:sz w:val="21"/>
                <w:szCs w:val="21"/>
              </w:rPr>
              <w:t xml:space="preserve">    声环境质量标准    单位：dB（A）</w:t>
            </w:r>
          </w:p>
          <w:tbl>
            <w:tblPr>
              <w:tblStyle w:val="36"/>
              <w:tblW w:w="822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70"/>
              <w:gridCol w:w="943"/>
              <w:gridCol w:w="739"/>
              <w:gridCol w:w="755"/>
              <w:gridCol w:w="723"/>
              <w:gridCol w:w="761"/>
              <w:gridCol w:w="30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270"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污染物名称</w:t>
                  </w:r>
                </w:p>
              </w:tc>
              <w:tc>
                <w:tcPr>
                  <w:tcW w:w="943"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监控点</w:t>
                  </w:r>
                </w:p>
              </w:tc>
              <w:tc>
                <w:tcPr>
                  <w:tcW w:w="2978" w:type="dxa"/>
                  <w:gridSpan w:val="4"/>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标准值</w:t>
                  </w:r>
                </w:p>
              </w:tc>
              <w:tc>
                <w:tcPr>
                  <w:tcW w:w="3029"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270"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943"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1494" w:type="dxa"/>
                  <w:gridSpan w:val="2"/>
                  <w:tcBorders>
                    <w:bottom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昼间</w:t>
                  </w:r>
                </w:p>
              </w:tc>
              <w:tc>
                <w:tcPr>
                  <w:tcW w:w="1484" w:type="dxa"/>
                  <w:gridSpan w:val="2"/>
                  <w:tcBorders>
                    <w:bottom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夜间</w:t>
                  </w:r>
                </w:p>
              </w:tc>
              <w:tc>
                <w:tcPr>
                  <w:tcW w:w="3029"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270"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943"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739" w:type="dxa"/>
                  <w:tcBorders>
                    <w:top w:val="single" w:color="auto" w:sz="4" w:space="0"/>
                    <w:righ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2类</w:t>
                  </w:r>
                </w:p>
              </w:tc>
              <w:tc>
                <w:tcPr>
                  <w:tcW w:w="755" w:type="dxa"/>
                  <w:tcBorders>
                    <w:top w:val="single" w:color="auto" w:sz="4" w:space="0"/>
                    <w:lef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4a类</w:t>
                  </w:r>
                </w:p>
              </w:tc>
              <w:tc>
                <w:tcPr>
                  <w:tcW w:w="723" w:type="dxa"/>
                  <w:tcBorders>
                    <w:top w:val="single" w:color="auto" w:sz="4" w:space="0"/>
                    <w:righ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2类</w:t>
                  </w:r>
                </w:p>
              </w:tc>
              <w:tc>
                <w:tcPr>
                  <w:tcW w:w="761" w:type="dxa"/>
                  <w:tcBorders>
                    <w:top w:val="single" w:color="auto" w:sz="4" w:space="0"/>
                    <w:lef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4a类</w:t>
                  </w:r>
                </w:p>
              </w:tc>
              <w:tc>
                <w:tcPr>
                  <w:tcW w:w="3029"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2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w:t>
                  </w:r>
                </w:p>
              </w:tc>
              <w:tc>
                <w:tcPr>
                  <w:tcW w:w="943"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厂界</w:t>
                  </w:r>
                </w:p>
              </w:tc>
              <w:tc>
                <w:tcPr>
                  <w:tcW w:w="739" w:type="dxa"/>
                  <w:tcBorders>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60</w:t>
                  </w:r>
                </w:p>
              </w:tc>
              <w:tc>
                <w:tcPr>
                  <w:tcW w:w="755" w:type="dxa"/>
                  <w:tcBorders>
                    <w:lef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70</w:t>
                  </w:r>
                </w:p>
              </w:tc>
              <w:tc>
                <w:tcPr>
                  <w:tcW w:w="723" w:type="dxa"/>
                  <w:tcBorders>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50</w:t>
                  </w:r>
                </w:p>
              </w:tc>
              <w:tc>
                <w:tcPr>
                  <w:tcW w:w="761" w:type="dxa"/>
                  <w:tcBorders>
                    <w:lef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55</w:t>
                  </w:r>
                </w:p>
              </w:tc>
              <w:tc>
                <w:tcPr>
                  <w:tcW w:w="302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《声环境质量标准》（GB3096－2008）</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dxa"/>
            <w:vAlign w:val="center"/>
          </w:tcPr>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污</w:t>
            </w:r>
          </w:p>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染</w:t>
            </w:r>
          </w:p>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物</w:t>
            </w:r>
          </w:p>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排</w:t>
            </w:r>
          </w:p>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放</w:t>
            </w:r>
          </w:p>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标</w:t>
            </w:r>
          </w:p>
          <w:p>
            <w:pPr>
              <w:keepNext w:val="0"/>
              <w:keepLines w:val="0"/>
              <w:pageBreakBefore w:val="0"/>
              <w:kinsoku/>
              <w:wordWrap/>
              <w:overflowPunct/>
              <w:topLinePunct w:val="0"/>
              <w:bidi w:val="0"/>
              <w:adjustRightInd/>
              <w:snapToGrid/>
              <w:spacing w:before="100" w:beforeAutospacing="1" w:after="100" w:afterAutospacing="1"/>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准</w:t>
            </w:r>
          </w:p>
        </w:tc>
        <w:tc>
          <w:tcPr>
            <w:tcW w:w="8535" w:type="dxa"/>
            <w:vAlign w:val="center"/>
          </w:tcPr>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rPr>
            </w:pPr>
            <w:r>
              <w:rPr>
                <w:rFonts w:hint="default" w:ascii="Times New Roman" w:hAnsi="Times New Roman" w:cs="Times New Roman"/>
                <w:color w:val="auto"/>
                <w:sz w:val="24"/>
              </w:rPr>
              <w:t>（1）废气：</w:t>
            </w:r>
            <w:r>
              <w:rPr>
                <w:rFonts w:hint="default" w:ascii="Times New Roman" w:hAnsi="Times New Roman" w:cs="Times New Roman"/>
                <w:color w:val="000000"/>
                <w:sz w:val="24"/>
              </w:rPr>
              <w:t>运营期非甲烷总烃排放执行《大气污染物综合排放标准》（GB16297-1996）无组织排放监控浓度限值和《加油站大气污染物排放标准》（GB20952-2007）中的标准；</w:t>
            </w:r>
          </w:p>
          <w:p>
            <w:pPr>
              <w:keepNext w:val="0"/>
              <w:keepLines w:val="0"/>
              <w:pageBreakBefore w:val="0"/>
              <w:kinsoku/>
              <w:wordWrap/>
              <w:overflowPunct/>
              <w:topLinePunct w:val="0"/>
              <w:bidi w:val="0"/>
              <w:adjustRightInd/>
              <w:snapToGrid/>
              <w:ind w:left="10" w:leftChars="5" w:right="82" w:rightChars="39"/>
              <w:jc w:val="center"/>
              <w:rPr>
                <w:rFonts w:hint="default" w:ascii="Times New Roman" w:hAnsi="Times New Roman" w:cs="Times New Roman" w:eastAsiaTheme="majorEastAsia"/>
                <w:b/>
                <w:bCs/>
                <w:color w:val="auto"/>
                <w:szCs w:val="21"/>
              </w:rPr>
            </w:pPr>
            <w:r>
              <w:rPr>
                <w:rFonts w:hint="default" w:ascii="Times New Roman" w:hAnsi="Times New Roman" w:cs="Times New Roman" w:eastAsiaTheme="majorEastAsia"/>
                <w:b/>
                <w:bCs/>
                <w:color w:val="auto"/>
                <w:szCs w:val="21"/>
              </w:rPr>
              <w:t xml:space="preserve">表4-4  </w:t>
            </w:r>
            <w:r>
              <w:rPr>
                <w:rFonts w:hint="default" w:ascii="Times New Roman" w:hAnsi="Times New Roman" w:cs="Times New Roman" w:eastAsiaTheme="majorEastAsia"/>
                <w:b/>
                <w:bCs/>
                <w:color w:val="auto"/>
                <w:szCs w:val="21"/>
                <w:lang w:val="en-US" w:eastAsia="zh-CN"/>
              </w:rPr>
              <w:t>污染物</w:t>
            </w:r>
            <w:r>
              <w:rPr>
                <w:rFonts w:hint="default" w:ascii="Times New Roman" w:hAnsi="Times New Roman" w:cs="Times New Roman" w:eastAsiaTheme="majorEastAsia"/>
                <w:b/>
                <w:bCs/>
                <w:color w:val="auto"/>
                <w:szCs w:val="21"/>
              </w:rPr>
              <w:t>排放执行标准</w:t>
            </w:r>
          </w:p>
          <w:tbl>
            <w:tblPr>
              <w:tblStyle w:val="36"/>
              <w:tblW w:w="8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9"/>
              <w:gridCol w:w="1395"/>
              <w:gridCol w:w="3090"/>
              <w:gridCol w:w="28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项目</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因  子</w:t>
                  </w:r>
                </w:p>
              </w:tc>
              <w:tc>
                <w:tcPr>
                  <w:tcW w:w="292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污染物排放限值</w:t>
                  </w:r>
                </w:p>
              </w:tc>
              <w:tc>
                <w:tcPr>
                  <w:tcW w:w="271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废气</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非甲烷总烃</w:t>
                  </w:r>
                </w:p>
              </w:tc>
              <w:tc>
                <w:tcPr>
                  <w:tcW w:w="2926"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周界外浓度最高点：≤4.0mg/m</w:t>
                  </w:r>
                  <w:r>
                    <w:rPr>
                      <w:rFonts w:hint="default" w:ascii="Times New Roman" w:hAnsi="Times New Roman" w:cs="Times New Roman"/>
                      <w:color w:val="000000"/>
                      <w:sz w:val="21"/>
                      <w:szCs w:val="21"/>
                      <w:vertAlign w:val="superscript"/>
                    </w:rPr>
                    <w:t>3</w:t>
                  </w:r>
                </w:p>
              </w:tc>
              <w:tc>
                <w:tcPr>
                  <w:tcW w:w="2713"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《大气污染物综合排放标准》（GB16297-1996）无组织排放监控浓度限值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油气</w:t>
                  </w:r>
                </w:p>
              </w:tc>
              <w:tc>
                <w:tcPr>
                  <w:tcW w:w="2926"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25g/m</w:t>
                  </w:r>
                  <w:r>
                    <w:rPr>
                      <w:rFonts w:hint="default" w:ascii="Times New Roman" w:hAnsi="Times New Roman" w:cs="Times New Roman"/>
                      <w:color w:val="000000"/>
                      <w:sz w:val="21"/>
                      <w:szCs w:val="21"/>
                      <w:vertAlign w:val="superscript"/>
                    </w:rPr>
                    <w:t>3</w:t>
                  </w:r>
                </w:p>
              </w:tc>
              <w:tc>
                <w:tcPr>
                  <w:tcW w:w="2713" w:type="dxa"/>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《加油站大气污染物排放标准》（GB20952-2007）</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（2）废水不外排；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（3）噪声：厂界噪声执行《工业企业厂界环境噪声排放标准》（GB12348-2008）中的2类标准和4类标准；</w:t>
            </w:r>
          </w:p>
          <w:p>
            <w:pPr>
              <w:keepNext w:val="0"/>
              <w:keepLines w:val="0"/>
              <w:pageBreakBefore w:val="0"/>
              <w:kinsoku/>
              <w:wordWrap/>
              <w:overflowPunct/>
              <w:topLinePunct w:val="0"/>
              <w:bidi w:val="0"/>
              <w:adjustRightInd/>
              <w:snapToGrid/>
              <w:ind w:left="10" w:leftChars="5" w:right="82" w:rightChars="39"/>
              <w:jc w:val="center"/>
              <w:rPr>
                <w:rFonts w:hint="default" w:ascii="Times New Roman" w:hAnsi="Times New Roman" w:cs="Times New Roman" w:eastAsiaTheme="majorEastAsia"/>
                <w:b/>
                <w:bCs/>
                <w:color w:val="auto"/>
                <w:szCs w:val="21"/>
              </w:rPr>
            </w:pPr>
          </w:p>
          <w:p>
            <w:pPr>
              <w:keepNext w:val="0"/>
              <w:keepLines w:val="0"/>
              <w:pageBreakBefore w:val="0"/>
              <w:kinsoku/>
              <w:wordWrap/>
              <w:overflowPunct/>
              <w:topLinePunct w:val="0"/>
              <w:bidi w:val="0"/>
              <w:adjustRightInd/>
              <w:snapToGrid/>
              <w:ind w:left="10" w:leftChars="5" w:right="82" w:rightChars="39"/>
              <w:jc w:val="center"/>
              <w:rPr>
                <w:rFonts w:hint="default" w:ascii="Times New Roman" w:hAnsi="Times New Roman" w:cs="Times New Roman" w:eastAsiaTheme="majorEastAsia"/>
                <w:b/>
                <w:bCs/>
                <w:color w:val="auto"/>
                <w:szCs w:val="21"/>
              </w:rPr>
            </w:pPr>
          </w:p>
          <w:p>
            <w:pPr>
              <w:keepNext w:val="0"/>
              <w:keepLines w:val="0"/>
              <w:pageBreakBefore w:val="0"/>
              <w:kinsoku/>
              <w:wordWrap/>
              <w:overflowPunct/>
              <w:topLinePunct w:val="0"/>
              <w:bidi w:val="0"/>
              <w:adjustRightInd/>
              <w:snapToGrid/>
              <w:ind w:left="10" w:leftChars="5" w:right="82" w:rightChars="39"/>
              <w:jc w:val="center"/>
              <w:rPr>
                <w:rFonts w:hint="default" w:ascii="Times New Roman" w:hAnsi="Times New Roman" w:cs="Times New Roman" w:eastAsiaTheme="majorEastAsia"/>
                <w:b/>
                <w:bCs/>
                <w:color w:val="auto"/>
                <w:szCs w:val="21"/>
              </w:rPr>
            </w:pPr>
            <w:r>
              <w:rPr>
                <w:rFonts w:hint="default" w:ascii="Times New Roman" w:hAnsi="Times New Roman" w:cs="Times New Roman" w:eastAsiaTheme="majorEastAsia"/>
                <w:b/>
                <w:bCs/>
                <w:color w:val="auto"/>
                <w:szCs w:val="21"/>
              </w:rPr>
              <w:t>表</w:t>
            </w:r>
            <w:r>
              <w:rPr>
                <w:rFonts w:hint="default" w:ascii="Times New Roman" w:hAnsi="Times New Roman" w:cs="Times New Roman" w:eastAsiaTheme="majorEastAsia"/>
                <w:b/>
                <w:bCs/>
                <w:color w:val="auto"/>
                <w:szCs w:val="21"/>
                <w:lang w:val="en-US" w:eastAsia="zh-CN"/>
              </w:rPr>
              <w:t>4-5</w:t>
            </w:r>
            <w:r>
              <w:rPr>
                <w:rFonts w:hint="default" w:ascii="Times New Roman" w:hAnsi="Times New Roman" w:cs="Times New Roman" w:eastAsiaTheme="majorEastAsia"/>
                <w:b/>
                <w:bCs/>
                <w:color w:val="auto"/>
                <w:szCs w:val="21"/>
              </w:rPr>
              <w:t xml:space="preserve">  噪声排放标准  单位：dB（A）</w:t>
            </w:r>
          </w:p>
          <w:tbl>
            <w:tblPr>
              <w:tblStyle w:val="36"/>
              <w:tblW w:w="822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71"/>
              <w:gridCol w:w="943"/>
              <w:gridCol w:w="739"/>
              <w:gridCol w:w="755"/>
              <w:gridCol w:w="723"/>
              <w:gridCol w:w="751"/>
              <w:gridCol w:w="30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01"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污染物名称</w:t>
                  </w:r>
                </w:p>
              </w:tc>
              <w:tc>
                <w:tcPr>
                  <w:tcW w:w="891"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监控点</w:t>
                  </w:r>
                </w:p>
              </w:tc>
              <w:tc>
                <w:tcPr>
                  <w:tcW w:w="2804" w:type="dxa"/>
                  <w:gridSpan w:val="4"/>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标准值</w:t>
                  </w:r>
                </w:p>
              </w:tc>
              <w:tc>
                <w:tcPr>
                  <w:tcW w:w="2871" w:type="dxa"/>
                  <w:vMerge w:val="restart"/>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2" w:hRule="atLeast"/>
                <w:jc w:val="center"/>
              </w:trPr>
              <w:tc>
                <w:tcPr>
                  <w:tcW w:w="1201"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891"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1411" w:type="dxa"/>
                  <w:gridSpan w:val="2"/>
                  <w:tcBorders>
                    <w:bottom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昼间</w:t>
                  </w:r>
                </w:p>
              </w:tc>
              <w:tc>
                <w:tcPr>
                  <w:tcW w:w="1393" w:type="dxa"/>
                  <w:gridSpan w:val="2"/>
                  <w:tcBorders>
                    <w:bottom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夜间</w:t>
                  </w:r>
                </w:p>
              </w:tc>
              <w:tc>
                <w:tcPr>
                  <w:tcW w:w="2871"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7" w:hRule="atLeast"/>
                <w:jc w:val="center"/>
              </w:trPr>
              <w:tc>
                <w:tcPr>
                  <w:tcW w:w="1201"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891"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c>
                <w:tcPr>
                  <w:tcW w:w="698" w:type="dxa"/>
                  <w:tcBorders>
                    <w:top w:val="single" w:color="auto" w:sz="4" w:space="0"/>
                    <w:righ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2类</w:t>
                  </w:r>
                </w:p>
              </w:tc>
              <w:tc>
                <w:tcPr>
                  <w:tcW w:w="713" w:type="dxa"/>
                  <w:tcBorders>
                    <w:top w:val="single" w:color="auto" w:sz="4" w:space="0"/>
                    <w:lef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4类</w:t>
                  </w:r>
                </w:p>
              </w:tc>
              <w:tc>
                <w:tcPr>
                  <w:tcW w:w="683" w:type="dxa"/>
                  <w:tcBorders>
                    <w:top w:val="single" w:color="auto" w:sz="4" w:space="0"/>
                    <w:righ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2类</w:t>
                  </w:r>
                </w:p>
              </w:tc>
              <w:tc>
                <w:tcPr>
                  <w:tcW w:w="710" w:type="dxa"/>
                  <w:tcBorders>
                    <w:top w:val="single" w:color="auto" w:sz="4" w:space="0"/>
                    <w:left w:val="single" w:color="auto" w:sz="4" w:space="0"/>
                  </w:tcBorders>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4类</w:t>
                  </w:r>
                </w:p>
              </w:tc>
              <w:tc>
                <w:tcPr>
                  <w:tcW w:w="2871" w:type="dxa"/>
                  <w:vMerge w:val="continue"/>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0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w:t>
                  </w:r>
                </w:p>
              </w:tc>
              <w:tc>
                <w:tcPr>
                  <w:tcW w:w="891" w:type="dxa"/>
                  <w:noWrap w:val="0"/>
                  <w:tcMar>
                    <w:left w:w="0" w:type="dxa"/>
                    <w:right w:w="0" w:type="dxa"/>
                  </w:tcMar>
                  <w:vAlign w:val="center"/>
                </w:tcPr>
                <w:p>
                  <w:pPr>
                    <w:pStyle w:val="90"/>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kern w:val="2"/>
                      <w:sz w:val="21"/>
                      <w:szCs w:val="21"/>
                    </w:rPr>
                  </w:pPr>
                  <w:r>
                    <w:rPr>
                      <w:rFonts w:hint="default" w:ascii="Times New Roman" w:hAnsi="Times New Roman" w:cs="Times New Roman"/>
                      <w:color w:val="000000"/>
                      <w:kern w:val="2"/>
                      <w:sz w:val="21"/>
                      <w:szCs w:val="21"/>
                    </w:rPr>
                    <w:t>厂界</w:t>
                  </w:r>
                </w:p>
              </w:tc>
              <w:tc>
                <w:tcPr>
                  <w:tcW w:w="698" w:type="dxa"/>
                  <w:tcBorders>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60</w:t>
                  </w:r>
                </w:p>
              </w:tc>
              <w:tc>
                <w:tcPr>
                  <w:tcW w:w="713" w:type="dxa"/>
                  <w:tcBorders>
                    <w:lef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70</w:t>
                  </w:r>
                </w:p>
              </w:tc>
              <w:tc>
                <w:tcPr>
                  <w:tcW w:w="683" w:type="dxa"/>
                  <w:tcBorders>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50</w:t>
                  </w:r>
                </w:p>
              </w:tc>
              <w:tc>
                <w:tcPr>
                  <w:tcW w:w="710" w:type="dxa"/>
                  <w:tcBorders>
                    <w:lef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55</w:t>
                  </w:r>
                </w:p>
              </w:tc>
              <w:tc>
                <w:tcPr>
                  <w:tcW w:w="287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《工业企业厂界环境噪声排放标准》(GB12348－2008)</w:t>
                  </w:r>
                </w:p>
              </w:tc>
            </w:tr>
          </w:tbl>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（4）固体废物：执行</w:t>
            </w:r>
            <w:r>
              <w:rPr>
                <w:rFonts w:hint="default" w:ascii="Times New Roman" w:hAnsi="Times New Roman" w:cs="Times New Roman"/>
                <w:color w:val="000000"/>
                <w:kern w:val="0"/>
                <w:sz w:val="24"/>
              </w:rPr>
              <w:t>《一般工业固体废物贮存、处置场污染控制标准》（GB18599-2001）和《危险废物贮存污染控制标准》（GB18597-2001）</w:t>
            </w:r>
            <w:r>
              <w:rPr>
                <w:rFonts w:hint="default" w:ascii="Times New Roman" w:hAnsi="Times New Roman" w:cs="Times New Roman"/>
                <w:color w:val="000000"/>
                <w:spacing w:val="6"/>
                <w:sz w:val="24"/>
              </w:rPr>
              <w:t>及2013年修改单</w:t>
            </w:r>
            <w:r>
              <w:rPr>
                <w:rFonts w:hint="default" w:ascii="Times New Roman" w:hAnsi="Times New Roman" w:cs="Times New Roman"/>
                <w:color w:val="000000"/>
                <w:sz w:val="24"/>
              </w:rPr>
              <w:t>(</w:t>
            </w:r>
            <w:r>
              <w:rPr>
                <w:rFonts w:hint="default" w:ascii="Times New Roman" w:hAnsi="Times New Roman" w:cs="Times New Roman"/>
                <w:color w:val="000000"/>
                <w:spacing w:val="6"/>
                <w:sz w:val="24"/>
              </w:rPr>
              <w:t>公告</w:t>
            </w:r>
            <w:r>
              <w:rPr>
                <w:rFonts w:hint="default" w:ascii="Times New Roman" w:hAnsi="Times New Roman" w:cs="Times New Roman"/>
                <w:color w:val="000000"/>
                <w:sz w:val="24"/>
              </w:rPr>
              <w:t>2013年第36号)的相关规定。</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000000"/>
                <w:sz w:val="24"/>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dxa"/>
            <w:vAlign w:val="center"/>
          </w:tcPr>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总</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量</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控</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制</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指</w:t>
            </w:r>
          </w:p>
          <w:p>
            <w:pPr>
              <w:keepNext w:val="0"/>
              <w:keepLines w:val="0"/>
              <w:pageBreakBefore w:val="0"/>
              <w:kinsoku/>
              <w:wordWrap/>
              <w:overflowPunct/>
              <w:topLinePunct w:val="0"/>
              <w:bidi w:val="0"/>
              <w:adjustRightInd/>
              <w:snapToGrid/>
              <w:spacing w:before="100" w:beforeAutospacing="1" w:after="100" w:afterAutospacing="1" w:line="260" w:lineRule="exact"/>
              <w:ind w:left="10" w:leftChars="5" w:right="82" w:rightChars="39"/>
              <w:jc w:val="center"/>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rPr>
              <w:t>标</w:t>
            </w:r>
          </w:p>
        </w:tc>
        <w:tc>
          <w:tcPr>
            <w:tcW w:w="8535" w:type="dxa"/>
            <w:vAlign w:val="center"/>
          </w:tcPr>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r>
              <w:rPr>
                <w:rFonts w:hint="default" w:ascii="Times New Roman" w:hAnsi="Times New Roman" w:cs="Times New Roman" w:eastAsiaTheme="majorEastAsia"/>
                <w:color w:val="auto"/>
                <w:sz w:val="24"/>
                <w:highlight w:val="none"/>
              </w:rPr>
              <w:t>根据《“十三五”主要污染物总量控制规划编制技术指南》</w:t>
            </w:r>
            <w:r>
              <w:rPr>
                <w:rFonts w:hint="default" w:ascii="Times New Roman" w:hAnsi="Times New Roman" w:cs="Times New Roman" w:eastAsiaTheme="majorEastAsia"/>
                <w:color w:val="auto"/>
                <w:sz w:val="24"/>
                <w:highlight w:val="none"/>
                <w:lang w:val="en-US" w:eastAsia="zh-CN"/>
              </w:rPr>
              <w:t>（环办〔2015〕97号）</w:t>
            </w:r>
            <w:r>
              <w:rPr>
                <w:rFonts w:hint="default" w:ascii="Times New Roman" w:hAnsi="Times New Roman" w:cs="Times New Roman" w:eastAsiaTheme="majorEastAsia"/>
                <w:color w:val="auto"/>
                <w:sz w:val="24"/>
                <w:highlight w:val="none"/>
              </w:rPr>
              <w:t>及</w:t>
            </w:r>
            <w:r>
              <w:rPr>
                <w:rFonts w:hint="default" w:ascii="Times New Roman" w:hAnsi="Times New Roman" w:cs="Times New Roman" w:eastAsiaTheme="majorEastAsia"/>
                <w:color w:val="auto"/>
                <w:sz w:val="24"/>
                <w:highlight w:val="none"/>
                <w:lang w:val="en-US" w:eastAsia="zh-CN"/>
              </w:rPr>
              <w:t>《国务院关于印发大气污染防治行动计划的通知》（国发〔2013〕37号）</w:t>
            </w:r>
            <w:r>
              <w:rPr>
                <w:rFonts w:hint="default" w:ascii="Times New Roman" w:hAnsi="Times New Roman" w:cs="Times New Roman" w:eastAsiaTheme="majorEastAsia"/>
                <w:color w:val="auto"/>
                <w:sz w:val="24"/>
                <w:highlight w:val="none"/>
              </w:rPr>
              <w:t>，国家“十三五”主要污染物总量控制因子为：COD、NH</w:t>
            </w:r>
            <w:r>
              <w:rPr>
                <w:rFonts w:hint="default" w:ascii="Times New Roman" w:hAnsi="Times New Roman" w:cs="Times New Roman" w:eastAsiaTheme="majorEastAsia"/>
                <w:color w:val="auto"/>
                <w:sz w:val="24"/>
                <w:highlight w:val="none"/>
                <w:vertAlign w:val="subscript"/>
              </w:rPr>
              <w:t>3</w:t>
            </w:r>
            <w:r>
              <w:rPr>
                <w:rFonts w:hint="default" w:ascii="Times New Roman" w:hAnsi="Times New Roman" w:cs="Times New Roman" w:eastAsiaTheme="majorEastAsia"/>
                <w:color w:val="auto"/>
                <w:sz w:val="24"/>
                <w:highlight w:val="none"/>
              </w:rPr>
              <w:t>-N、SO</w:t>
            </w:r>
            <w:r>
              <w:rPr>
                <w:rFonts w:hint="default" w:ascii="Times New Roman" w:hAnsi="Times New Roman" w:cs="Times New Roman" w:eastAsiaTheme="majorEastAsia"/>
                <w:color w:val="auto"/>
                <w:sz w:val="24"/>
                <w:highlight w:val="none"/>
                <w:vertAlign w:val="subscript"/>
              </w:rPr>
              <w:t>2</w:t>
            </w:r>
            <w:r>
              <w:rPr>
                <w:rFonts w:hint="default" w:ascii="Times New Roman" w:hAnsi="Times New Roman" w:cs="Times New Roman" w:eastAsiaTheme="majorEastAsia"/>
                <w:color w:val="auto"/>
                <w:sz w:val="24"/>
                <w:highlight w:val="none"/>
              </w:rPr>
              <w:t>、NO</w:t>
            </w:r>
            <w:r>
              <w:rPr>
                <w:rFonts w:hint="default" w:ascii="Times New Roman" w:hAnsi="Times New Roman" w:cs="Times New Roman" w:eastAsiaTheme="majorEastAsia"/>
                <w:color w:val="auto"/>
                <w:sz w:val="24"/>
                <w:highlight w:val="none"/>
                <w:lang w:val="en-US" w:eastAsia="zh-CN"/>
              </w:rPr>
              <w:t>x</w:t>
            </w:r>
            <w:r>
              <w:rPr>
                <w:rFonts w:hint="default" w:ascii="Times New Roman" w:hAnsi="Times New Roman" w:cs="Times New Roman" w:eastAsiaTheme="majorEastAsia"/>
                <w:color w:val="auto"/>
                <w:sz w:val="24"/>
                <w:highlight w:val="none"/>
              </w:rPr>
              <w:t>、VOC</w:t>
            </w:r>
            <w:r>
              <w:rPr>
                <w:rFonts w:hint="default" w:ascii="Times New Roman" w:hAnsi="Times New Roman" w:cs="Times New Roman" w:eastAsiaTheme="majorEastAsia"/>
                <w:color w:val="auto"/>
                <w:sz w:val="24"/>
                <w:highlight w:val="none"/>
                <w:lang w:val="en-US" w:eastAsia="zh-CN"/>
              </w:rPr>
              <w:t>s</w:t>
            </w:r>
            <w:r>
              <w:rPr>
                <w:rFonts w:hint="default" w:ascii="Times New Roman" w:hAnsi="Times New Roman" w:cs="Times New Roman" w:eastAsiaTheme="majorEastAsia"/>
                <w:color w:val="auto"/>
                <w:sz w:val="24"/>
                <w:highlight w:val="none"/>
              </w:rPr>
              <w:t>。</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lang w:val="en-US" w:eastAsia="zh-CN"/>
              </w:rPr>
            </w:pPr>
            <w:r>
              <w:rPr>
                <w:rFonts w:hint="default" w:ascii="Times New Roman" w:hAnsi="Times New Roman" w:cs="Times New Roman" w:eastAsiaTheme="majorEastAsia"/>
                <w:color w:val="auto"/>
                <w:sz w:val="24"/>
                <w:highlight w:val="none"/>
                <w:lang w:val="en-US" w:eastAsia="zh-CN"/>
              </w:rPr>
              <w:t>本项目生活污水排入化粪池，定期由周围农户外运用作农肥；地面清洗废水经隔油池处理后泼洒抑尘。故本项目不涉及废水总量控制指标。</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r>
              <w:rPr>
                <w:rFonts w:hint="default" w:ascii="Times New Roman" w:hAnsi="Times New Roman" w:cs="Times New Roman" w:eastAsiaTheme="majorEastAsia"/>
                <w:color w:val="auto"/>
                <w:sz w:val="24"/>
                <w:highlight w:val="none"/>
                <w:lang w:val="en-US" w:eastAsia="zh-CN"/>
              </w:rPr>
              <w:t>本项目废气排放主要为非甲烷总烃，排放量为0.1779t/a，因此本次环评建议VOCs总量指标为0.1779t/a。</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highlight w:val="none"/>
              </w:rPr>
            </w:pP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color w:val="auto"/>
                <w:sz w:val="24"/>
              </w:rPr>
            </w:pPr>
          </w:p>
        </w:tc>
      </w:tr>
    </w:tbl>
    <w:p>
      <w:pPr>
        <w:keepNext w:val="0"/>
        <w:keepLines w:val="0"/>
        <w:pageBreakBefore w:val="0"/>
        <w:kinsoku/>
        <w:wordWrap/>
        <w:overflowPunct/>
        <w:topLinePunct w:val="0"/>
        <w:bidi w:val="0"/>
        <w:adjustRightInd/>
        <w:snapToGrid/>
        <w:spacing w:line="360" w:lineRule="auto"/>
        <w:ind w:left="10" w:leftChars="5" w:right="82" w:rightChars="39"/>
        <w:jc w:val="left"/>
        <w:outlineLvl w:val="0"/>
        <w:rPr>
          <w:rFonts w:hint="default" w:ascii="Times New Roman" w:hAnsi="Times New Roman" w:cs="Times New Roman" w:eastAsiaTheme="majorEastAsia"/>
          <w:b/>
          <w:color w:val="auto"/>
          <w:sz w:val="30"/>
          <w:szCs w:val="30"/>
        </w:rPr>
      </w:pPr>
      <w:bookmarkStart w:id="16" w:name="_Toc15214"/>
      <w:r>
        <w:rPr>
          <w:rFonts w:hint="default" w:ascii="Times New Roman" w:hAnsi="Times New Roman" w:cs="Times New Roman" w:eastAsiaTheme="majorEastAsia"/>
          <w:b/>
          <w:color w:val="auto"/>
          <w:sz w:val="30"/>
          <w:szCs w:val="30"/>
        </w:rPr>
        <w:t>建设项目工程分析</w:t>
      </w:r>
      <w:bookmarkEnd w:id="16"/>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Cs/>
                <w:color w:val="auto"/>
                <w:sz w:val="28"/>
                <w:szCs w:val="28"/>
              </w:rPr>
            </w:pPr>
            <w:r>
              <w:rPr>
                <w:rFonts w:hint="default" w:ascii="Times New Roman" w:hAnsi="Times New Roman" w:cs="Times New Roman" w:eastAsiaTheme="majorEastAsia"/>
                <w:b/>
                <w:bCs/>
                <w:color w:val="auto"/>
                <w:sz w:val="28"/>
                <w:szCs w:val="28"/>
              </w:rPr>
              <w:t>工艺流程简述</w:t>
            </w:r>
            <w:r>
              <w:rPr>
                <w:rFonts w:hint="default" w:ascii="Times New Roman" w:hAnsi="Times New Roman" w:cs="Times New Roman" w:eastAsiaTheme="majorEastAsia"/>
                <w:bCs/>
                <w:color w:val="auto"/>
                <w:sz w:val="28"/>
                <w:szCs w:val="28"/>
              </w:rPr>
              <w:t>（图示）：</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rPr>
            </w:pPr>
            <w:r>
              <w:rPr>
                <w:rFonts w:hint="default" w:ascii="Times New Roman" w:hAnsi="Times New Roman" w:cs="Times New Roman" w:eastAsiaTheme="majorEastAsia"/>
                <w:b/>
                <w:bCs/>
                <w:color w:val="auto"/>
                <w:sz w:val="24"/>
                <w:lang w:val="en-US" w:eastAsia="zh-CN"/>
              </w:rPr>
              <w:t>一</w:t>
            </w:r>
            <w:r>
              <w:rPr>
                <w:rFonts w:hint="default" w:ascii="Times New Roman" w:hAnsi="Times New Roman" w:cs="Times New Roman" w:eastAsiaTheme="majorEastAsia"/>
                <w:b/>
                <w:bCs/>
                <w:color w:val="auto"/>
                <w:sz w:val="24"/>
              </w:rPr>
              <w:t>、运营期工艺流程简述</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项目变更后工艺流程不变，加油站工艺流程包括卸油工艺流程和加油工艺流程。</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b/>
                <w:bCs/>
                <w:color w:val="auto"/>
                <w:sz w:val="24"/>
                <w:lang w:val="en-US" w:eastAsia="zh-CN"/>
              </w:rPr>
            </w:pPr>
            <w:r>
              <w:rPr>
                <w:rFonts w:hint="default" w:ascii="Times New Roman" w:hAnsi="Times New Roman" w:cs="Times New Roman" w:eastAsiaTheme="majorEastAsia"/>
                <w:b/>
                <w:bCs/>
                <w:color w:val="auto"/>
                <w:sz w:val="24"/>
                <w:lang w:val="en-US" w:eastAsia="zh-CN"/>
              </w:rPr>
              <w:t>1、卸油工艺流程</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本项目所需汽油、柴油油罐车运输到加油站，停靠到卸车位置后，卸车操作人员连接好静电接地和快速接头，在确认具备条件后，打开汽车罐车底部阀门，自流卸入地埋式汽、柴油储罐中，卸车结束后关闭各阀门，拆下静电接地线及软管。</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b/>
                <w:bCs/>
                <w:color w:val="auto"/>
                <w:sz w:val="24"/>
                <w:lang w:val="en-US" w:eastAsia="zh-CN"/>
              </w:rPr>
              <w:t>2、加油工艺流程</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加油车停靠在加油位置后，关闭发动机和所有车灯。加油工摘下加油枪并将加油枪与车辆油箱加油口正确连接，启动加油泵对汽车加油，在加油过程中，应关注加油系统运行情况，防止发生泄漏。加油完毕，在确保加油泵停机的情况下，取下加油枪放回加油机，加油过程结束。</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其工艺过程及产污环节见图5-1。</w:t>
            </w:r>
          </w:p>
          <w:p>
            <w:pPr>
              <w:keepNext w:val="0"/>
              <w:keepLines w:val="0"/>
              <w:pageBreakBefore w:val="0"/>
              <w:kinsoku/>
              <w:wordWrap/>
              <w:overflowPunct/>
              <w:topLinePunct w:val="0"/>
              <w:bidi w:val="0"/>
              <w:adjustRightInd/>
              <w:snapToGrid/>
              <w:spacing w:line="360" w:lineRule="auto"/>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drawing>
                <wp:inline distT="0" distB="0" distL="114300" distR="114300">
                  <wp:extent cx="5512435" cy="2250440"/>
                  <wp:effectExtent l="9525" t="9525" r="21590" b="2603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3"/>
                          <a:stretch>
                            <a:fillRect/>
                          </a:stretch>
                        </pic:blipFill>
                        <pic:spPr>
                          <a:xfrm>
                            <a:off x="0" y="0"/>
                            <a:ext cx="5512435" cy="2250440"/>
                          </a:xfrm>
                          <a:prstGeom prst="rect">
                            <a:avLst/>
                          </a:prstGeom>
                          <a:noFill/>
                          <a:ln w="9525" cap="flat" cmpd="sng">
                            <a:solidFill>
                              <a:srgbClr val="A6A6A6"/>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图</w:t>
            </w:r>
            <w:r>
              <w:rPr>
                <w:rFonts w:hint="default" w:ascii="Times New Roman" w:hAnsi="Times New Roman" w:cs="Times New Roman"/>
                <w:b/>
                <w:bCs/>
                <w:sz w:val="21"/>
                <w:szCs w:val="21"/>
                <w:lang w:val="en-US" w:eastAsia="zh-CN"/>
              </w:rPr>
              <w:t>5</w:t>
            </w:r>
            <w:r>
              <w:rPr>
                <w:rFonts w:hint="default" w:ascii="Times New Roman" w:hAnsi="Times New Roman" w:eastAsia="宋体" w:cs="Times New Roman"/>
                <w:b/>
                <w:bCs/>
                <w:sz w:val="21"/>
                <w:szCs w:val="21"/>
                <w:lang w:val="en-US" w:eastAsia="zh-CN"/>
              </w:rPr>
              <w:t>-1    项目生产工艺及产污环节图</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项目根据油罐储量及加油机数量的不同，采用的工艺流程是常规的自吸流程；成品油罐车来油先卸到储油罐中，加油机本身自带的泵将油品由储油罐中吸到加油机中，经泵提升加压后给汽车加油，每个加油枪设单独管线吸油。</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b/>
                <w:bCs/>
                <w:color w:val="auto"/>
                <w:sz w:val="24"/>
                <w:lang w:val="en-US" w:eastAsia="zh-CN"/>
              </w:rPr>
            </w:pPr>
            <w:r>
              <w:rPr>
                <w:rFonts w:hint="default" w:ascii="Times New Roman" w:hAnsi="Times New Roman" w:cs="Times New Roman" w:eastAsiaTheme="majorEastAsia"/>
                <w:b/>
                <w:bCs/>
                <w:color w:val="auto"/>
                <w:sz w:val="24"/>
                <w:lang w:val="en-US" w:eastAsia="zh-CN"/>
              </w:rPr>
              <w:t>3、三级油气回收系统</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同时，本项目采取“三级油气回收系统”。其中，一次油气回收：是从油库运往油站的油罐车在油站卸油时，将卸油时产生的油气回收到油罐车内；二次油气回收：是油站给汽车加油是将加油时产生的油气通过改造后的加油枪密封回收到加油站的油罐；三次油气回收：回收油罐大小呼吸时产生的油气。</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（1）卸车流程（一阶段回收）</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本项目卸车采用密闭卸车。具体过程为关闭埋地油罐呼吸阀，将油罐车卸油口与埋地油罐卸油口接通，埋地油罐的油气回收管与油罐车上部空间接通，在卸油过程中产生的“大呼吸”排放气通过油气回收管进入油罐车，具体密闭卸油连通方式见图5-2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drawing>
                <wp:inline distT="0" distB="0" distL="114300" distR="114300">
                  <wp:extent cx="3740785" cy="2392680"/>
                  <wp:effectExtent l="9525" t="9525" r="21590" b="17145"/>
                  <wp:docPr id="22" name="图片 9" descr="未命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未命名3"/>
                          <pic:cNvPicPr>
                            <a:picLocks noChangeAspect="1"/>
                          </pic:cNvPicPr>
                        </pic:nvPicPr>
                        <pic:blipFill>
                          <a:blip r:embed="rId14"/>
                          <a:stretch>
                            <a:fillRect/>
                          </a:stretch>
                        </pic:blipFill>
                        <pic:spPr>
                          <a:xfrm>
                            <a:off x="0" y="0"/>
                            <a:ext cx="3740785" cy="2392680"/>
                          </a:xfrm>
                          <a:prstGeom prst="rect">
                            <a:avLst/>
                          </a:prstGeom>
                          <a:noFill/>
                          <a:ln w="9525" cap="flat" cmpd="sng">
                            <a:solidFill>
                              <a:srgbClr val="A6A6A6"/>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1"/>
                <w:szCs w:val="21"/>
                <w:lang w:val="en-US" w:eastAsia="zh-CN"/>
              </w:rPr>
              <w:t>图</w:t>
            </w:r>
            <w:r>
              <w:rPr>
                <w:rFonts w:hint="default" w:ascii="Times New Roman" w:hAnsi="Times New Roman" w:cs="Times New Roman"/>
                <w:b/>
                <w:bCs/>
                <w:sz w:val="21"/>
                <w:szCs w:val="21"/>
                <w:lang w:val="en-US" w:eastAsia="zh-CN"/>
              </w:rPr>
              <w:t>5</w:t>
            </w:r>
            <w:r>
              <w:rPr>
                <w:rFonts w:hint="default" w:ascii="Times New Roman" w:hAnsi="Times New Roman" w:eastAsia="宋体" w:cs="Times New Roman"/>
                <w:b/>
                <w:bCs/>
                <w:sz w:val="21"/>
                <w:szCs w:val="21"/>
                <w:lang w:val="en-US" w:eastAsia="zh-CN"/>
              </w:rPr>
              <w:t>-2    密闭卸油管道连通方式示意图</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（2）加油流程（二阶段回收）</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埋地油罐内设潜油泵，加油过程中启动油泵将汽油或柴油注入车辆。系统采用密封式加油机，在加油过程中，汽车油箱内的油气通过软管吸入埋地油罐，具体连通方式见图5-3。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object>
                <v:shape id="_x0000_i1026" o:spt="75" type="#_x0000_t75" style="height:194.95pt;width:322.85pt;" o:ole="t" filled="f" o:preferrelative="t" stroked="t" coordsize="21600,21600">
                  <v:path/>
                  <v:fill on="f" focussize="0,0"/>
                  <v:stroke color="#A6A6A6"/>
                  <v:imagedata r:id="rId16" croptop="5141f" o:title=""/>
                  <o:lock v:ext="edit" aspectratio="t"/>
                  <w10:wrap type="none"/>
                  <w10:anchorlock/>
                </v:shape>
                <o:OLEObject Type="Embed" ProgID="PBrush" ShapeID="_x0000_i1026" DrawAspect="Content" ObjectID="_1468075726" r:id="rId15">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图</w:t>
            </w:r>
            <w:r>
              <w:rPr>
                <w:rFonts w:hint="default" w:ascii="Times New Roman" w:hAnsi="Times New Roman" w:cs="Times New Roman"/>
                <w:b/>
                <w:bCs/>
                <w:sz w:val="21"/>
                <w:szCs w:val="21"/>
                <w:lang w:val="en-US" w:eastAsia="zh-CN"/>
              </w:rPr>
              <w:t>5</w:t>
            </w:r>
            <w:r>
              <w:rPr>
                <w:rFonts w:hint="default" w:ascii="Times New Roman" w:hAnsi="Times New Roman" w:eastAsia="宋体" w:cs="Times New Roman"/>
                <w:b/>
                <w:bCs/>
                <w:sz w:val="21"/>
                <w:szCs w:val="21"/>
                <w:lang w:val="en-US" w:eastAsia="zh-CN"/>
              </w:rPr>
              <w:t>-3    加油油气回收系统示意图</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（3）油气处理流程（三阶段回收）</w:t>
            </w:r>
          </w:p>
          <w:p>
            <w:pPr>
              <w:keepNext w:val="0"/>
              <w:keepLines w:val="0"/>
              <w:pageBreakBefore w:val="0"/>
              <w:kinsoku/>
              <w:wordWrap/>
              <w:overflowPunct/>
              <w:topLinePunct w:val="0"/>
              <w:bidi w:val="0"/>
              <w:adjustRightInd/>
              <w:snapToGrid/>
              <w:spacing w:line="360" w:lineRule="auto"/>
              <w:ind w:left="10" w:leftChars="5" w:right="82" w:rightChars="39" w:firstLine="482"/>
              <w:rPr>
                <w:rFonts w:hint="default" w:ascii="Times New Roman" w:hAnsi="Times New Roman" w:cs="Times New Roman" w:eastAsiaTheme="majorEastAsia"/>
                <w:color w:val="auto"/>
                <w:sz w:val="24"/>
                <w:lang w:val="en-US" w:eastAsia="zh-CN"/>
              </w:rPr>
            </w:pPr>
            <w:r>
              <w:rPr>
                <w:rFonts w:hint="default" w:ascii="Times New Roman" w:hAnsi="Times New Roman" w:cs="Times New Roman" w:eastAsiaTheme="majorEastAsia"/>
                <w:color w:val="auto"/>
                <w:sz w:val="24"/>
                <w:lang w:val="en-US" w:eastAsia="zh-CN"/>
              </w:rPr>
              <w:t>三次油气回收装置：对加油站油罐逐渐增加的油气，在其达到一定压力时由原来的泄放到大气中，改为通过加压、冷凝、过滤等措施，只将空气放到大气中，而将油气自动压成油回到油罐。本次环评建议建设单位安装膜式冷凝油气液化装置，主要采用“压缩+冷凝+膜分离”的工艺，“压缩+冷凝：的作用是将油气转化为液体汽油，“膜分离”的作用是将空气分离出来实现达标排放。加油油气回收系统回收的油气经压缩机压缩后进入冷凝器分离，冷凝的液态油通过管线回到油罐当中，气体部分从冷凝器顶部流出，进入膜组件；进入膜组件的气体被分为富含油气的渗透相及净化了的空气（渗余相），富含油气的渗透相通过管线回到油罐，净化空气则直接排空。三级油气回收率可高达98%以上，尾气中油气浓度低于国家标准规定值。</w:t>
            </w:r>
          </w:p>
          <w:p>
            <w:pPr>
              <w:keepNext w:val="0"/>
              <w:keepLines w:val="0"/>
              <w:pageBreakBefore w:val="0"/>
              <w:kinsoku/>
              <w:wordWrap/>
              <w:overflowPunct/>
              <w:topLinePunct w:val="0"/>
              <w:autoSpaceDE w:val="0"/>
              <w:autoSpaceDN w:val="0"/>
              <w:bidi w:val="0"/>
              <w:adjustRightInd/>
              <w:snapToGrid/>
              <w:spacing w:line="360" w:lineRule="auto"/>
              <w:ind w:firstLine="482" w:firstLineChars="200"/>
              <w:contextualSpacing/>
              <w:outlineLvl w:val="1"/>
              <w:rPr>
                <w:rFonts w:hint="default" w:ascii="Times New Roman" w:hAnsi="Times New Roman" w:cs="Times New Roman" w:eastAsiaTheme="majorEastAsia"/>
                <w:b/>
                <w:color w:val="auto"/>
                <w:sz w:val="24"/>
              </w:rPr>
            </w:pPr>
            <w:r>
              <w:rPr>
                <w:rFonts w:hint="default" w:ascii="Times New Roman" w:hAnsi="Times New Roman" w:cs="Times New Roman" w:eastAsiaTheme="majorEastAsia"/>
                <w:b/>
                <w:color w:val="auto"/>
                <w:sz w:val="24"/>
                <w:lang w:val="en-US" w:eastAsia="zh-CN"/>
              </w:rPr>
              <w:t>二</w:t>
            </w:r>
            <w:r>
              <w:rPr>
                <w:rFonts w:hint="default" w:ascii="Times New Roman" w:hAnsi="Times New Roman" w:cs="Times New Roman" w:eastAsiaTheme="majorEastAsia"/>
                <w:b/>
                <w:color w:val="auto"/>
                <w:sz w:val="24"/>
              </w:rPr>
              <w:t>、主要污染工序及环节</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eastAsia="宋体" w:cs="Times New Roman"/>
                <w:b/>
                <w:bCs w:val="0"/>
                <w:sz w:val="24"/>
                <w:szCs w:val="22"/>
                <w:lang w:val="en-US" w:eastAsia="zh-CN"/>
              </w:rPr>
            </w:pPr>
            <w:r>
              <w:rPr>
                <w:rFonts w:hint="default" w:ascii="Times New Roman" w:hAnsi="Times New Roman" w:cs="Times New Roman"/>
                <w:b/>
                <w:bCs w:val="0"/>
                <w:sz w:val="24"/>
                <w:szCs w:val="22"/>
                <w:lang w:val="en-US" w:eastAsia="zh-CN"/>
              </w:rPr>
              <w:t>1、废气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变更后项目运营期废气包括加油站运行过程中无组织排放的非甲烷总烃气体、加油车辆汽车尾气以及备用发电机废气。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cs="Times New Roman"/>
                <w:sz w:val="24"/>
                <w:szCs w:val="22"/>
                <w:lang w:eastAsia="zh-CN"/>
              </w:rPr>
              <w:t>（</w:t>
            </w:r>
            <w:r>
              <w:rPr>
                <w:rFonts w:hint="default" w:ascii="Times New Roman" w:hAnsi="Times New Roman" w:cs="Times New Roman"/>
                <w:sz w:val="24"/>
                <w:szCs w:val="22"/>
                <w:lang w:val="en-US" w:eastAsia="zh-CN"/>
              </w:rPr>
              <w:t>1</w:t>
            </w:r>
            <w:r>
              <w:rPr>
                <w:rFonts w:hint="default" w:ascii="Times New Roman" w:hAnsi="Times New Roman" w:cs="Times New Roman"/>
                <w:sz w:val="24"/>
                <w:szCs w:val="22"/>
                <w:lang w:eastAsia="zh-CN"/>
              </w:rPr>
              <w:t>）</w:t>
            </w:r>
            <w:r>
              <w:rPr>
                <w:rFonts w:hint="default" w:ascii="Times New Roman" w:hAnsi="Times New Roman" w:eastAsia="宋体" w:cs="Times New Roman"/>
                <w:sz w:val="24"/>
                <w:szCs w:val="22"/>
                <w:lang w:val="en-US" w:eastAsia="zh-CN"/>
              </w:rPr>
              <w:t>非甲烷总烃</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highlight w:val="none"/>
                <w:lang w:val="en-US" w:eastAsia="zh-CN"/>
              </w:rPr>
            </w:pPr>
            <w:r>
              <w:rPr>
                <w:rFonts w:hint="default" w:ascii="Times New Roman" w:hAnsi="Times New Roman" w:eastAsia="宋体" w:cs="Times New Roman"/>
                <w:sz w:val="24"/>
                <w:szCs w:val="22"/>
                <w:lang w:val="en-US" w:eastAsia="zh-CN"/>
              </w:rPr>
              <w:t>项目储油罐在卸油工序、储油工序及加油机作业过程中会产生油气（非甲烷总烃）；项目变更仅油罐容量变更，设钢制汽油罐2个，汽油罐容量由单个30m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变更为50m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，设钢制柴油罐2个，柴油罐容量由单个30m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变更为50m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，总罐容由90m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变更为150m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。汽油、柴油年销售量不变</w:t>
            </w:r>
            <w:r>
              <w:rPr>
                <w:rFonts w:hint="default" w:ascii="Times New Roman" w:hAnsi="Times New Roman" w:cs="Times New Roman"/>
                <w:sz w:val="24"/>
                <w:szCs w:val="22"/>
                <w:lang w:val="en-US" w:eastAsia="zh-CN"/>
              </w:rPr>
              <w:t>，通过量不变</w:t>
            </w:r>
            <w:r>
              <w:rPr>
                <w:rFonts w:hint="default" w:ascii="Times New Roman" w:hAnsi="Times New Roman" w:eastAsia="宋体" w:cs="Times New Roman"/>
                <w:sz w:val="24"/>
                <w:szCs w:val="22"/>
                <w:lang w:val="en-US" w:eastAsia="zh-CN"/>
              </w:rPr>
              <w:t>，废气处理工艺不变</w:t>
            </w:r>
            <w:r>
              <w:rPr>
                <w:rFonts w:hint="default" w:ascii="Times New Roman" w:hAnsi="Times New Roman" w:cs="Times New Roman"/>
                <w:sz w:val="24"/>
                <w:szCs w:val="22"/>
                <w:lang w:val="en-US" w:eastAsia="zh-CN"/>
              </w:rPr>
              <w:t>（</w:t>
            </w:r>
            <w:r>
              <w:rPr>
                <w:rFonts w:hint="default" w:ascii="Times New Roman" w:hAnsi="Times New Roman" w:eastAsia="宋体" w:cs="Times New Roman"/>
                <w:sz w:val="24"/>
                <w:szCs w:val="22"/>
                <w:lang w:val="en-US" w:eastAsia="zh-CN"/>
              </w:rPr>
              <w:t>已建成三级油气回收系统</w:t>
            </w:r>
            <w:r>
              <w:rPr>
                <w:rFonts w:hint="default" w:ascii="Times New Roman" w:hAnsi="Times New Roman" w:cs="Times New Roman"/>
                <w:sz w:val="24"/>
                <w:szCs w:val="22"/>
                <w:lang w:val="en-US" w:eastAsia="zh-CN"/>
              </w:rPr>
              <w:t>）</w:t>
            </w:r>
            <w:r>
              <w:rPr>
                <w:rFonts w:hint="default" w:ascii="Times New Roman" w:hAnsi="Times New Roman" w:eastAsia="宋体" w:cs="Times New Roman"/>
                <w:sz w:val="24"/>
                <w:szCs w:val="22"/>
                <w:highlight w:val="none"/>
                <w:lang w:val="en-US" w:eastAsia="zh-CN"/>
              </w:rPr>
              <w:t>。</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项目年销售汽油量1225t，柴油量1400t，汽油密度按0.75t/ 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、柴油按0.88t/ 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计算，总计2150.75m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。安装三级油气回收系统，包括一次油气回收系统（回收效率95%以上）、二次油气回收系统（回收效率90%以上）和三次油气回收系统（回收效率98%以上），减少非甲烷总烃的无组织逸散。</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8"/>
                <w:szCs w:val="24"/>
                <w:lang w:val="en-US" w:eastAsia="zh-CN"/>
              </w:rPr>
            </w:pPr>
            <w:r>
              <w:rPr>
                <w:rFonts w:hint="default" w:ascii="Times New Roman" w:hAnsi="Times New Roman" w:eastAsia="宋体" w:cs="Times New Roman"/>
                <w:sz w:val="24"/>
                <w:szCs w:val="22"/>
                <w:lang w:val="en-US" w:eastAsia="zh-CN"/>
              </w:rPr>
              <w:t>根据《环境影响评价工程师职业资格登记培训教材 社会区域类环境影响评价》案例分析中某加油站投产后烃类气体排放量的相关数据计算本项目烃类气体排放量见表</w:t>
            </w:r>
            <w:r>
              <w:rPr>
                <w:rFonts w:hint="default" w:ascii="Times New Roman" w:hAnsi="Times New Roman" w:cs="Times New Roman"/>
                <w:sz w:val="24"/>
                <w:szCs w:val="22"/>
                <w:lang w:val="en-US" w:eastAsia="zh-CN"/>
              </w:rPr>
              <w:t>5-1</w:t>
            </w:r>
            <w:r>
              <w:rPr>
                <w:rFonts w:hint="default" w:ascii="Times New Roman" w:hAnsi="Times New Roman" w:eastAsia="宋体" w:cs="Times New Roman"/>
                <w:sz w:val="24"/>
                <w:szCs w:val="22"/>
                <w:lang w:val="en-US" w:eastAsia="zh-CN"/>
              </w:rPr>
              <w:t>。</w:t>
            </w:r>
          </w:p>
          <w:p>
            <w:pPr>
              <w:keepNext w:val="0"/>
              <w:keepLines w:val="0"/>
              <w:pageBreakBefore w:val="0"/>
              <w:kinsoku/>
              <w:wordWrap/>
              <w:overflowPunct/>
              <w:topLinePunct w:val="0"/>
              <w:autoSpaceDE w:val="0"/>
              <w:autoSpaceDN w:val="0"/>
              <w:bidi w:val="0"/>
              <w:adjustRightInd/>
              <w:snapToGrid/>
              <w:spacing w:line="240" w:lineRule="auto"/>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表</w:t>
            </w:r>
            <w:r>
              <w:rPr>
                <w:rFonts w:hint="default" w:ascii="Times New Roman" w:hAnsi="Times New Roman" w:cs="Times New Roman"/>
                <w:b/>
                <w:kern w:val="0"/>
                <w:sz w:val="21"/>
                <w:szCs w:val="21"/>
                <w:lang w:val="en-US" w:eastAsia="zh-CN"/>
              </w:rPr>
              <w:t>5-1</w:t>
            </w:r>
            <w:r>
              <w:rPr>
                <w:rFonts w:hint="default" w:ascii="Times New Roman" w:hAnsi="Times New Roman" w:eastAsia="宋体" w:cs="Times New Roman"/>
                <w:b/>
                <w:kern w:val="0"/>
                <w:sz w:val="21"/>
                <w:szCs w:val="21"/>
              </w:rPr>
              <w:t xml:space="preserve"> </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kern w:val="0"/>
                <w:sz w:val="21"/>
                <w:szCs w:val="21"/>
              </w:rPr>
              <w:t xml:space="preserve"> </w:t>
            </w:r>
            <w:r>
              <w:rPr>
                <w:rFonts w:hint="eastAsia" w:cs="Times New Roman"/>
                <w:b/>
                <w:kern w:val="0"/>
                <w:sz w:val="21"/>
                <w:szCs w:val="21"/>
                <w:lang w:val="en-US" w:eastAsia="zh-CN"/>
              </w:rPr>
              <w:t>变更后</w:t>
            </w:r>
            <w:r>
              <w:rPr>
                <w:rFonts w:hint="default" w:ascii="Times New Roman" w:hAnsi="Times New Roman" w:eastAsia="宋体" w:cs="Times New Roman"/>
                <w:b/>
                <w:kern w:val="0"/>
                <w:sz w:val="21"/>
                <w:szCs w:val="21"/>
              </w:rPr>
              <w:t>项目烃类气体产生量一览表</w:t>
            </w:r>
          </w:p>
          <w:tbl>
            <w:tblPr>
              <w:tblStyle w:val="36"/>
              <w:tblW w:w="878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16"/>
              <w:gridCol w:w="1550"/>
              <w:gridCol w:w="1905"/>
              <w:gridCol w:w="1294"/>
              <w:gridCol w:w="1080"/>
              <w:gridCol w:w="1303"/>
              <w:gridCol w:w="103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2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项目</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排放系数</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通过量或转过量（m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/a）</w:t>
                  </w: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烃产生量（kg/a）</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油气回收处理效率（%）</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烃排放量（kg/a）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储油罐</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呼吸损失（小呼吸）</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0.12kg/m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通过量</w:t>
                  </w:r>
                </w:p>
              </w:tc>
              <w:tc>
                <w:tcPr>
                  <w:tcW w:w="12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color w:val="000000"/>
                      <w:sz w:val="21"/>
                      <w:szCs w:val="21"/>
                    </w:rPr>
                    <w:t>2150.75</w:t>
                  </w: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218.8</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98</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4.38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淹没式装料损失（大呼吸）</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0.88kg/m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通过量</w:t>
                  </w:r>
                </w:p>
              </w:tc>
              <w:tc>
                <w:tcPr>
                  <w:tcW w:w="12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1604.2</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95</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80.2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油罐车</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淹没式装料损失（大呼吸）</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0.60kg/m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通过量</w:t>
                  </w:r>
                </w:p>
              </w:tc>
              <w:tc>
                <w:tcPr>
                  <w:tcW w:w="12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1093.8</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95</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54.7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加油站</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加油作业损失</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0.11kg/m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通过量</w:t>
                  </w:r>
                </w:p>
              </w:tc>
              <w:tc>
                <w:tcPr>
                  <w:tcW w:w="12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200.5</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90</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20.5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作业跑、冒、滴、漏损失</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0.084kg/m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通过量</w:t>
                  </w:r>
                </w:p>
              </w:tc>
              <w:tc>
                <w:tcPr>
                  <w:tcW w:w="12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180.7</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90</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18.1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合计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1080"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3298</w:t>
                  </w:r>
                </w:p>
              </w:tc>
              <w:tc>
                <w:tcPr>
                  <w:tcW w:w="1303"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1039"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177.88</w:t>
                  </w:r>
                </w:p>
              </w:tc>
            </w:tr>
          </w:tbl>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highlight w:val="none"/>
                <w:lang w:val="en-US" w:eastAsia="zh-CN"/>
              </w:rPr>
            </w:pPr>
            <w:r>
              <w:rPr>
                <w:rFonts w:hint="default" w:ascii="Times New Roman" w:hAnsi="Times New Roman" w:eastAsia="宋体" w:cs="Times New Roman"/>
                <w:sz w:val="24"/>
                <w:szCs w:val="22"/>
                <w:lang w:val="en-US" w:eastAsia="zh-CN"/>
              </w:rPr>
              <w:t>计算可知，</w:t>
            </w:r>
            <w:r>
              <w:rPr>
                <w:rFonts w:hint="default" w:ascii="Times New Roman" w:hAnsi="Times New Roman" w:cs="Times New Roman"/>
                <w:sz w:val="24"/>
                <w:szCs w:val="22"/>
                <w:lang w:val="en-US" w:eastAsia="zh-CN"/>
              </w:rPr>
              <w:t>变更后</w:t>
            </w:r>
            <w:r>
              <w:rPr>
                <w:rFonts w:hint="default" w:ascii="Times New Roman" w:hAnsi="Times New Roman" w:eastAsia="宋体" w:cs="Times New Roman"/>
                <w:sz w:val="24"/>
                <w:szCs w:val="22"/>
                <w:lang w:val="en-US" w:eastAsia="zh-CN"/>
              </w:rPr>
              <w:t>运营过程中烃类气体（以非甲烷总烃计）的产生量约为3.298t/a，经过三级</w:t>
            </w:r>
            <w:r>
              <w:rPr>
                <w:rFonts w:hint="default" w:ascii="Times New Roman" w:hAnsi="Times New Roman" w:eastAsia="宋体" w:cs="Times New Roman"/>
                <w:sz w:val="24"/>
                <w:szCs w:val="22"/>
                <w:highlight w:val="none"/>
                <w:lang w:val="en-US" w:eastAsia="zh-CN"/>
              </w:rPr>
              <w:t>油气回收系统处理后，非甲烷总烃排放量为0.1779t/a，排放速率为0.0203kg/h。</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cs="Times New Roman"/>
                <w:sz w:val="24"/>
                <w:szCs w:val="22"/>
                <w:lang w:eastAsia="zh-CN"/>
              </w:rPr>
              <w:t>（</w:t>
            </w:r>
            <w:r>
              <w:rPr>
                <w:rFonts w:hint="default" w:ascii="Times New Roman" w:hAnsi="Times New Roman" w:cs="Times New Roman"/>
                <w:sz w:val="24"/>
                <w:szCs w:val="22"/>
                <w:lang w:val="en-US" w:eastAsia="zh-CN"/>
              </w:rPr>
              <w:t>2</w:t>
            </w:r>
            <w:r>
              <w:rPr>
                <w:rFonts w:hint="default" w:ascii="Times New Roman" w:hAnsi="Times New Roman" w:cs="Times New Roman"/>
                <w:sz w:val="24"/>
                <w:szCs w:val="22"/>
                <w:lang w:eastAsia="zh-CN"/>
              </w:rPr>
              <w:t>）</w:t>
            </w:r>
            <w:r>
              <w:rPr>
                <w:rFonts w:hint="default" w:ascii="Times New Roman" w:hAnsi="Times New Roman" w:eastAsia="宋体" w:cs="Times New Roman"/>
                <w:sz w:val="24"/>
                <w:szCs w:val="22"/>
              </w:rPr>
              <w:t>加油车辆汽车尾气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2"/>
              </w:rPr>
              <w:t>车辆进出加油站时，怠速及慢速（≤5km/h）状态下汽车尾气排放量较大，主要包括排气管尾气、曲轴箱漏气、油箱和化油箱等燃料系统的泄漏等，排放主要污染物有CO、NO</w:t>
            </w:r>
            <w:r>
              <w:rPr>
                <w:rFonts w:hint="default" w:ascii="Times New Roman" w:hAnsi="Times New Roman" w:eastAsia="宋体" w:cs="Times New Roman"/>
                <w:sz w:val="24"/>
                <w:szCs w:val="22"/>
                <w:lang w:val="en-US" w:eastAsia="zh-CN"/>
              </w:rPr>
              <w:t>x</w:t>
            </w:r>
            <w:r>
              <w:rPr>
                <w:rFonts w:hint="default" w:ascii="Times New Roman" w:hAnsi="Times New Roman" w:eastAsia="宋体" w:cs="Times New Roman"/>
                <w:sz w:val="24"/>
                <w:szCs w:val="22"/>
              </w:rPr>
              <w:t>和碳氢化合物。</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2"/>
                <w:lang w:val="en-US" w:eastAsia="zh-CN"/>
              </w:rPr>
              <w:t>变更前加油车辆汽车尾气无明显变化</w:t>
            </w:r>
            <w:r>
              <w:rPr>
                <w:rFonts w:hint="default" w:ascii="Times New Roman" w:hAnsi="Times New Roman" w:cs="Times New Roman"/>
                <w:sz w:val="24"/>
                <w:szCs w:val="22"/>
                <w:lang w:val="en-US" w:eastAsia="zh-CN"/>
              </w:rPr>
              <w:t>，</w:t>
            </w:r>
            <w:r>
              <w:rPr>
                <w:rFonts w:hint="default" w:ascii="Times New Roman" w:hAnsi="Times New Roman" w:eastAsia="宋体" w:cs="Times New Roman"/>
                <w:sz w:val="24"/>
                <w:szCs w:val="22"/>
              </w:rPr>
              <w:t>车辆在加油时停留时间短，汽车尾气易于扩散且排放量相对较小，项目进出场汽车尾气排放对周围环境影响较小。</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cs="Times New Roman"/>
                <w:sz w:val="24"/>
                <w:szCs w:val="22"/>
                <w:lang w:eastAsia="zh-CN"/>
              </w:rPr>
              <w:t>（</w:t>
            </w:r>
            <w:r>
              <w:rPr>
                <w:rFonts w:hint="default" w:ascii="Times New Roman" w:hAnsi="Times New Roman" w:cs="Times New Roman"/>
                <w:sz w:val="24"/>
                <w:szCs w:val="22"/>
                <w:lang w:val="en-US" w:eastAsia="zh-CN"/>
              </w:rPr>
              <w:t>3</w:t>
            </w:r>
            <w:r>
              <w:rPr>
                <w:rFonts w:hint="default" w:ascii="Times New Roman" w:hAnsi="Times New Roman" w:cs="Times New Roman"/>
                <w:sz w:val="24"/>
                <w:szCs w:val="22"/>
                <w:lang w:eastAsia="zh-CN"/>
              </w:rPr>
              <w:t>）</w:t>
            </w:r>
            <w:r>
              <w:rPr>
                <w:rFonts w:hint="default" w:ascii="Times New Roman" w:hAnsi="Times New Roman" w:eastAsia="宋体" w:cs="Times New Roman"/>
                <w:sz w:val="24"/>
                <w:szCs w:val="22"/>
                <w:lang w:val="en-US" w:eastAsia="zh-CN"/>
              </w:rPr>
              <w:t>备用发电机废气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eastAsia="宋体" w:cs="Times New Roman"/>
                <w:sz w:val="24"/>
                <w:szCs w:val="22"/>
                <w:lang w:val="en-US" w:eastAsia="zh-CN"/>
              </w:rPr>
              <w:t>项目备用发电机由原环评中的30kW柴油发电机变更为10kW汽油发电机，燃烧时会排放CO、THC和NOx；</w:t>
            </w:r>
            <w:r>
              <w:rPr>
                <w:rFonts w:hint="default" w:ascii="Times New Roman" w:hAnsi="Times New Roman" w:cs="Times New Roman"/>
                <w:sz w:val="24"/>
                <w:szCs w:val="32"/>
                <w:lang w:val="en-US" w:eastAsia="zh-CN"/>
              </w:rPr>
              <w:t>项目备用发电机仅在停电时应急使用，年运行时间较短，废气产生量较小。备用发电机设在站房一层变电室内，产生的废气经通风排气装置排放，备用发电机废气对外界环境影响较小。</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eastAsia="宋体" w:cs="Times New Roman"/>
                <w:b/>
                <w:bCs w:val="0"/>
                <w:sz w:val="24"/>
                <w:szCs w:val="22"/>
              </w:rPr>
            </w:pPr>
            <w:r>
              <w:rPr>
                <w:rFonts w:hint="default" w:ascii="Times New Roman" w:hAnsi="Times New Roman" w:eastAsia="宋体" w:cs="Times New Roman"/>
                <w:b/>
                <w:bCs w:val="0"/>
                <w:sz w:val="24"/>
                <w:szCs w:val="22"/>
              </w:rPr>
              <w:t>2、废水</w:t>
            </w:r>
          </w:p>
          <w:p>
            <w:pPr>
              <w:keepNext w:val="0"/>
              <w:keepLines w:val="0"/>
              <w:pageBreakBefore w:val="0"/>
              <w:tabs>
                <w:tab w:val="left" w:pos="3825"/>
              </w:tabs>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变更前后项目废水种类、废水排放量、排放去向无变化。</w:t>
            </w:r>
          </w:p>
          <w:p>
            <w:pPr>
              <w:keepNext w:val="0"/>
              <w:keepLines w:val="0"/>
              <w:pageBreakBefore w:val="0"/>
              <w:tabs>
                <w:tab w:val="left" w:pos="3825"/>
              </w:tabs>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项目运营期存在初期雨水，站内加油区设置有顶棚，因此初期雨水不混入加油区地面，直接进入项目北侧权洞路排水沟中，雨水场地1%坡向权洞路。项目罐区储罐采用地埋式双层油罐，罐池的上部采取防止雨水渗入池内的措施，罐区及其他区域地面采取硬化措施，初期雨水顺地势外流进入权洞路排水沟中，不计入本项目废水。</w:t>
            </w:r>
          </w:p>
          <w:p>
            <w:pPr>
              <w:keepNext w:val="0"/>
              <w:keepLines w:val="0"/>
              <w:pageBreakBefore w:val="0"/>
              <w:tabs>
                <w:tab w:val="left" w:pos="3825"/>
              </w:tabs>
              <w:kinsoku/>
              <w:wordWrap/>
              <w:overflowPunct/>
              <w:topLinePunct w:val="0"/>
              <w:bidi w:val="0"/>
              <w:adjustRightInd/>
              <w:snapToGrid/>
              <w:spacing w:line="360" w:lineRule="auto"/>
              <w:ind w:firstLine="480" w:firstLineChars="200"/>
              <w:rPr>
                <w:rFonts w:hint="default" w:ascii="Times New Roman" w:hAnsi="Times New Roman" w:eastAsia="宋体" w:cs="Times New Roman"/>
                <w:sz w:val="28"/>
                <w:szCs w:val="24"/>
                <w:lang w:val="en-US" w:eastAsia="zh-CN"/>
              </w:rPr>
            </w:pPr>
            <w:r>
              <w:rPr>
                <w:rFonts w:hint="default" w:ascii="Times New Roman" w:hAnsi="Times New Roman" w:eastAsia="宋体" w:cs="Times New Roman"/>
                <w:sz w:val="24"/>
                <w:szCs w:val="22"/>
                <w:lang w:val="en-US" w:eastAsia="zh-CN"/>
              </w:rPr>
              <w:t>废水主要为生活污水及地面清洗废水。生活污水产生量为266m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/a，主要污染物为COD、SS、氨氮、BOD</w:t>
            </w:r>
            <w:r>
              <w:rPr>
                <w:rFonts w:hint="default" w:ascii="Times New Roman" w:hAnsi="Times New Roman" w:eastAsia="宋体" w:cs="Times New Roman"/>
                <w:sz w:val="24"/>
                <w:szCs w:val="22"/>
                <w:vertAlign w:val="subscript"/>
                <w:lang w:val="en-US" w:eastAsia="zh-CN"/>
              </w:rPr>
              <w:t>5</w:t>
            </w:r>
            <w:r>
              <w:rPr>
                <w:rFonts w:hint="default" w:ascii="Times New Roman" w:hAnsi="Times New Roman" w:eastAsia="宋体" w:cs="Times New Roman"/>
                <w:sz w:val="24"/>
                <w:szCs w:val="22"/>
                <w:lang w:val="en-US" w:eastAsia="zh-CN"/>
              </w:rPr>
              <w:t>。地面冲洗废水产生量为6.056m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/a，主要污染物为石油类、SS等；项目污染物产生及排放情况见表</w:t>
            </w:r>
            <w:r>
              <w:rPr>
                <w:rFonts w:hint="default" w:ascii="Times New Roman" w:hAnsi="Times New Roman" w:cs="Times New Roman"/>
                <w:sz w:val="24"/>
                <w:szCs w:val="22"/>
                <w:lang w:val="en-US" w:eastAsia="zh-CN"/>
              </w:rPr>
              <w:t>5-</w:t>
            </w:r>
            <w:r>
              <w:rPr>
                <w:rFonts w:hint="eastAsia" w:cs="Times New Roman"/>
                <w:sz w:val="24"/>
                <w:szCs w:val="22"/>
                <w:lang w:val="en-US" w:eastAsia="zh-CN"/>
              </w:rPr>
              <w:t>2</w:t>
            </w:r>
            <w:r>
              <w:rPr>
                <w:rFonts w:hint="default" w:ascii="Times New Roman" w:hAnsi="Times New Roman" w:eastAsia="宋体" w:cs="Times New Roman"/>
                <w:sz w:val="24"/>
                <w:szCs w:val="22"/>
                <w:lang w:val="en-US" w:eastAsia="zh-CN"/>
              </w:rPr>
              <w:t>、表</w:t>
            </w:r>
            <w:r>
              <w:rPr>
                <w:rFonts w:hint="default" w:ascii="Times New Roman" w:hAnsi="Times New Roman" w:cs="Times New Roman"/>
                <w:sz w:val="24"/>
                <w:szCs w:val="22"/>
                <w:lang w:val="en-US" w:eastAsia="zh-CN"/>
              </w:rPr>
              <w:t>5-</w:t>
            </w:r>
            <w:r>
              <w:rPr>
                <w:rFonts w:hint="eastAsia" w:cs="Times New Roman"/>
                <w:sz w:val="24"/>
                <w:szCs w:val="22"/>
                <w:lang w:val="en-US" w:eastAsia="zh-CN"/>
              </w:rPr>
              <w:t>3</w:t>
            </w:r>
            <w:r>
              <w:rPr>
                <w:rFonts w:hint="default" w:ascii="Times New Roman" w:hAnsi="Times New Roman" w:eastAsia="宋体" w:cs="Times New Roman"/>
                <w:sz w:val="24"/>
                <w:szCs w:val="22"/>
                <w:lang w:val="en-US" w:eastAsia="zh-CN"/>
              </w:rPr>
              <w:t>。</w:t>
            </w:r>
          </w:p>
          <w:p>
            <w:pPr>
              <w:keepNext w:val="0"/>
              <w:keepLines w:val="0"/>
              <w:pageBreakBefore w:val="0"/>
              <w:kinsoku/>
              <w:wordWrap/>
              <w:overflowPunct/>
              <w:topLinePunct w:val="0"/>
              <w:bidi w:val="0"/>
              <w:adjustRightInd/>
              <w:snapToGrid/>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5-</w:t>
            </w:r>
            <w:r>
              <w:rPr>
                <w:rFonts w:hint="eastAsia" w:cs="Times New Roman"/>
                <w:b/>
                <w:color w:val="000000"/>
                <w:sz w:val="21"/>
                <w:szCs w:val="21"/>
                <w:lang w:val="en-US" w:eastAsia="zh-CN"/>
              </w:rPr>
              <w:t>2</w:t>
            </w:r>
            <w:r>
              <w:rPr>
                <w:rFonts w:hint="default" w:ascii="Times New Roman" w:hAnsi="Times New Roman" w:cs="Times New Roman"/>
                <w:b/>
                <w:color w:val="000000"/>
                <w:sz w:val="21"/>
                <w:szCs w:val="21"/>
              </w:rPr>
              <w:t xml:space="preserve">    </w:t>
            </w:r>
            <w:r>
              <w:rPr>
                <w:rFonts w:hint="eastAsia" w:cs="Times New Roman"/>
                <w:b/>
                <w:color w:val="000000"/>
                <w:sz w:val="21"/>
                <w:szCs w:val="21"/>
                <w:lang w:val="en-US" w:eastAsia="zh-CN"/>
              </w:rPr>
              <w:t>变更后</w:t>
            </w:r>
            <w:r>
              <w:rPr>
                <w:rFonts w:hint="default" w:ascii="Times New Roman" w:hAnsi="Times New Roman" w:cs="Times New Roman"/>
                <w:b/>
                <w:color w:val="000000"/>
                <w:sz w:val="21"/>
                <w:szCs w:val="21"/>
              </w:rPr>
              <w:t>生活污水产生及排放一览表</w:t>
            </w:r>
          </w:p>
          <w:tbl>
            <w:tblPr>
              <w:tblStyle w:val="36"/>
              <w:tblW w:w="8787"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Layout w:type="fixed"/>
              <w:tblCellMar>
                <w:top w:w="0" w:type="dxa"/>
                <w:left w:w="108" w:type="dxa"/>
                <w:bottom w:w="0" w:type="dxa"/>
                <w:right w:w="108" w:type="dxa"/>
              </w:tblCellMar>
            </w:tblPr>
            <w:tblGrid>
              <w:gridCol w:w="1924"/>
              <w:gridCol w:w="1925"/>
              <w:gridCol w:w="1212"/>
              <w:gridCol w:w="1354"/>
              <w:gridCol w:w="1186"/>
              <w:gridCol w:w="1186"/>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551" w:hRule="atLeast"/>
                <w:jc w:val="center"/>
              </w:trPr>
              <w:tc>
                <w:tcPr>
                  <w:tcW w:w="3793" w:type="dxa"/>
                  <w:gridSpan w:val="2"/>
                  <w:tcBorders>
                    <w:left w:val="single" w:color="000000" w:sz="1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项目</w:t>
                  </w:r>
                </w:p>
              </w:tc>
              <w:tc>
                <w:tcPr>
                  <w:tcW w:w="1195"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COD</w:t>
                  </w:r>
                </w:p>
              </w:tc>
              <w:tc>
                <w:tcPr>
                  <w:tcW w:w="1335"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BOD</w:t>
                  </w:r>
                  <w:r>
                    <w:rPr>
                      <w:rFonts w:hint="default" w:ascii="Times New Roman" w:hAnsi="Times New Roman" w:cs="Times New Roman"/>
                      <w:color w:val="000000"/>
                      <w:sz w:val="21"/>
                      <w:szCs w:val="21"/>
                      <w:vertAlign w:val="subscript"/>
                    </w:rPr>
                    <w:t>5</w:t>
                  </w:r>
                </w:p>
              </w:tc>
              <w:tc>
                <w:tcPr>
                  <w:tcW w:w="116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SS</w:t>
                  </w:r>
                </w:p>
              </w:tc>
              <w:tc>
                <w:tcPr>
                  <w:tcW w:w="116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氨氮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283" w:hRule="atLeast"/>
                <w:jc w:val="center"/>
              </w:trPr>
              <w:tc>
                <w:tcPr>
                  <w:tcW w:w="1896" w:type="dxa"/>
                  <w:vMerge w:val="restart"/>
                  <w:tcBorders>
                    <w:left w:val="single" w:color="000000" w:sz="12" w:space="0"/>
                    <w:right w:val="single" w:color="000000"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生活污水（266t/a）</w:t>
                  </w:r>
                </w:p>
              </w:tc>
              <w:tc>
                <w:tcPr>
                  <w:tcW w:w="1897" w:type="dxa"/>
                  <w:tcBorders>
                    <w:left w:val="single" w:color="000000" w:sz="2" w:space="0"/>
                    <w:righ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污染物浓度（mg/L）</w:t>
                  </w:r>
                </w:p>
              </w:tc>
              <w:tc>
                <w:tcPr>
                  <w:tcW w:w="1195" w:type="dxa"/>
                  <w:tcBorders>
                    <w:lef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280</w:t>
                  </w:r>
                </w:p>
              </w:tc>
              <w:tc>
                <w:tcPr>
                  <w:tcW w:w="1335"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150</w:t>
                  </w:r>
                </w:p>
              </w:tc>
              <w:tc>
                <w:tcPr>
                  <w:tcW w:w="116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150</w:t>
                  </w:r>
                </w:p>
              </w:tc>
              <w:tc>
                <w:tcPr>
                  <w:tcW w:w="116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283" w:hRule="atLeast"/>
                <w:jc w:val="center"/>
              </w:trPr>
              <w:tc>
                <w:tcPr>
                  <w:tcW w:w="1896" w:type="dxa"/>
                  <w:vMerge w:val="continue"/>
                  <w:tcBorders>
                    <w:left w:val="single" w:color="000000" w:sz="12" w:space="0"/>
                    <w:right w:val="single" w:color="000000"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p>
              </w:tc>
              <w:tc>
                <w:tcPr>
                  <w:tcW w:w="1897" w:type="dxa"/>
                  <w:tcBorders>
                    <w:left w:val="single" w:color="000000" w:sz="2" w:space="0"/>
                    <w:righ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污染物的量（t/a）</w:t>
                  </w:r>
                </w:p>
              </w:tc>
              <w:tc>
                <w:tcPr>
                  <w:tcW w:w="1195" w:type="dxa"/>
                  <w:tcBorders>
                    <w:lef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0.074</w:t>
                  </w:r>
                </w:p>
              </w:tc>
              <w:tc>
                <w:tcPr>
                  <w:tcW w:w="1335"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0.04</w:t>
                  </w:r>
                </w:p>
              </w:tc>
              <w:tc>
                <w:tcPr>
                  <w:tcW w:w="116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0.04</w:t>
                  </w:r>
                </w:p>
              </w:tc>
              <w:tc>
                <w:tcPr>
                  <w:tcW w:w="116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0.0066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283" w:hRule="atLeast"/>
                <w:jc w:val="center"/>
              </w:trPr>
              <w:tc>
                <w:tcPr>
                  <w:tcW w:w="1896" w:type="dxa"/>
                  <w:vMerge w:val="continue"/>
                  <w:tcBorders>
                    <w:left w:val="single" w:color="000000" w:sz="12" w:space="0"/>
                    <w:right w:val="single" w:color="000000"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p>
              </w:tc>
              <w:tc>
                <w:tcPr>
                  <w:tcW w:w="1897" w:type="dxa"/>
                  <w:tcBorders>
                    <w:left w:val="single" w:color="000000" w:sz="2" w:space="0"/>
                    <w:righ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排放去向</w:t>
                  </w:r>
                </w:p>
              </w:tc>
              <w:tc>
                <w:tcPr>
                  <w:tcW w:w="4868" w:type="dxa"/>
                  <w:gridSpan w:val="4"/>
                  <w:tcBorders>
                    <w:lef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进入化粪池，由附近村民定期清掏用作农肥</w:t>
                  </w:r>
                </w:p>
              </w:tc>
            </w:tr>
          </w:tbl>
          <w:p>
            <w:pPr>
              <w:keepNext w:val="0"/>
              <w:keepLines w:val="0"/>
              <w:pageBreakBefore w:val="0"/>
              <w:kinsoku/>
              <w:wordWrap/>
              <w:overflowPunct/>
              <w:topLinePunct w:val="0"/>
              <w:bidi w:val="0"/>
              <w:adjustRightInd/>
              <w:snapToGrid/>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5-</w:t>
            </w:r>
            <w:r>
              <w:rPr>
                <w:rFonts w:hint="eastAsia" w:cs="Times New Roman"/>
                <w:b/>
                <w:color w:val="000000"/>
                <w:sz w:val="21"/>
                <w:szCs w:val="21"/>
                <w:lang w:val="en-US" w:eastAsia="zh-CN"/>
              </w:rPr>
              <w:t>3</w:t>
            </w:r>
            <w:r>
              <w:rPr>
                <w:rFonts w:hint="default" w:ascii="Times New Roman" w:hAnsi="Times New Roman" w:cs="Times New Roman"/>
                <w:b/>
                <w:color w:val="000000"/>
                <w:sz w:val="21"/>
                <w:szCs w:val="21"/>
              </w:rPr>
              <w:t xml:space="preserve">    </w:t>
            </w:r>
            <w:r>
              <w:rPr>
                <w:rFonts w:hint="eastAsia" w:cs="Times New Roman"/>
                <w:b/>
                <w:color w:val="000000"/>
                <w:sz w:val="21"/>
                <w:szCs w:val="21"/>
                <w:lang w:val="en-US" w:eastAsia="zh-CN"/>
              </w:rPr>
              <w:t>变更后</w:t>
            </w:r>
            <w:r>
              <w:rPr>
                <w:rFonts w:hint="default" w:ascii="Times New Roman" w:hAnsi="Times New Roman" w:cs="Times New Roman"/>
                <w:b/>
                <w:color w:val="000000"/>
                <w:sz w:val="21"/>
                <w:szCs w:val="21"/>
              </w:rPr>
              <w:t>地面冲洗废水产生及排放一览表</w:t>
            </w:r>
          </w:p>
          <w:tbl>
            <w:tblPr>
              <w:tblStyle w:val="36"/>
              <w:tblW w:w="8787"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Layout w:type="fixed"/>
              <w:tblCellMar>
                <w:top w:w="0" w:type="dxa"/>
                <w:left w:w="108" w:type="dxa"/>
                <w:bottom w:w="0" w:type="dxa"/>
                <w:right w:w="108" w:type="dxa"/>
              </w:tblCellMar>
            </w:tblPr>
            <w:tblGrid>
              <w:gridCol w:w="2634"/>
              <w:gridCol w:w="2637"/>
              <w:gridCol w:w="1660"/>
              <w:gridCol w:w="1856"/>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551" w:hRule="atLeast"/>
                <w:jc w:val="center"/>
              </w:trPr>
              <w:tc>
                <w:tcPr>
                  <w:tcW w:w="5196" w:type="dxa"/>
                  <w:gridSpan w:val="2"/>
                  <w:tcBorders>
                    <w:left w:val="single" w:color="000000" w:sz="1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val="en-US" w:eastAsia="zh-CN"/>
                    </w:rPr>
                    <w:t>项目</w:t>
                  </w:r>
                </w:p>
              </w:tc>
              <w:tc>
                <w:tcPr>
                  <w:tcW w:w="1636"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石油类</w:t>
                  </w:r>
                </w:p>
              </w:tc>
              <w:tc>
                <w:tcPr>
                  <w:tcW w:w="182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SS</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283" w:hRule="atLeast"/>
                <w:jc w:val="center"/>
              </w:trPr>
              <w:tc>
                <w:tcPr>
                  <w:tcW w:w="2597" w:type="dxa"/>
                  <w:vMerge w:val="restart"/>
                  <w:tcBorders>
                    <w:left w:val="single" w:color="000000" w:sz="12" w:space="0"/>
                    <w:right w:val="single" w:color="000000"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地面冲洗废水（6.056t/a）</w:t>
                  </w:r>
                </w:p>
              </w:tc>
              <w:tc>
                <w:tcPr>
                  <w:tcW w:w="2599" w:type="dxa"/>
                  <w:tcBorders>
                    <w:left w:val="single" w:color="000000" w:sz="2" w:space="0"/>
                    <w:righ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污染物浓度（mg/L）</w:t>
                  </w:r>
                </w:p>
              </w:tc>
              <w:tc>
                <w:tcPr>
                  <w:tcW w:w="1636" w:type="dxa"/>
                  <w:tcBorders>
                    <w:lef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70</w:t>
                  </w:r>
                </w:p>
              </w:tc>
              <w:tc>
                <w:tcPr>
                  <w:tcW w:w="182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283" w:hRule="atLeast"/>
                <w:jc w:val="center"/>
              </w:trPr>
              <w:tc>
                <w:tcPr>
                  <w:tcW w:w="2597" w:type="dxa"/>
                  <w:vMerge w:val="continue"/>
                  <w:tcBorders>
                    <w:left w:val="single" w:color="000000" w:sz="12" w:space="0"/>
                    <w:right w:val="single" w:color="000000"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p>
              </w:tc>
              <w:tc>
                <w:tcPr>
                  <w:tcW w:w="2599" w:type="dxa"/>
                  <w:tcBorders>
                    <w:left w:val="single" w:color="000000" w:sz="2" w:space="0"/>
                    <w:righ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污染物的量（t/a）</w:t>
                  </w:r>
                </w:p>
              </w:tc>
              <w:tc>
                <w:tcPr>
                  <w:tcW w:w="1636" w:type="dxa"/>
                  <w:tcBorders>
                    <w:lef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0.00042</w:t>
                  </w:r>
                </w:p>
              </w:tc>
              <w:tc>
                <w:tcPr>
                  <w:tcW w:w="1829" w:type="dxa"/>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0.00054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4" w:space="0"/>
                </w:tblBorders>
                <w:tblCellMar>
                  <w:top w:w="0" w:type="dxa"/>
                  <w:left w:w="108" w:type="dxa"/>
                  <w:bottom w:w="0" w:type="dxa"/>
                  <w:right w:w="108" w:type="dxa"/>
                </w:tblCellMar>
              </w:tblPrEx>
              <w:trPr>
                <w:trHeight w:val="283" w:hRule="atLeast"/>
                <w:jc w:val="center"/>
              </w:trPr>
              <w:tc>
                <w:tcPr>
                  <w:tcW w:w="2597" w:type="dxa"/>
                  <w:vMerge w:val="continue"/>
                  <w:tcBorders>
                    <w:left w:val="single" w:color="000000" w:sz="12" w:space="0"/>
                    <w:right w:val="single" w:color="000000"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p>
              </w:tc>
              <w:tc>
                <w:tcPr>
                  <w:tcW w:w="2599" w:type="dxa"/>
                  <w:tcBorders>
                    <w:left w:val="single" w:color="000000" w:sz="2" w:space="0"/>
                    <w:righ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排放去向</w:t>
                  </w:r>
                </w:p>
              </w:tc>
              <w:tc>
                <w:tcPr>
                  <w:tcW w:w="3465" w:type="dxa"/>
                  <w:gridSpan w:val="2"/>
                  <w:tcBorders>
                    <w:left w:val="single" w:color="auto" w:sz="2" w:space="0"/>
                  </w:tcBorders>
                  <w:noWrap w:val="0"/>
                  <w:vAlign w:val="center"/>
                </w:tcPr>
                <w:p>
                  <w:pPr>
                    <w:keepNext w:val="0"/>
                    <w:keepLines w:val="0"/>
                    <w:pageBreakBefore w:val="0"/>
                    <w:kinsoku/>
                    <w:wordWrap/>
                    <w:overflowPunct/>
                    <w:topLinePunct w:val="0"/>
                    <w:bidi w:val="0"/>
                    <w:adjustRightInd/>
                    <w:snapToGrid/>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经隔油池处理后，用于厂区泼洒抑尘</w:t>
                  </w:r>
                </w:p>
              </w:tc>
            </w:tr>
          </w:tbl>
          <w:p>
            <w:pPr>
              <w:keepNext w:val="0"/>
              <w:keepLines w:val="0"/>
              <w:pageBreakBefore w:val="0"/>
              <w:tabs>
                <w:tab w:val="left" w:pos="3825"/>
              </w:tabs>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项目生活污水经化粪池收集后委托附近农户定期清理用作农肥，不外排；地面冲洗废水经隔油池处理后，用于站区泼洒抑尘，不向地表水排放。</w:t>
            </w:r>
          </w:p>
          <w:p>
            <w:pPr>
              <w:keepNext w:val="0"/>
              <w:keepLines w:val="0"/>
              <w:pageBreakBefore w:val="0"/>
              <w:tabs>
                <w:tab w:val="left" w:pos="3825"/>
              </w:tabs>
              <w:kinsoku/>
              <w:wordWrap/>
              <w:overflowPunct/>
              <w:topLinePunct w:val="0"/>
              <w:bidi w:val="0"/>
              <w:adjustRightInd/>
              <w:snapToGrid/>
              <w:spacing w:line="360" w:lineRule="auto"/>
              <w:ind w:firstLine="482" w:firstLineChars="200"/>
              <w:rPr>
                <w:rFonts w:hint="default" w:ascii="Times New Roman" w:hAnsi="Times New Roman" w:eastAsia="宋体" w:cs="Times New Roman"/>
                <w:b/>
                <w:bCs/>
                <w:sz w:val="24"/>
                <w:szCs w:val="22"/>
                <w:lang w:val="en-US" w:eastAsia="zh-CN"/>
              </w:rPr>
            </w:pPr>
            <w:r>
              <w:rPr>
                <w:rFonts w:hint="default" w:ascii="Times New Roman" w:hAnsi="Times New Roman" w:eastAsia="宋体" w:cs="Times New Roman"/>
                <w:b/>
                <w:bCs/>
                <w:sz w:val="24"/>
                <w:szCs w:val="22"/>
                <w:lang w:val="en-US" w:eastAsia="zh-CN"/>
              </w:rPr>
              <w:t>3、噪声</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变更后项目噪声设备种类、数量未发生变化，对周围环境影响不变。</w:t>
            </w:r>
          </w:p>
          <w:p>
            <w:pPr>
              <w:keepNext w:val="0"/>
              <w:keepLines w:val="0"/>
              <w:pageBreakBefore w:val="0"/>
              <w:tabs>
                <w:tab w:val="left" w:pos="3825"/>
              </w:tabs>
              <w:kinsoku/>
              <w:wordWrap/>
              <w:overflowPunct/>
              <w:topLinePunct w:val="0"/>
              <w:bidi w:val="0"/>
              <w:adjustRightInd/>
              <w:snapToGrid/>
              <w:spacing w:line="360" w:lineRule="auto"/>
              <w:ind w:firstLine="480" w:firstLineChars="200"/>
              <w:rPr>
                <w:rFonts w:hint="default" w:ascii="Times New Roman" w:hAnsi="Times New Roman" w:eastAsia="宋体" w:cs="Times New Roman"/>
                <w:sz w:val="28"/>
                <w:szCs w:val="24"/>
                <w:lang w:val="en-US" w:eastAsia="zh-CN"/>
              </w:rPr>
            </w:pPr>
            <w:r>
              <w:rPr>
                <w:rFonts w:hint="default" w:ascii="Times New Roman" w:hAnsi="Times New Roman" w:eastAsia="宋体" w:cs="Times New Roman"/>
                <w:sz w:val="24"/>
                <w:szCs w:val="22"/>
                <w:lang w:val="en-US" w:eastAsia="zh-CN"/>
              </w:rPr>
              <w:t>噪声主要为加油机、发电机产生的噪声，以及进出加油站的各种机动车产生的交通噪声，噪声源强约为60~90dB(A)。项目主要设备噪声见表</w:t>
            </w:r>
            <w:r>
              <w:rPr>
                <w:rFonts w:hint="default" w:ascii="Times New Roman" w:hAnsi="Times New Roman" w:cs="Times New Roman"/>
                <w:sz w:val="24"/>
                <w:szCs w:val="22"/>
                <w:lang w:val="en-US" w:eastAsia="zh-CN"/>
              </w:rPr>
              <w:t>5-</w:t>
            </w:r>
            <w:r>
              <w:rPr>
                <w:rFonts w:hint="eastAsia" w:cs="Times New Roman"/>
                <w:sz w:val="24"/>
                <w:szCs w:val="22"/>
                <w:lang w:val="en-US" w:eastAsia="zh-CN"/>
              </w:rPr>
              <w:t>4</w:t>
            </w:r>
            <w:r>
              <w:rPr>
                <w:rFonts w:hint="default" w:ascii="Times New Roman" w:hAnsi="Times New Roman" w:eastAsia="宋体" w:cs="Times New Roman"/>
                <w:sz w:val="24"/>
                <w:szCs w:val="22"/>
                <w:lang w:val="en-US" w:eastAsia="zh-CN"/>
              </w:rPr>
              <w:t>。</w:t>
            </w:r>
          </w:p>
          <w:p>
            <w:pPr>
              <w:keepNext w:val="0"/>
              <w:keepLines w:val="0"/>
              <w:pageBreakBefore w:val="0"/>
              <w:kinsoku/>
              <w:wordWrap/>
              <w:overflowPunct/>
              <w:topLinePunct w:val="0"/>
              <w:bidi w:val="0"/>
              <w:adjustRightInd/>
              <w:snapToGrid/>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5-</w:t>
            </w:r>
            <w:r>
              <w:rPr>
                <w:rFonts w:hint="eastAsia" w:cs="Times New Roman"/>
                <w:b/>
                <w:color w:val="000000"/>
                <w:sz w:val="21"/>
                <w:szCs w:val="21"/>
                <w:lang w:val="en-US" w:eastAsia="zh-CN"/>
              </w:rPr>
              <w:t>4</w:t>
            </w:r>
            <w:r>
              <w:rPr>
                <w:rFonts w:hint="default" w:ascii="Times New Roman" w:hAnsi="Times New Roman" w:cs="Times New Roman"/>
                <w:b/>
                <w:color w:val="000000"/>
                <w:sz w:val="21"/>
                <w:szCs w:val="21"/>
              </w:rPr>
              <w:t xml:space="preserve"> </w:t>
            </w:r>
            <w:r>
              <w:rPr>
                <w:rFonts w:hint="default" w:ascii="Times New Roman" w:hAnsi="Times New Roman" w:cs="Times New Roman"/>
                <w:b/>
                <w:color w:val="000000"/>
                <w:sz w:val="21"/>
                <w:szCs w:val="21"/>
                <w:lang w:val="en-US" w:eastAsia="zh-CN"/>
              </w:rPr>
              <w:t xml:space="preserve">  </w:t>
            </w:r>
            <w:r>
              <w:rPr>
                <w:rFonts w:hint="default" w:ascii="Times New Roman" w:hAnsi="Times New Roman" w:cs="Times New Roman"/>
                <w:b/>
                <w:color w:val="000000"/>
                <w:sz w:val="21"/>
                <w:szCs w:val="21"/>
              </w:rPr>
              <w:t xml:space="preserve"> </w:t>
            </w:r>
            <w:r>
              <w:rPr>
                <w:rFonts w:hint="eastAsia" w:cs="Times New Roman"/>
                <w:b/>
                <w:color w:val="000000"/>
                <w:sz w:val="21"/>
                <w:szCs w:val="21"/>
                <w:lang w:val="en-US" w:eastAsia="zh-CN"/>
              </w:rPr>
              <w:t>变更后</w:t>
            </w:r>
            <w:r>
              <w:rPr>
                <w:rFonts w:hint="default" w:ascii="Times New Roman" w:hAnsi="Times New Roman" w:cs="Times New Roman"/>
                <w:b/>
                <w:color w:val="000000"/>
                <w:sz w:val="21"/>
                <w:szCs w:val="21"/>
              </w:rPr>
              <w:t>项目主要设备噪声源统计一览表（单位：dB(A)）</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0"/>
              <w:gridCol w:w="1492"/>
              <w:gridCol w:w="742"/>
              <w:gridCol w:w="729"/>
              <w:gridCol w:w="1224"/>
              <w:gridCol w:w="1736"/>
              <w:gridCol w:w="1151"/>
              <w:gridCol w:w="11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编号</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噪声源名称</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位置</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数量</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噪声级dB(A)</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治理措施</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降噪值dB(A)</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治理后声级dB(A)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加油机</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室外</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65～70</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基础减振</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55～60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柴油发电机</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室内</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90</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基础减振+隔声</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20</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潜油泵</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地埋</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70</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置于地下、消声、隔声</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交通噪声</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室外</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60~80</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安装减速带等</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45~65</w:t>
                  </w:r>
                </w:p>
              </w:tc>
            </w:tr>
          </w:tbl>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eastAsia="宋体" w:cs="Times New Roman"/>
                <w:b/>
                <w:bCs/>
                <w:sz w:val="24"/>
                <w:szCs w:val="22"/>
              </w:rPr>
            </w:pPr>
            <w:r>
              <w:rPr>
                <w:rFonts w:hint="default" w:ascii="Times New Roman" w:hAnsi="Times New Roman" w:eastAsia="宋体" w:cs="Times New Roman"/>
                <w:b/>
                <w:bCs/>
                <w:sz w:val="24"/>
                <w:szCs w:val="22"/>
              </w:rPr>
              <w:t>4、固体废弃物</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4"/>
              </w:rPr>
              <w:t>变更后项目固体废物种类</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产生量</w:t>
            </w:r>
            <w:r>
              <w:rPr>
                <w:rFonts w:hint="default" w:ascii="Times New Roman" w:hAnsi="Times New Roman" w:eastAsia="宋体" w:cs="Times New Roman"/>
                <w:sz w:val="24"/>
                <w:szCs w:val="24"/>
              </w:rPr>
              <w:t>不变</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2"/>
                <w:lang w:val="en-US" w:eastAsia="zh-CN"/>
              </w:rPr>
              <w:t>废油手套及废油抹布</w:t>
            </w:r>
            <w:r>
              <w:rPr>
                <w:rFonts w:hint="default" w:ascii="Times New Roman" w:hAnsi="Times New Roman" w:cs="Times New Roman"/>
                <w:sz w:val="24"/>
                <w:szCs w:val="22"/>
                <w:lang w:val="en-US" w:eastAsia="zh-CN"/>
              </w:rPr>
              <w:t>由原环评交由环卫部门处置变更为交由资质单位处置。项目</w:t>
            </w:r>
            <w:r>
              <w:rPr>
                <w:rFonts w:hint="default" w:ascii="Times New Roman" w:hAnsi="Times New Roman" w:eastAsia="宋体" w:cs="Times New Roman"/>
                <w:sz w:val="24"/>
                <w:szCs w:val="22"/>
                <w:lang w:val="en-US" w:eastAsia="zh-CN"/>
              </w:rPr>
              <w:t>固体废弃物包括生活垃圾、油罐清理产生的含油废水、废渣，加油站工作人员使用的废油手套以及废油抹布等。</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生活垃圾：职工生活垃圾产生量按0.5kg/（人·d），顾客生活垃圾产生量按0.1kg/人，职工人数10人，顾客人数为200人/d，则生活垃圾产生量为8.75t/a；生活垃圾交由环卫部门清运处置。</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油罐清洗含油废水：本项目委托专业有资质单位每5年对油罐进行一次清洗，清洗过程中会产生含油废水和废渣，产生量约为0.1t/次，即0.02t/a，含有废水废渣有资质单位处置。</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废油手套及废油抹布：产生量为0.01t/a，定期交由资质单位处置。</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变更后固体废物产排情况见表</w:t>
            </w:r>
            <w:r>
              <w:rPr>
                <w:rFonts w:hint="default" w:ascii="Times New Roman" w:hAnsi="Times New Roman" w:cs="Times New Roman"/>
                <w:sz w:val="24"/>
                <w:szCs w:val="24"/>
                <w:lang w:val="en-US" w:eastAsia="zh-CN"/>
              </w:rPr>
              <w:t>5-</w:t>
            </w:r>
            <w:r>
              <w:rPr>
                <w:rFonts w:hint="eastAsia" w:cs="Times New Roman"/>
                <w:sz w:val="24"/>
                <w:szCs w:val="24"/>
                <w:lang w:val="en-US" w:eastAsia="zh-CN"/>
              </w:rPr>
              <w:t>5</w:t>
            </w:r>
            <w:r>
              <w:rPr>
                <w:rFonts w:hint="default" w:ascii="Times New Roman" w:hAnsi="Times New Roman" w:eastAsia="宋体" w:cs="Times New Roman"/>
                <w:sz w:val="24"/>
                <w:szCs w:val="24"/>
              </w:rPr>
              <w:t>。</w:t>
            </w:r>
          </w:p>
          <w:p>
            <w:pPr>
              <w:keepNext w:val="0"/>
              <w:keepLines w:val="0"/>
              <w:pageBreakBefore w:val="0"/>
              <w:kinsoku/>
              <w:wordWrap/>
              <w:overflowPunct/>
              <w:topLinePunct w:val="0"/>
              <w:bidi w:val="0"/>
              <w:adjustRightInd/>
              <w:snapToGrid/>
              <w:spacing w:line="240" w:lineRule="auto"/>
              <w:ind w:firstLine="422" w:firstLineChars="20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default" w:ascii="Times New Roman" w:hAnsi="Times New Roman" w:cs="Times New Roman"/>
                <w:b/>
                <w:bCs/>
                <w:sz w:val="21"/>
                <w:szCs w:val="21"/>
                <w:lang w:val="en-US" w:eastAsia="zh-CN"/>
              </w:rPr>
              <w:t>5-</w:t>
            </w:r>
            <w:r>
              <w:rPr>
                <w:rFonts w:hint="eastAsia" w:cs="Times New Roman"/>
                <w:b/>
                <w:bCs/>
                <w:sz w:val="21"/>
                <w:szCs w:val="21"/>
                <w:lang w:val="en-US" w:eastAsia="zh-CN"/>
              </w:rPr>
              <w:t>5</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rPr>
              <w:t xml:space="preserve">  变更后固体废物产排情况</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256"/>
              <w:gridCol w:w="2108"/>
              <w:gridCol w:w="1488"/>
              <w:gridCol w:w="1333"/>
              <w:gridCol w:w="260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类别</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主要成分</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产生量（t/a）</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废物代码</w:t>
                  </w: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处理措施</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生活垃圾</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生活垃圾</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8.75</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按照环卫部门要求外运处置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危险废物</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废油抹布、含油手套</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0.01</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HW49</w:t>
                  </w: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color w:val="000000"/>
                      <w:kern w:val="0"/>
                      <w:sz w:val="21"/>
                      <w:szCs w:val="21"/>
                      <w:lang w:val="en-US" w:eastAsia="zh-CN"/>
                    </w:rPr>
                    <w:t>交由资质单位处置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含油废水和废渣</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0.02</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HW08</w:t>
                  </w: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委托有资质单位进行清洗并对危废进行处置</w:t>
                  </w:r>
                </w:p>
              </w:tc>
            </w:tr>
          </w:tbl>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eastAsiaTheme="majorEastAsia"/>
                <w:b/>
                <w:bCs/>
                <w:color w:val="auto"/>
                <w:sz w:val="24"/>
                <w:lang w:val="en-US" w:eastAsia="zh-CN"/>
              </w:rPr>
            </w:pPr>
            <w:r>
              <w:rPr>
                <w:rFonts w:hint="default" w:ascii="Times New Roman" w:hAnsi="Times New Roman" w:cs="Times New Roman" w:eastAsiaTheme="majorEastAsia"/>
                <w:b/>
                <w:bCs/>
                <w:color w:val="auto"/>
                <w:sz w:val="24"/>
                <w:lang w:val="en-US" w:eastAsia="zh-CN"/>
              </w:rPr>
              <w:t>三、变更前后污染物排放情况汇总</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eastAsiaTheme="majorEastAsia"/>
                <w:b/>
                <w:bCs/>
                <w:color w:val="auto"/>
                <w:sz w:val="24"/>
              </w:rPr>
            </w:pPr>
            <w:r>
              <w:rPr>
                <w:rFonts w:hint="default" w:ascii="Times New Roman" w:hAnsi="Times New Roman" w:cs="Times New Roman" w:eastAsiaTheme="majorEastAsia"/>
                <w:b w:val="0"/>
                <w:bCs w:val="0"/>
                <w:color w:val="auto"/>
                <w:sz w:val="24"/>
              </w:rPr>
              <w:t>根据分析，变更前后各污染物排放增减情况见表</w:t>
            </w:r>
            <w:r>
              <w:rPr>
                <w:rFonts w:hint="default" w:ascii="Times New Roman" w:hAnsi="Times New Roman" w:cs="Times New Roman" w:eastAsiaTheme="majorEastAsia"/>
                <w:b w:val="0"/>
                <w:bCs w:val="0"/>
                <w:color w:val="auto"/>
                <w:sz w:val="24"/>
                <w:lang w:val="en-US" w:eastAsia="zh-CN"/>
              </w:rPr>
              <w:t>5-</w:t>
            </w:r>
            <w:r>
              <w:rPr>
                <w:rFonts w:hint="eastAsia" w:cs="Times New Roman" w:eastAsiaTheme="majorEastAsia"/>
                <w:b w:val="0"/>
                <w:bCs w:val="0"/>
                <w:color w:val="auto"/>
                <w:sz w:val="24"/>
                <w:lang w:val="en-US" w:eastAsia="zh-CN"/>
              </w:rPr>
              <w:t>6</w:t>
            </w:r>
            <w:r>
              <w:rPr>
                <w:rFonts w:hint="default" w:ascii="Times New Roman" w:hAnsi="Times New Roman" w:cs="Times New Roman" w:eastAsiaTheme="majorEastAsia"/>
                <w:b w:val="0"/>
                <w:bCs w:val="0"/>
                <w:color w:val="auto"/>
                <w:sz w:val="24"/>
              </w:rPr>
              <w:t>。</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eastAsiaTheme="majorEastAsia"/>
                <w:b/>
                <w:bCs/>
                <w:color w:val="auto"/>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eastAsiaTheme="majorEastAsia"/>
                <w:b/>
                <w:bCs/>
                <w:color w:val="auto"/>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eastAsiaTheme="majorEastAsia"/>
                <w:b/>
                <w:bCs/>
                <w:color w:val="auto"/>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ind w:firstLine="480" w:firstLineChars="200"/>
              <w:contextualSpacing/>
              <w:textAlignment w:val="bottom"/>
              <w:rPr>
                <w:rFonts w:hint="default" w:ascii="Times New Roman" w:hAnsi="Times New Roman" w:cs="Times New Roman" w:eastAsiaTheme="majorEastAsia"/>
                <w:snapToGrid w:val="0"/>
                <w:color w:val="auto"/>
                <w:kern w:val="24"/>
                <w:sz w:val="24"/>
              </w:rPr>
            </w:pPr>
          </w:p>
          <w:p>
            <w:pPr>
              <w:keepNext w:val="0"/>
              <w:keepLines w:val="0"/>
              <w:pageBreakBefore w:val="0"/>
              <w:widowControl/>
              <w:tabs>
                <w:tab w:val="left" w:pos="1080"/>
              </w:tabs>
              <w:kinsoku/>
              <w:wordWrap/>
              <w:overflowPunct/>
              <w:topLinePunct w:val="0"/>
              <w:autoSpaceDE w:val="0"/>
              <w:autoSpaceDN w:val="0"/>
              <w:bidi w:val="0"/>
              <w:adjustRightInd/>
              <w:snapToGrid/>
              <w:spacing w:line="360" w:lineRule="auto"/>
              <w:contextualSpacing/>
              <w:textAlignment w:val="bottom"/>
              <w:rPr>
                <w:rFonts w:hint="default" w:ascii="Times New Roman" w:hAnsi="Times New Roman" w:cs="Times New Roman" w:eastAsiaTheme="majorEastAsia"/>
                <w:color w:val="auto"/>
                <w:sz w:val="24"/>
              </w:rPr>
            </w:pPr>
          </w:p>
        </w:tc>
      </w:tr>
    </w:tbl>
    <w:p>
      <w:pPr>
        <w:pStyle w:val="19"/>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color w:val="auto"/>
          <w:sz w:val="24"/>
          <w:szCs w:val="24"/>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tbl>
      <w:tblPr>
        <w:tblStyle w:val="37"/>
        <w:tblW w:w="1474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7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14742" w:type="dxa"/>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1"/>
                <w:szCs w:val="21"/>
              </w:rPr>
              <w:t>表</w:t>
            </w:r>
            <w:r>
              <w:rPr>
                <w:rFonts w:hint="default" w:ascii="Times New Roman" w:hAnsi="Times New Roman" w:cs="Times New Roman"/>
                <w:b/>
                <w:bCs/>
                <w:sz w:val="21"/>
                <w:szCs w:val="21"/>
                <w:lang w:val="en-US" w:eastAsia="zh-CN"/>
              </w:rPr>
              <w:t>5-</w:t>
            </w:r>
            <w:r>
              <w:rPr>
                <w:rFonts w:hint="eastAsia" w:cs="Times New Roman"/>
                <w:b/>
                <w:bCs/>
                <w:sz w:val="21"/>
                <w:szCs w:val="21"/>
                <w:lang w:val="en-US" w:eastAsia="zh-CN"/>
              </w:rPr>
              <w:t>6</w:t>
            </w:r>
            <w:r>
              <w:rPr>
                <w:rFonts w:hint="default" w:ascii="Times New Roman" w:hAnsi="Times New Roman" w:cs="Times New Roman"/>
                <w:b/>
                <w:bCs/>
                <w:sz w:val="21"/>
                <w:szCs w:val="21"/>
                <w:lang w:val="en-US" w:eastAsia="zh-CN"/>
              </w:rPr>
              <w:t xml:space="preserve">  </w:t>
            </w:r>
            <w:r>
              <w:rPr>
                <w:rFonts w:hint="default" w:ascii="Times New Roman" w:hAnsi="Times New Roman" w:eastAsia="宋体" w:cs="Times New Roman"/>
                <w:b/>
                <w:bCs/>
                <w:sz w:val="21"/>
                <w:szCs w:val="21"/>
              </w:rPr>
              <w:t xml:space="preserve">  变更后与原环评批复中各污染物排放情况对比表</w:t>
            </w:r>
          </w:p>
          <w:tbl>
            <w:tblPr>
              <w:tblStyle w:val="36"/>
              <w:tblW w:w="144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48"/>
              <w:gridCol w:w="1676"/>
              <w:gridCol w:w="1281"/>
              <w:gridCol w:w="1632"/>
              <w:gridCol w:w="1808"/>
              <w:gridCol w:w="1281"/>
              <w:gridCol w:w="1691"/>
              <w:gridCol w:w="784"/>
              <w:gridCol w:w="2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448"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排放源</w:t>
                  </w:r>
                </w:p>
              </w:tc>
              <w:tc>
                <w:tcPr>
                  <w:tcW w:w="4589"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变更前</w:t>
                  </w:r>
                </w:p>
              </w:tc>
              <w:tc>
                <w:tcPr>
                  <w:tcW w:w="4780" w:type="dxa"/>
                  <w:gridSpan w:val="3"/>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变更后</w:t>
                  </w:r>
                </w:p>
              </w:tc>
              <w:tc>
                <w:tcPr>
                  <w:tcW w:w="784"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增减量</w:t>
                  </w:r>
                </w:p>
              </w:tc>
              <w:tc>
                <w:tcPr>
                  <w:tcW w:w="203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p>
              </w:tc>
              <w:tc>
                <w:tcPr>
                  <w:tcW w:w="144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排放</w:t>
                  </w:r>
                  <w:r>
                    <w:rPr>
                      <w:rFonts w:hint="default" w:ascii="Times New Roman" w:hAnsi="Times New Roman" w:eastAsia="宋体" w:cs="Times New Roman"/>
                      <w:b/>
                      <w:sz w:val="21"/>
                      <w:szCs w:val="21"/>
                      <w:lang w:val="en-US" w:eastAsia="zh-CN"/>
                    </w:rPr>
                    <w:t>浓度</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排放浓度</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w:t>
                  </w:r>
                </w:p>
              </w:tc>
              <w:tc>
                <w:tcPr>
                  <w:tcW w:w="784"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p>
              </w:tc>
              <w:tc>
                <w:tcPr>
                  <w:tcW w:w="203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染</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物</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卸油工序</w:t>
                  </w: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非甲烷总烃</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0.1349t/a</w:t>
                  </w:r>
                </w:p>
              </w:tc>
              <w:tc>
                <w:tcPr>
                  <w:tcW w:w="1808"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非甲烷总烃</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0.1349t/a</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03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无变化</w:t>
                  </w:r>
                  <w:r>
                    <w:rPr>
                      <w:rFonts w:hint="eastAsia" w:cs="Times New Roman"/>
                      <w:color w:val="auto"/>
                      <w:sz w:val="21"/>
                      <w:szCs w:val="21"/>
                      <w:lang w:val="en-US" w:eastAsia="zh-CN"/>
                    </w:rPr>
                    <w:t>（汽油柴油销售量、通过量、废气处理工艺不变）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储油工序</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0.0044t/a</w:t>
                  </w:r>
                </w:p>
              </w:tc>
              <w:tc>
                <w:tcPr>
                  <w:tcW w:w="180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0.0044t/a</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03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加油</w:t>
                  </w:r>
                  <w:r>
                    <w:rPr>
                      <w:rFonts w:hint="default" w:ascii="Times New Roman" w:hAnsi="Times New Roman" w:cs="Times New Roman"/>
                      <w:color w:val="000000"/>
                      <w:sz w:val="21"/>
                      <w:szCs w:val="21"/>
                      <w:lang w:val="en-US" w:eastAsia="zh-CN"/>
                    </w:rPr>
                    <w:t>工序</w:t>
                  </w:r>
                </w:p>
              </w:tc>
              <w:tc>
                <w:tcPr>
                  <w:tcW w:w="167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0.0386t/a</w:t>
                  </w:r>
                </w:p>
              </w:tc>
              <w:tc>
                <w:tcPr>
                  <w:tcW w:w="180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0.0386t/a</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03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汽车尾气</w:t>
                  </w:r>
                </w:p>
              </w:tc>
              <w:tc>
                <w:tcPr>
                  <w:tcW w:w="16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CO、</w:t>
                  </w:r>
                  <w:r>
                    <w:rPr>
                      <w:rFonts w:hint="default" w:ascii="Times New Roman" w:hAnsi="Times New Roman" w:cs="Times New Roman"/>
                      <w:color w:val="000000"/>
                      <w:sz w:val="21"/>
                      <w:szCs w:val="21"/>
                      <w:lang w:val="en-US" w:eastAsia="zh-CN"/>
                    </w:rPr>
                    <w:t>T</w:t>
                  </w:r>
                  <w:r>
                    <w:rPr>
                      <w:rFonts w:hint="default" w:ascii="Times New Roman" w:hAnsi="Times New Roman" w:cs="Times New Roman"/>
                      <w:color w:val="000000"/>
                      <w:sz w:val="21"/>
                      <w:szCs w:val="21"/>
                    </w:rPr>
                    <w:t>HC、NO</w:t>
                  </w:r>
                  <w:r>
                    <w:rPr>
                      <w:rFonts w:hint="default" w:ascii="Times New Roman" w:hAnsi="Times New Roman" w:cs="Times New Roman"/>
                      <w:color w:val="000000"/>
                      <w:sz w:val="21"/>
                      <w:szCs w:val="21"/>
                      <w:vertAlign w:val="subscript"/>
                    </w:rPr>
                    <w:t>x</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产生量较少</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CO、</w:t>
                  </w:r>
                  <w:r>
                    <w:rPr>
                      <w:rFonts w:hint="eastAsia" w:cs="Times New Roman"/>
                      <w:color w:val="000000"/>
                      <w:sz w:val="21"/>
                      <w:szCs w:val="21"/>
                      <w:lang w:val="en-US" w:eastAsia="zh-CN"/>
                    </w:rPr>
                    <w:t>T</w:t>
                  </w:r>
                  <w:r>
                    <w:rPr>
                      <w:rFonts w:hint="default" w:ascii="Times New Roman" w:hAnsi="Times New Roman" w:cs="Times New Roman"/>
                      <w:color w:val="000000"/>
                      <w:sz w:val="21"/>
                      <w:szCs w:val="21"/>
                    </w:rPr>
                    <w:t>HC、NO</w:t>
                  </w:r>
                  <w:r>
                    <w:rPr>
                      <w:rFonts w:hint="default" w:ascii="Times New Roman" w:hAnsi="Times New Roman" w:cs="Times New Roman"/>
                      <w:color w:val="000000"/>
                      <w:sz w:val="21"/>
                      <w:szCs w:val="21"/>
                      <w:vertAlign w:val="subscript"/>
                    </w:rPr>
                    <w:t>x</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产生量较少</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备用发电机</w:t>
                  </w:r>
                </w:p>
              </w:tc>
              <w:tc>
                <w:tcPr>
                  <w:tcW w:w="16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CO、</w:t>
                  </w:r>
                  <w:r>
                    <w:rPr>
                      <w:rFonts w:hint="default" w:ascii="Times New Roman" w:hAnsi="Times New Roman" w:cs="Times New Roman"/>
                      <w:color w:val="000000"/>
                      <w:sz w:val="21"/>
                      <w:szCs w:val="21"/>
                      <w:lang w:val="en-US" w:eastAsia="zh-CN"/>
                    </w:rPr>
                    <w:t>T</w:t>
                  </w:r>
                  <w:r>
                    <w:rPr>
                      <w:rFonts w:hint="default" w:ascii="Times New Roman" w:hAnsi="Times New Roman" w:cs="Times New Roman"/>
                      <w:color w:val="000000"/>
                      <w:sz w:val="21"/>
                      <w:szCs w:val="21"/>
                    </w:rPr>
                    <w:t>HC、NO</w:t>
                  </w:r>
                  <w:r>
                    <w:rPr>
                      <w:rFonts w:hint="default" w:ascii="Times New Roman" w:hAnsi="Times New Roman" w:cs="Times New Roman"/>
                      <w:color w:val="000000"/>
                      <w:sz w:val="21"/>
                      <w:szCs w:val="21"/>
                      <w:vertAlign w:val="subscript"/>
                    </w:rPr>
                    <w:t>x</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产生量较少</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CO、</w:t>
                  </w:r>
                  <w:r>
                    <w:rPr>
                      <w:rFonts w:hint="default" w:ascii="Times New Roman" w:hAnsi="Times New Roman" w:cs="Times New Roman"/>
                      <w:color w:val="000000"/>
                      <w:sz w:val="21"/>
                      <w:szCs w:val="21"/>
                      <w:lang w:val="en-US" w:eastAsia="zh-CN"/>
                    </w:rPr>
                    <w:t>T</w:t>
                  </w:r>
                  <w:r>
                    <w:rPr>
                      <w:rFonts w:hint="default" w:ascii="Times New Roman" w:hAnsi="Times New Roman" w:cs="Times New Roman"/>
                      <w:color w:val="000000"/>
                      <w:sz w:val="21"/>
                      <w:szCs w:val="21"/>
                    </w:rPr>
                    <w:t>HC、NO</w:t>
                  </w:r>
                  <w:r>
                    <w:rPr>
                      <w:rFonts w:hint="default" w:ascii="Times New Roman" w:hAnsi="Times New Roman" w:cs="Times New Roman"/>
                      <w:color w:val="000000"/>
                      <w:sz w:val="21"/>
                      <w:szCs w:val="21"/>
                      <w:vertAlign w:val="subscript"/>
                    </w:rPr>
                    <w:t>x</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产生量较少</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染</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物</w:t>
                  </w:r>
                </w:p>
              </w:tc>
              <w:tc>
                <w:tcPr>
                  <w:tcW w:w="1448"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kern w:val="0"/>
                      <w:sz w:val="21"/>
                      <w:szCs w:val="21"/>
                    </w:rPr>
                    <w:t>生活污水（266t/a）</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COD</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COD</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BOD</w:t>
                  </w:r>
                  <w:r>
                    <w:rPr>
                      <w:rFonts w:hint="default" w:ascii="Times New Roman" w:hAnsi="Times New Roman" w:cs="Times New Roman"/>
                      <w:color w:val="000000"/>
                      <w:kern w:val="0"/>
                      <w:sz w:val="21"/>
                      <w:szCs w:val="21"/>
                      <w:vertAlign w:val="subscript"/>
                    </w:rPr>
                    <w:t>5</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BOD</w:t>
                  </w:r>
                  <w:r>
                    <w:rPr>
                      <w:rFonts w:hint="default" w:ascii="Times New Roman" w:hAnsi="Times New Roman" w:cs="Times New Roman"/>
                      <w:color w:val="000000"/>
                      <w:kern w:val="0"/>
                      <w:sz w:val="21"/>
                      <w:szCs w:val="21"/>
                      <w:vertAlign w:val="subscript"/>
                    </w:rPr>
                    <w:t>5</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SS</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SS</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氨氮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氨氮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sz w:val="21"/>
                      <w:szCs w:val="21"/>
                    </w:rPr>
                    <w:t>作业地面清洗废水（6.056t/a）</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石油类</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石油类</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448"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SS</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rPr>
                    <w:t>SS</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设备</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eastAsia="宋体" w:cs="Times New Roman"/>
                      <w:sz w:val="21"/>
                      <w:szCs w:val="21"/>
                      <w:lang w:val="en-US" w:eastAsia="zh-CN"/>
                    </w:rPr>
                    <w:t>设备噪声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restart"/>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体</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物</w:t>
                  </w:r>
                </w:p>
              </w:tc>
              <w:tc>
                <w:tcPr>
                  <w:tcW w:w="3124"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生活垃圾</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8.75 t/a</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生活垃圾</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8.75 t/a</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3124"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废油抹布、含油手套</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0.01t/a</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废油抹布、含油手套</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0.01t/a</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变更后交由资质单位处置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3" w:type="dxa"/>
                  <w:vMerge w:val="continue"/>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sz w:val="21"/>
                      <w:szCs w:val="21"/>
                    </w:rPr>
                  </w:pPr>
                </w:p>
              </w:tc>
              <w:tc>
                <w:tcPr>
                  <w:tcW w:w="3124"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含油废水和废渣</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0.02t/a</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含油废水和废渣</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val="en-US" w:eastAsia="zh-CN"/>
                    </w:rPr>
                    <w:t>/</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rPr>
                    <w:t>0.02t/a</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无变化</w:t>
                  </w:r>
                </w:p>
              </w:tc>
            </w:tr>
          </w:tbl>
          <w:p>
            <w:pPr>
              <w:keepNext w:val="0"/>
              <w:keepLines w:val="0"/>
              <w:pageBreakBefore w:val="0"/>
              <w:kinsoku/>
              <w:wordWrap/>
              <w:overflowPunct/>
              <w:topLinePunct w:val="0"/>
              <w:bidi w:val="0"/>
              <w:adjustRightInd/>
              <w:snapToGrid/>
              <w:ind w:right="82" w:rightChars="39"/>
              <w:outlineLvl w:val="0"/>
              <w:rPr>
                <w:rFonts w:hint="default" w:ascii="Times New Roman" w:hAnsi="Times New Roman" w:cs="Times New Roman" w:eastAsiaTheme="majorEastAsia"/>
                <w:b/>
                <w:color w:val="auto"/>
                <w:sz w:val="30"/>
                <w:szCs w:val="30"/>
              </w:rPr>
            </w:pPr>
          </w:p>
        </w:tc>
      </w:tr>
    </w:tbl>
    <w:p>
      <w:pPr>
        <w:pStyle w:val="19"/>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color w:val="auto"/>
          <w:sz w:val="24"/>
          <w:szCs w:val="24"/>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19"/>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auto"/>
          <w:sz w:val="30"/>
          <w:szCs w:val="30"/>
        </w:rPr>
      </w:pPr>
      <w:bookmarkStart w:id="17" w:name="_Toc25862"/>
      <w:r>
        <w:rPr>
          <w:rFonts w:hint="default" w:ascii="Times New Roman" w:hAnsi="Times New Roman" w:cs="Times New Roman" w:eastAsiaTheme="majorEastAsia"/>
          <w:b/>
          <w:color w:val="auto"/>
          <w:sz w:val="30"/>
          <w:szCs w:val="30"/>
        </w:rPr>
        <w:t>项目主要污染物产生及预计排放情况</w:t>
      </w:r>
      <w:bookmarkEnd w:id="17"/>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44"/>
        <w:gridCol w:w="1523"/>
        <w:gridCol w:w="1945"/>
        <w:gridCol w:w="2238"/>
        <w:gridCol w:w="242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9" w:hRule="atLeast"/>
          <w:jc w:val="center"/>
        </w:trPr>
        <w:tc>
          <w:tcPr>
            <w:tcW w:w="94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34" w:firstLineChars="97"/>
              <w:textAlignment w:val="auto"/>
              <w:rPr>
                <w:rFonts w:hint="default" w:ascii="Times New Roman" w:hAnsi="Times New Roman" w:cs="Times New Roman"/>
                <w:b/>
                <w:color w:val="000000"/>
                <w:sz w:val="24"/>
                <w:szCs w:val="24"/>
              </w:rPr>
            </w:pPr>
            <w:bookmarkStart w:id="18" w:name="_Toc31746"/>
            <w:r>
              <w:rPr>
                <w:rFonts w:hint="default" w:ascii="Times New Roman" w:hAnsi="Times New Roman" w:cs="Times New Roman"/>
                <w:b/>
                <w:color w:val="000000"/>
                <w:sz w:val="24"/>
                <w:szCs w:val="24"/>
              </w:rPr>
              <w:t>内容</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类型</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排放源</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（编号）</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污染物名称</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处理前产生浓度</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及产生量</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排放浓度及排放量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大</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气</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污</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染</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物</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卸油工序</w:t>
            </w:r>
          </w:p>
        </w:tc>
        <w:tc>
          <w:tcPr>
            <w:tcW w:w="19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非甲烷总烃</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0.2698t/a</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0.1349t/a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储油工序</w:t>
            </w:r>
          </w:p>
        </w:tc>
        <w:tc>
          <w:tcPr>
            <w:tcW w:w="19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0.2188t/a</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0.0044t/a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加油工序</w:t>
            </w:r>
          </w:p>
        </w:tc>
        <w:tc>
          <w:tcPr>
            <w:tcW w:w="19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0.3298t/a</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0.0386t/a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发电机烟气</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NO</w:t>
            </w:r>
            <w:r>
              <w:rPr>
                <w:rFonts w:hint="default" w:ascii="Times New Roman" w:hAnsi="Times New Roman" w:cs="Times New Roman"/>
                <w:color w:val="000000"/>
                <w:sz w:val="24"/>
                <w:szCs w:val="24"/>
                <w:vertAlign w:val="subscript"/>
              </w:rPr>
              <w:t>X</w:t>
            </w:r>
            <w:r>
              <w:rPr>
                <w:rFonts w:hint="default" w:ascii="Times New Roman" w:hAnsi="Times New Roman" w:cs="Times New Roman"/>
                <w:color w:val="000000"/>
                <w:sz w:val="24"/>
                <w:szCs w:val="24"/>
              </w:rPr>
              <w:t>、CO、</w:t>
            </w:r>
            <w:r>
              <w:rPr>
                <w:rFonts w:hint="default" w:ascii="Times New Roman" w:hAnsi="Times New Roman" w:cs="Times New Roman"/>
                <w:color w:val="000000"/>
                <w:sz w:val="24"/>
                <w:szCs w:val="24"/>
                <w:lang w:val="en-US" w:eastAsia="zh-CN"/>
              </w:rPr>
              <w:t>T</w:t>
            </w:r>
            <w:r>
              <w:rPr>
                <w:rFonts w:hint="default" w:ascii="Times New Roman" w:hAnsi="Times New Roman" w:cs="Times New Roman"/>
                <w:color w:val="000000"/>
                <w:sz w:val="24"/>
                <w:szCs w:val="24"/>
              </w:rPr>
              <w:t>HC</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sz w:val="24"/>
                <w:szCs w:val="24"/>
              </w:rPr>
              <w:t>少量</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sz w:val="24"/>
                <w:szCs w:val="24"/>
              </w:rPr>
              <w:t>少量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汽车尾气</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NO</w:t>
            </w:r>
            <w:r>
              <w:rPr>
                <w:rFonts w:hint="default" w:ascii="Times New Roman" w:hAnsi="Times New Roman" w:cs="Times New Roman"/>
                <w:color w:val="000000"/>
                <w:sz w:val="24"/>
                <w:szCs w:val="24"/>
                <w:vertAlign w:val="subscript"/>
              </w:rPr>
              <w:t>X</w:t>
            </w:r>
            <w:r>
              <w:rPr>
                <w:rFonts w:hint="default" w:ascii="Times New Roman" w:hAnsi="Times New Roman" w:cs="Times New Roman"/>
                <w:color w:val="000000"/>
                <w:sz w:val="24"/>
                <w:szCs w:val="24"/>
              </w:rPr>
              <w:t>、CO、</w:t>
            </w:r>
            <w:r>
              <w:rPr>
                <w:rFonts w:hint="default" w:ascii="Times New Roman" w:hAnsi="Times New Roman" w:cs="Times New Roman"/>
                <w:color w:val="000000"/>
                <w:sz w:val="24"/>
                <w:szCs w:val="24"/>
                <w:lang w:val="en-US" w:eastAsia="zh-CN"/>
              </w:rPr>
              <w:t>T</w:t>
            </w:r>
            <w:r>
              <w:rPr>
                <w:rFonts w:hint="default" w:ascii="Times New Roman" w:hAnsi="Times New Roman" w:cs="Times New Roman"/>
                <w:color w:val="000000"/>
                <w:sz w:val="24"/>
                <w:szCs w:val="24"/>
              </w:rPr>
              <w:t>HC</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少量</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少量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水</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污</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染</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物</w:t>
            </w:r>
          </w:p>
        </w:tc>
        <w:tc>
          <w:tcPr>
            <w:tcW w:w="15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职工及顾客生活污水</w:t>
            </w:r>
          </w:p>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（266t/a）</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COD</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280</w:t>
            </w:r>
            <w:r>
              <w:rPr>
                <w:rFonts w:hint="default" w:ascii="Times New Roman" w:hAnsi="Times New Roman" w:cs="Times New Roman"/>
                <w:bCs/>
                <w:color w:val="000000"/>
                <w:sz w:val="24"/>
                <w:szCs w:val="24"/>
              </w:rPr>
              <w:t>mg/L</w:t>
            </w:r>
            <w:r>
              <w:rPr>
                <w:rFonts w:hint="default" w:ascii="Times New Roman" w:hAnsi="Times New Roman" w:cs="Times New Roman"/>
                <w:color w:val="000000"/>
                <w:sz w:val="24"/>
                <w:szCs w:val="24"/>
              </w:rPr>
              <w:t>，</w:t>
            </w:r>
            <w:r>
              <w:rPr>
                <w:rFonts w:hint="default" w:ascii="Times New Roman" w:hAnsi="Times New Roman" w:cs="Times New Roman"/>
                <w:bCs/>
                <w:color w:val="000000"/>
                <w:sz w:val="24"/>
                <w:szCs w:val="24"/>
              </w:rPr>
              <w:t>0.074</w:t>
            </w:r>
            <w:r>
              <w:rPr>
                <w:rFonts w:hint="default" w:ascii="Times New Roman" w:hAnsi="Times New Roman" w:cs="Times New Roman"/>
                <w:color w:val="000000"/>
                <w:sz w:val="24"/>
                <w:szCs w:val="24"/>
              </w:rPr>
              <w:t>t/a</w:t>
            </w:r>
          </w:p>
        </w:tc>
        <w:tc>
          <w:tcPr>
            <w:tcW w:w="24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化粪池处理后清掏还田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BOD</w:t>
            </w:r>
            <w:r>
              <w:rPr>
                <w:rFonts w:hint="default" w:ascii="Times New Roman" w:hAnsi="Times New Roman" w:cs="Times New Roman"/>
                <w:color w:val="000000"/>
                <w:sz w:val="24"/>
                <w:szCs w:val="24"/>
                <w:vertAlign w:val="subscript"/>
              </w:rPr>
              <w:t>5</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150</w:t>
            </w:r>
            <w:r>
              <w:rPr>
                <w:rFonts w:hint="default" w:ascii="Times New Roman" w:hAnsi="Times New Roman" w:cs="Times New Roman"/>
                <w:bCs/>
                <w:color w:val="000000"/>
                <w:sz w:val="24"/>
                <w:szCs w:val="24"/>
              </w:rPr>
              <w:t>mg/</w:t>
            </w:r>
            <w:r>
              <w:rPr>
                <w:rFonts w:hint="default" w:ascii="Times New Roman" w:hAnsi="Times New Roman" w:cs="Times New Roman"/>
                <w:color w:val="000000"/>
                <w:sz w:val="24"/>
                <w:szCs w:val="24"/>
              </w:rPr>
              <w:t>L，</w:t>
            </w:r>
            <w:r>
              <w:rPr>
                <w:rFonts w:hint="default" w:ascii="Times New Roman" w:hAnsi="Times New Roman" w:cs="Times New Roman"/>
                <w:bCs/>
                <w:color w:val="000000"/>
                <w:sz w:val="24"/>
                <w:szCs w:val="24"/>
              </w:rPr>
              <w:t>0.04</w:t>
            </w:r>
            <w:r>
              <w:rPr>
                <w:rFonts w:hint="default" w:ascii="Times New Roman" w:hAnsi="Times New Roman" w:cs="Times New Roman"/>
                <w:color w:val="000000"/>
                <w:sz w:val="24"/>
                <w:szCs w:val="24"/>
              </w:rPr>
              <w:t>t/a</w:t>
            </w:r>
          </w:p>
        </w:tc>
        <w:tc>
          <w:tcPr>
            <w:tcW w:w="2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SS</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150</w:t>
            </w:r>
            <w:r>
              <w:rPr>
                <w:rFonts w:hint="default" w:ascii="Times New Roman" w:hAnsi="Times New Roman" w:cs="Times New Roman"/>
                <w:bCs/>
                <w:color w:val="000000"/>
                <w:sz w:val="24"/>
                <w:szCs w:val="24"/>
              </w:rPr>
              <w:t>mg/L</w:t>
            </w:r>
            <w:r>
              <w:rPr>
                <w:rFonts w:hint="default" w:ascii="Times New Roman" w:hAnsi="Times New Roman" w:cs="Times New Roman"/>
                <w:color w:val="000000"/>
                <w:sz w:val="24"/>
                <w:szCs w:val="24"/>
              </w:rPr>
              <w:t>，</w:t>
            </w:r>
            <w:r>
              <w:rPr>
                <w:rFonts w:hint="default" w:ascii="Times New Roman" w:hAnsi="Times New Roman" w:cs="Times New Roman"/>
                <w:bCs/>
                <w:color w:val="000000"/>
                <w:sz w:val="24"/>
                <w:szCs w:val="24"/>
              </w:rPr>
              <w:t>0.04</w:t>
            </w:r>
            <w:r>
              <w:rPr>
                <w:rFonts w:hint="default" w:ascii="Times New Roman" w:hAnsi="Times New Roman" w:cs="Times New Roman"/>
                <w:color w:val="000000"/>
                <w:sz w:val="24"/>
                <w:szCs w:val="24"/>
              </w:rPr>
              <w:t>t/a</w:t>
            </w:r>
          </w:p>
        </w:tc>
        <w:tc>
          <w:tcPr>
            <w:tcW w:w="2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NH</w:t>
            </w:r>
            <w:r>
              <w:rPr>
                <w:rFonts w:hint="default" w:ascii="Times New Roman" w:hAnsi="Times New Roman" w:cs="Times New Roman"/>
                <w:color w:val="000000"/>
                <w:sz w:val="24"/>
                <w:szCs w:val="24"/>
                <w:vertAlign w:val="subscript"/>
              </w:rPr>
              <w:t>3</w:t>
            </w:r>
            <w:r>
              <w:rPr>
                <w:rFonts w:hint="default" w:ascii="Times New Roman" w:hAnsi="Times New Roman" w:cs="Times New Roman"/>
                <w:color w:val="000000"/>
                <w:sz w:val="24"/>
                <w:szCs w:val="24"/>
              </w:rPr>
              <w:t>-N</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25</w:t>
            </w:r>
            <w:r>
              <w:rPr>
                <w:rFonts w:hint="default" w:ascii="Times New Roman" w:hAnsi="Times New Roman" w:cs="Times New Roman"/>
                <w:bCs/>
                <w:color w:val="000000"/>
                <w:sz w:val="24"/>
                <w:szCs w:val="24"/>
              </w:rPr>
              <w:t>mg/L</w:t>
            </w:r>
            <w:r>
              <w:rPr>
                <w:rFonts w:hint="default" w:ascii="Times New Roman" w:hAnsi="Times New Roman" w:cs="Times New Roman"/>
                <w:color w:val="000000"/>
                <w:sz w:val="24"/>
                <w:szCs w:val="24"/>
              </w:rPr>
              <w:t>，0.0066t/a</w:t>
            </w:r>
          </w:p>
        </w:tc>
        <w:tc>
          <w:tcPr>
            <w:tcW w:w="2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作业地面清洗废水（6.056t/a）</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石油类</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fr-FR"/>
              </w:rPr>
              <w:t>70mg/</w:t>
            </w:r>
            <w:r>
              <w:rPr>
                <w:rFonts w:hint="default" w:ascii="Times New Roman" w:hAnsi="Times New Roman" w:cs="Times New Roman"/>
                <w:color w:val="000000"/>
                <w:sz w:val="24"/>
                <w:szCs w:val="24"/>
                <w:lang w:val="en-US" w:eastAsia="zh-CN"/>
              </w:rPr>
              <w:t>L</w:t>
            </w:r>
            <w:r>
              <w:rPr>
                <w:rFonts w:hint="default" w:ascii="Times New Roman" w:hAnsi="Times New Roman" w:cs="Times New Roman"/>
                <w:color w:val="000000"/>
                <w:sz w:val="24"/>
                <w:szCs w:val="24"/>
              </w:rPr>
              <w:t>、0.00042</w:t>
            </w:r>
            <w:r>
              <w:rPr>
                <w:rFonts w:hint="default" w:ascii="Times New Roman" w:hAnsi="Times New Roman" w:cs="Times New Roman"/>
                <w:color w:val="000000"/>
                <w:sz w:val="24"/>
                <w:szCs w:val="24"/>
                <w:lang w:val="fr-FR"/>
              </w:rPr>
              <w:t>t/a</w:t>
            </w:r>
          </w:p>
        </w:tc>
        <w:tc>
          <w:tcPr>
            <w:tcW w:w="24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经隔油池处理后，用于厂区泼洒抑尘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SS</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r>
              <w:rPr>
                <w:rFonts w:hint="default" w:ascii="Times New Roman" w:hAnsi="Times New Roman" w:cs="Times New Roman"/>
                <w:color w:val="000000"/>
                <w:sz w:val="24"/>
                <w:szCs w:val="24"/>
                <w:lang w:val="fr-FR"/>
              </w:rPr>
              <w:t>0mg/L</w:t>
            </w:r>
            <w:r>
              <w:rPr>
                <w:rFonts w:hint="default" w:ascii="Times New Roman" w:hAnsi="Times New Roman" w:cs="Times New Roman"/>
                <w:color w:val="000000"/>
                <w:sz w:val="24"/>
                <w:szCs w:val="24"/>
              </w:rPr>
              <w:t>、0.00054</w:t>
            </w:r>
            <w:r>
              <w:rPr>
                <w:rFonts w:hint="default" w:ascii="Times New Roman" w:hAnsi="Times New Roman" w:cs="Times New Roman"/>
                <w:color w:val="000000"/>
                <w:sz w:val="24"/>
                <w:szCs w:val="24"/>
                <w:lang w:val="fr-FR"/>
              </w:rPr>
              <w:t>t/a</w:t>
            </w:r>
          </w:p>
        </w:tc>
        <w:tc>
          <w:tcPr>
            <w:tcW w:w="2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固</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体</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废</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物</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生活垃圾</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塑料袋、废纸等</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8.75t/a</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集中收集，按照环卫部门要求外运处置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运营过程</w:t>
            </w: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废油抹布、含油手套</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0.01t/a</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交由资质单位处置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p>
        </w:tc>
        <w:tc>
          <w:tcPr>
            <w:tcW w:w="15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p>
        </w:tc>
        <w:tc>
          <w:tcPr>
            <w:tcW w:w="194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含油废水、废渣及隔油池油污</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sz w:val="24"/>
                <w:szCs w:val="24"/>
              </w:rPr>
              <w:t>0.02t/a</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委托有资质单位进行处置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噪声</w:t>
            </w:r>
          </w:p>
        </w:tc>
        <w:tc>
          <w:tcPr>
            <w:tcW w:w="8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bCs/>
                <w:color w:val="000000"/>
                <w:sz w:val="24"/>
                <w:szCs w:val="24"/>
              </w:rPr>
            </w:pPr>
            <w:r>
              <w:rPr>
                <w:rFonts w:hint="default" w:ascii="Times New Roman" w:hAnsi="Times New Roman" w:cs="Times New Roman"/>
                <w:color w:val="000000"/>
                <w:kern w:val="0"/>
                <w:sz w:val="24"/>
                <w:szCs w:val="24"/>
              </w:rPr>
              <w:t>运营期噪声源主要为进出站的车辆交通噪声，</w:t>
            </w:r>
            <w:r>
              <w:rPr>
                <w:rFonts w:hint="default" w:ascii="Times New Roman" w:hAnsi="Times New Roman" w:cs="Times New Roman"/>
                <w:bCs/>
                <w:color w:val="000000"/>
                <w:sz w:val="24"/>
                <w:szCs w:val="24"/>
              </w:rPr>
              <w:t>噪声源强约为60~90dB(A)，</w:t>
            </w:r>
            <w:r>
              <w:rPr>
                <w:rFonts w:hint="default" w:ascii="Times New Roman" w:hAnsi="Times New Roman" w:cs="Times New Roman"/>
                <w:color w:val="000000"/>
                <w:kern w:val="0"/>
                <w:sz w:val="24"/>
                <w:szCs w:val="24"/>
              </w:rPr>
              <w:t>经采取减振、隔声等措施后后，厂界噪声可达到(GB12348-2008)</w:t>
            </w:r>
            <w:r>
              <w:rPr>
                <w:rFonts w:hint="default" w:ascii="Times New Roman" w:hAnsi="Times New Roman" w:cs="Times New Roman"/>
                <w:color w:val="000000"/>
                <w:spacing w:val="10"/>
                <w:sz w:val="24"/>
                <w:szCs w:val="24"/>
              </w:rPr>
              <w:t>《工业企业厂界环境噪声排放标准》中</w:t>
            </w:r>
            <w:r>
              <w:rPr>
                <w:rFonts w:hint="default" w:ascii="Times New Roman" w:hAnsi="Times New Roman" w:cs="Times New Roman"/>
                <w:color w:val="000000"/>
                <w:kern w:val="0"/>
                <w:sz w:val="24"/>
                <w:szCs w:val="24"/>
              </w:rPr>
              <w:t>2类、4类标准。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3" w:hRule="atLeast"/>
          <w:jc w:val="center"/>
        </w:trPr>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其他</w:t>
            </w:r>
          </w:p>
        </w:tc>
        <w:tc>
          <w:tcPr>
            <w:tcW w:w="8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 w:hRule="atLeast"/>
          <w:jc w:val="center"/>
        </w:trPr>
        <w:tc>
          <w:tcPr>
            <w:tcW w:w="9071" w:type="dxa"/>
            <w:gridSpan w:val="5"/>
            <w:noWrap w:val="0"/>
            <w:vAlign w:val="top"/>
          </w:tcPr>
          <w:p>
            <w:pPr>
              <w:keepNext w:val="0"/>
              <w:keepLines w:val="0"/>
              <w:pageBreakBefore w:val="0"/>
              <w:kinsoku/>
              <w:wordWrap/>
              <w:overflowPunct/>
              <w:topLinePunct w:val="0"/>
              <w:bidi w:val="0"/>
              <w:adjustRightInd/>
              <w:snapToGrid/>
              <w:spacing w:line="36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主要生态影响(不够时可附另页)</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工程建设占用该部分土地，并以砖、混凝土建筑物和道路代替原地表，局部生态环境受到影响，项目周围无其它敏感生态保护物种和景观，且项目所在地生态环境较为简单，项目的建设对周围的生态环境影响不大。</w:t>
            </w:r>
          </w:p>
          <w:p>
            <w:pPr>
              <w:keepNext w:val="0"/>
              <w:keepLines w:val="0"/>
              <w:pageBreakBefore w:val="0"/>
              <w:kinsoku/>
              <w:wordWrap/>
              <w:overflowPunct/>
              <w:topLinePunct w:val="0"/>
              <w:bidi w:val="0"/>
              <w:adjustRightInd/>
              <w:snapToGrid/>
              <w:rPr>
                <w:rFonts w:hint="default" w:ascii="Times New Roman" w:hAnsi="Times New Roman" w:cs="Times New Roman"/>
                <w:color w:val="000000"/>
                <w:sz w:val="24"/>
                <w:szCs w:val="24"/>
              </w:rPr>
            </w:pPr>
          </w:p>
          <w:p>
            <w:pPr>
              <w:pStyle w:val="35"/>
              <w:keepNext w:val="0"/>
              <w:keepLines w:val="0"/>
              <w:pageBreakBefore w:val="0"/>
              <w:kinsoku/>
              <w:wordWrap/>
              <w:overflowPunct/>
              <w:topLinePunct w:val="0"/>
              <w:bidi w:val="0"/>
              <w:adjustRightInd/>
              <w:snapToGrid/>
              <w:ind w:firstLine="0" w:firstLineChars="0"/>
              <w:rPr>
                <w:rFonts w:hint="default" w:ascii="Times New Roman" w:hAnsi="Times New Roman" w:cs="Times New Roman"/>
                <w:color w:val="000000"/>
                <w:sz w:val="24"/>
                <w:szCs w:val="24"/>
              </w:rPr>
            </w:pPr>
          </w:p>
        </w:tc>
      </w:tr>
    </w:tbl>
    <w:p>
      <w:pPr>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auto"/>
          <w:sz w:val="30"/>
          <w:szCs w:val="30"/>
        </w:rPr>
      </w:pPr>
      <w:r>
        <w:rPr>
          <w:rFonts w:hint="default" w:ascii="Times New Roman" w:hAnsi="Times New Roman" w:cs="Times New Roman" w:eastAsiaTheme="majorEastAsia"/>
          <w:b/>
          <w:color w:val="auto"/>
          <w:sz w:val="30"/>
          <w:szCs w:val="30"/>
        </w:rPr>
        <w:t>环境影响分析</w:t>
      </w:r>
      <w:bookmarkEnd w:id="18"/>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91" w:hRule="atLeast"/>
          <w:jc w:val="center"/>
        </w:trPr>
        <w:tc>
          <w:tcPr>
            <w:tcW w:w="9071" w:type="dxa"/>
          </w:tcPr>
          <w:p>
            <w:pPr>
              <w:keepNext w:val="0"/>
              <w:keepLines w:val="0"/>
              <w:pageBreakBefore w:val="0"/>
              <w:kinsoku/>
              <w:wordWrap/>
              <w:overflowPunct/>
              <w:topLinePunct w:val="0"/>
              <w:bidi w:val="0"/>
              <w:adjustRightInd/>
              <w:snapToGrid/>
              <w:spacing w:line="360" w:lineRule="auto"/>
              <w:contextualSpacing/>
              <w:rPr>
                <w:rFonts w:hint="default" w:ascii="Times New Roman" w:hAnsi="Times New Roman" w:cs="Times New Roman"/>
                <w:b/>
                <w:bCs/>
                <w:sz w:val="28"/>
                <w:szCs w:val="36"/>
              </w:rPr>
            </w:pPr>
            <w:r>
              <w:rPr>
                <w:rFonts w:hint="default" w:ascii="Times New Roman" w:hAnsi="Times New Roman" w:cs="Times New Roman"/>
                <w:b/>
                <w:bCs/>
                <w:sz w:val="28"/>
                <w:szCs w:val="36"/>
              </w:rPr>
              <w:t>营运期环境影响分析</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rPr>
            </w:pPr>
            <w:r>
              <w:rPr>
                <w:rFonts w:hint="default" w:ascii="Times New Roman" w:hAnsi="Times New Roman" w:cs="Times New Roman"/>
                <w:b/>
                <w:bCs/>
                <w:sz w:val="24"/>
                <w:szCs w:val="32"/>
              </w:rPr>
              <w:t>1、变更后大气污染分析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变更后项目运营期废气包括加油站运行过程中无组织排放的非甲烷总烃气体、加油车辆汽车尾气以及备用发电机废气。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1</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非甲烷总烃</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项目变更仅油罐容量变更，设钢制汽油罐2个，汽油罐容量由单个30m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变更为50m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，设钢制柴油罐2个，柴油罐容量由单个30m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变更为50m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，总罐容由90m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变更为150m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汽油、柴油年销售量不变，仍为年销售汽油1225t，柴油量1400t；废气处理工艺不变，采用三级油气回收系统；故非甲烷总烃的产生和排放量不变，项目运营过程中烃类气体（以非甲烷总烃计）的产生量约为3.298t/a，经过三级油气回收系统处理后，非甲烷总烃排放量为0.1779t/a，排放速率为0.0203kg/h。</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类别同类型、同规模、同工艺建设项目《中国石化销售有限公司陕西商洛石油分公司沙河子东油气建设项目》验收时的监测数据，加油站厂界非甲烷总烃无组织排放浓度为0.628~0.879mg/m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，非甲烷总烃排放浓度满足《大气污染物综合排放标准》（GB16297-1996）中无组织排放监控浓度限值要求（4.0mg/m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）及《加油站大气污染物排放标准》(GB20952-2007)中的标准（25g/m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）要求，可达标排放，对周围环境影响较小。</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2</w:t>
            </w:r>
            <w:r>
              <w:rPr>
                <w:rFonts w:hint="default" w:ascii="Times New Roman" w:hAnsi="Times New Roman" w:cs="Times New Roman"/>
                <w:sz w:val="24"/>
                <w:szCs w:val="32"/>
                <w:lang w:eastAsia="zh-CN"/>
              </w:rPr>
              <w:t>）</w:t>
            </w:r>
            <w:r>
              <w:rPr>
                <w:rFonts w:hint="default" w:ascii="Times New Roman" w:hAnsi="Times New Roman" w:cs="Times New Roman"/>
                <w:sz w:val="24"/>
                <w:szCs w:val="32"/>
              </w:rPr>
              <w:t>加油车辆汽车尾气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lang w:val="en-US" w:eastAsia="zh-CN"/>
              </w:rPr>
              <w:t>变更前加油车辆汽车尾气无明显变化，车辆在加油时停留时间短，</w:t>
            </w:r>
            <w:r>
              <w:rPr>
                <w:rFonts w:hint="default" w:ascii="Times New Roman" w:hAnsi="Times New Roman" w:cs="Times New Roman"/>
                <w:sz w:val="24"/>
                <w:szCs w:val="32"/>
              </w:rPr>
              <w:t>汽车尾气易于扩散且排放量相对较小，对周围环境影响较小。</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3</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备用发电机废气</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lang w:val="en-US" w:eastAsia="zh-CN"/>
              </w:rPr>
              <w:t>项目备用发电机由原环评中的30kW柴油发电机变更为10kW汽油发电机。项目备用发电机仅在停电时应急使用，年运行时间较短，废气产生量较小。备用发电机设在站房一层变电室内，产生的废气经通风排气装置排放，备用发电机废气对外界环境影响较小。</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r>
              <w:rPr>
                <w:rFonts w:hint="default" w:ascii="Times New Roman" w:hAnsi="Times New Roman" w:cs="Times New Roman"/>
                <w:b/>
                <w:bCs/>
                <w:sz w:val="24"/>
                <w:szCs w:val="32"/>
                <w:lang w:val="en-US" w:eastAsia="zh-CN"/>
              </w:rPr>
              <w:t>2、变更后水污染分析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（1）地表水环境影响分析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根据工程分析可知，变更前后项目废水种类、废水排放量、排放去向无变化。</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项目初期雨水顺地势外流进入权洞路排水沟中；生活污水经化粪池收集后委托附近农户定期清理用作农肥，不外排；地面冲洗废水经隔油池处理后，用于站区泼洒抑尘；同时，化粪池采用专用防渗膜进行防渗处理，并在项目运行期加强管理，做好维护工作；采取上述保措施后，项目对水环境影响较小。</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（2）地下水环境影响分析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变更前后项目对地下水环境影响无变化。</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正常工况下，项目废水合理处置，油罐区按《危险废物贮存污染控制标准》（GB18599）进行防渗，即使有少量的污染物泄漏，也很难通过防渗层渗入下水。因此，在正常情况下，项目从源头和末端均得到控制，地面经防渗处理，污染物渗入地下水可能性很小。</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非正常工况下，项目油罐区、化粪池跑冒滴漏的污水及油罐区泄漏的石油类，流经未防渗地段渗入地下水，对地下水造成污染。本项目采取如下防渗措施，减少非正常情况下对地下水环境的影响。</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1 \* GB3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①</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双层罐设置：项目埋地油罐采用内钢外玻璃纤维增强塑料双层油罐；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2 \* GB3 \* MERGEFORMAT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②</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地下水日常监测：本项目设置一个地下水监测井，地下水监控井位置位于储罐东侧20m处；根据《加油站地下水污染防治技术指南（试行）》中的有关规定进行监测，监测指标见表7-1。</w:t>
            </w:r>
          </w:p>
          <w:p>
            <w:pPr>
              <w:keepNext w:val="0"/>
              <w:keepLines w:val="0"/>
              <w:pageBreakBefore w:val="0"/>
              <w:widowControl w:val="0"/>
              <w:tabs>
                <w:tab w:val="left" w:pos="280"/>
              </w:tabs>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rPr>
            </w:pPr>
            <w:r>
              <w:rPr>
                <w:rFonts w:hint="default" w:ascii="Times New Roman" w:hAnsi="Times New Roman" w:cs="Times New Roman"/>
                <w:b/>
                <w:bCs/>
              </w:rPr>
              <w:t>表</w:t>
            </w:r>
            <w:r>
              <w:rPr>
                <w:rFonts w:hint="default" w:ascii="Times New Roman" w:hAnsi="Times New Roman" w:cs="Times New Roman"/>
                <w:b/>
                <w:bCs/>
                <w:lang w:val="en-US" w:eastAsia="zh-CN"/>
              </w:rPr>
              <w:t>7-1</w:t>
            </w:r>
            <w:r>
              <w:rPr>
                <w:rFonts w:hint="default" w:ascii="Times New Roman" w:hAnsi="Times New Roman" w:cs="Times New Roman"/>
                <w:b/>
                <w:bCs/>
              </w:rPr>
              <w:t xml:space="preserve">    加油站地下水监测项目一览表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70"/>
              <w:gridCol w:w="1520"/>
              <w:gridCol w:w="4566"/>
              <w:gridCol w:w="123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454" w:hRule="atLeast"/>
                <w:jc w:val="center"/>
              </w:trPr>
              <w:tc>
                <w:tcPr>
                  <w:tcW w:w="28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指标类型</w:t>
                  </w:r>
                </w:p>
              </w:tc>
              <w:tc>
                <w:tcPr>
                  <w:tcW w:w="441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指标名称</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指标数量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特征指标</w:t>
                  </w:r>
                </w:p>
              </w:tc>
              <w:tc>
                <w:tcPr>
                  <w:tcW w:w="14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挥发性有机物</w:t>
                  </w:r>
                </w:p>
              </w:tc>
              <w:tc>
                <w:tcPr>
                  <w:tcW w:w="441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萘</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p>
              </w:tc>
              <w:tc>
                <w:tcPr>
                  <w:tcW w:w="14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p>
              </w:tc>
              <w:tc>
                <w:tcPr>
                  <w:tcW w:w="441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苯、甲苯、乙苯、邻二甲苯、间（对）二甲苯</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p>
              </w:tc>
              <w:tc>
                <w:tcPr>
                  <w:tcW w:w="14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p>
              </w:tc>
              <w:tc>
                <w:tcPr>
                  <w:tcW w:w="4419"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甲基叔丁基醚</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1</w:t>
                  </w:r>
                </w:p>
              </w:tc>
            </w:tr>
          </w:tbl>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3 \* GB3 \* MERGEFORMAT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③</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管道防护措施：装有潜油泵的油罐人孔操作井、卸油口井、加油机底槽等可能发生油品渗漏的部位，也应采取相应的防渗措施；埋地管道应采用双层管道。</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④分区防渗：根据《环境影响评价技术导则 地下水环境》（HJ610-2016）中分区防渗的要求，对厂址区的污染源进行分区防渗，提出防渗要求。分区防渗措施见表7-2</w:t>
            </w:r>
            <w:r>
              <w:rPr>
                <w:rFonts w:hint="eastAsia" w:cs="Times New Roman"/>
                <w:sz w:val="24"/>
                <w:szCs w:val="32"/>
                <w:lang w:val="en-US" w:eastAsia="zh-CN"/>
              </w:rPr>
              <w:t>，分区防渗图见附图4</w:t>
            </w:r>
            <w:r>
              <w:rPr>
                <w:rFonts w:hint="default" w:ascii="Times New Roman" w:hAnsi="Times New Roman" w:cs="Times New Roman"/>
                <w:sz w:val="24"/>
                <w:szCs w:val="32"/>
                <w:lang w:val="en-US" w:eastAsia="zh-CN"/>
              </w:rPr>
              <w:t>。</w:t>
            </w:r>
            <w:bookmarkStart w:id="19" w:name="page82"/>
            <w:bookmarkEnd w:id="19"/>
          </w:p>
          <w:p>
            <w:pPr>
              <w:keepNext w:val="0"/>
              <w:keepLines w:val="0"/>
              <w:pageBreakBefore w:val="0"/>
              <w:widowControl w:val="0"/>
              <w:tabs>
                <w:tab w:val="left" w:pos="280"/>
              </w:tabs>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rPr>
            </w:pPr>
            <w:r>
              <w:rPr>
                <w:rFonts w:hint="default" w:ascii="Times New Roman" w:hAnsi="Times New Roman" w:cs="Times New Roman"/>
                <w:b/>
                <w:bCs/>
              </w:rPr>
              <w:t>表</w:t>
            </w:r>
            <w:r>
              <w:rPr>
                <w:rFonts w:hint="default" w:ascii="Times New Roman" w:hAnsi="Times New Roman" w:cs="Times New Roman"/>
                <w:b/>
                <w:bCs/>
                <w:lang w:val="en-US" w:eastAsia="zh-CN"/>
              </w:rPr>
              <w:t>7-2</w:t>
            </w:r>
            <w:r>
              <w:rPr>
                <w:rFonts w:hint="default" w:ascii="Times New Roman" w:hAnsi="Times New Roman" w:cs="Times New Roman"/>
                <w:b/>
                <w:bCs/>
              </w:rPr>
              <w:t xml:space="preserve">    厂区污染防治分区一览表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15"/>
              <w:gridCol w:w="1645"/>
              <w:gridCol w:w="2689"/>
              <w:gridCol w:w="38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序号</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防治区分布</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装置及设施名称</w:t>
                  </w:r>
                </w:p>
              </w:tc>
              <w:tc>
                <w:tcPr>
                  <w:tcW w:w="378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防渗系数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1</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重点防渗区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油罐区、加油区、管道</w:t>
                  </w:r>
                </w:p>
              </w:tc>
              <w:tc>
                <w:tcPr>
                  <w:tcW w:w="378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等效粘土防渗层Mb≥6.0m，</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K≤1×10-7cm/s；或参照GB18598执行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2</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一般防渗区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回车场地、化粪池、厕所</w:t>
                  </w:r>
                </w:p>
              </w:tc>
              <w:tc>
                <w:tcPr>
                  <w:tcW w:w="378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等效粘土防渗层Mb≥1.5m，</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K≤1×10-7cm/s；或参照GB16889执行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6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3</w:t>
                  </w:r>
                </w:p>
              </w:tc>
              <w:tc>
                <w:tcPr>
                  <w:tcW w:w="16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非污染防治区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营业厅、值班室</w:t>
                  </w:r>
                </w:p>
              </w:tc>
              <w:tc>
                <w:tcPr>
                  <w:tcW w:w="378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6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p>
              </w:tc>
              <w:tc>
                <w:tcPr>
                  <w:tcW w:w="16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绿地</w:t>
                  </w:r>
                </w:p>
              </w:tc>
              <w:tc>
                <w:tcPr>
                  <w:tcW w:w="378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rPr>
                  </w:pPr>
                  <w:r>
                    <w:rPr>
                      <w:rFonts w:hint="default" w:ascii="Times New Roman" w:hAnsi="Times New Roman" w:cs="Times New Roman"/>
                    </w:rPr>
                    <w:t>/</w:t>
                  </w:r>
                </w:p>
              </w:tc>
            </w:tr>
          </w:tbl>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5 \* GB3 \* MERGEFORMAT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⑤</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其他防渗措施：双层油罐的渗漏监测宜采用在线监测系统，采用液体传感器监测时，传感器的检测精度不应大于3.5mm。</w:t>
            </w:r>
            <w:bookmarkStart w:id="20" w:name="page81"/>
            <w:bookmarkEnd w:id="20"/>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项目区在采取《加油站地下水污染防治技术指南（试行）》及《石油化工企业防渗设计通则》（QSY1303-2010）中的要求，加强地下水污染防治措施、加强管理的前提下，对地下水影响较小。</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bookmarkStart w:id="21" w:name="_Toc2955"/>
            <w:r>
              <w:rPr>
                <w:rFonts w:hint="default" w:ascii="Times New Roman" w:hAnsi="Times New Roman" w:cs="Times New Roman"/>
                <w:b/>
                <w:bCs/>
                <w:sz w:val="24"/>
                <w:szCs w:val="32"/>
                <w:lang w:val="en-US" w:eastAsia="zh-CN"/>
              </w:rPr>
              <w:t>3、变更后噪声污染分析</w:t>
            </w:r>
            <w:bookmarkEnd w:id="21"/>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根据变更前后工程分析可知，变更后项目噪声设备种类</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数量</w:t>
            </w:r>
            <w:r>
              <w:rPr>
                <w:rFonts w:hint="default" w:ascii="Times New Roman" w:hAnsi="Times New Roman" w:cs="Times New Roman"/>
                <w:sz w:val="24"/>
                <w:szCs w:val="32"/>
              </w:rPr>
              <w:t>未发生</w:t>
            </w:r>
            <w:r>
              <w:rPr>
                <w:rFonts w:hint="default" w:ascii="Times New Roman" w:hAnsi="Times New Roman" w:cs="Times New Roman"/>
                <w:sz w:val="24"/>
                <w:szCs w:val="32"/>
                <w:lang w:val="en-US" w:eastAsia="zh-CN"/>
              </w:rPr>
              <w:t>变化</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采取基础减振、隔声降噪等措施后</w:t>
            </w:r>
            <w:r>
              <w:rPr>
                <w:rFonts w:hint="default" w:ascii="Times New Roman" w:hAnsi="Times New Roman" w:cs="Times New Roman"/>
                <w:sz w:val="24"/>
                <w:szCs w:val="32"/>
              </w:rPr>
              <w:t>，项目东厂界、南厂界、西厂界的噪声贡献值均能达到《工业企业厂界环境噪声排放标准》（GB12348-2008）中2类标准要求，北厂界噪声满足4类标准要求。</w:t>
            </w:r>
            <w:r>
              <w:rPr>
                <w:rFonts w:hint="default" w:ascii="Times New Roman" w:hAnsi="Times New Roman" w:cs="Times New Roman"/>
                <w:sz w:val="24"/>
                <w:szCs w:val="32"/>
                <w:lang w:val="en-US" w:eastAsia="zh-CN"/>
              </w:rPr>
              <w:t>项目噪声排放</w:t>
            </w:r>
            <w:r>
              <w:rPr>
                <w:rFonts w:hint="default" w:ascii="Times New Roman" w:hAnsi="Times New Roman" w:cs="Times New Roman"/>
                <w:sz w:val="24"/>
                <w:szCs w:val="32"/>
              </w:rPr>
              <w:t>不会对周围环境产生不良影响。</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rPr>
              <w:t>另</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项目应</w:t>
            </w:r>
            <w:r>
              <w:rPr>
                <w:rFonts w:hint="default" w:ascii="Times New Roman" w:hAnsi="Times New Roman" w:cs="Times New Roman"/>
                <w:sz w:val="24"/>
                <w:szCs w:val="32"/>
              </w:rPr>
              <w:t>对出入站区的往来机动车严格管理，并保障站区路面的清洁，采取车辆进站时减速、禁止鸣笛、加油加气时车辆熄火和平稳启动等措施，使区域内的交通噪声降到最</w:t>
            </w:r>
            <w:r>
              <w:rPr>
                <w:rFonts w:hint="default" w:ascii="Times New Roman" w:hAnsi="Times New Roman" w:cs="Times New Roman"/>
                <w:sz w:val="24"/>
                <w:szCs w:val="32"/>
                <w:lang w:val="en-US" w:eastAsia="zh-CN"/>
              </w:rPr>
              <w:t>低值。</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bookmarkStart w:id="22" w:name="_Toc31550"/>
            <w:r>
              <w:rPr>
                <w:rFonts w:hint="default" w:ascii="Times New Roman" w:hAnsi="Times New Roman" w:cs="Times New Roman"/>
                <w:b/>
                <w:bCs/>
                <w:sz w:val="24"/>
                <w:szCs w:val="32"/>
                <w:lang w:val="en-US" w:eastAsia="zh-CN"/>
              </w:rPr>
              <w:t>4、变更后固废污染分析</w:t>
            </w:r>
            <w:bookmarkEnd w:id="22"/>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根据变更前后工程分析可知，变更后项目固体废物种、数量不变；项目生活垃圾交由环卫部门清运处置；油罐清洗委托有资质单位进行清洗并对危废进行处置；废油手套及废油抹布定期交由资质单位处置；固废合理处置，不会对周围环境产生不良影响。</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bookmarkStart w:id="23" w:name="_Toc27328"/>
            <w:r>
              <w:rPr>
                <w:rFonts w:hint="default" w:ascii="Times New Roman" w:hAnsi="Times New Roman" w:cs="Times New Roman"/>
                <w:b/>
                <w:bCs/>
                <w:sz w:val="24"/>
                <w:szCs w:val="32"/>
                <w:lang w:val="en-US" w:eastAsia="zh-CN"/>
              </w:rPr>
              <w:t>5、变更后土壤环境影响分析</w:t>
            </w:r>
            <w:bookmarkEnd w:id="23"/>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前后项目对土壤环境影响未发生变化。本项目土壤污染主要来自成品油泄漏以及化粪池废水下渗对土壤的污染。因此，土壤污染防治措施主要是通过加强厂区储罐以及化粪池防渗进行防治的。本项目油罐采用双层防渗油罐，油罐区底部采用钢筋混凝土进行防渗，另外罐体设有液位测量报警仪，油罐发生泄漏的可能性很小；项目化粪池化粪池采用专用防渗膜进行防渗处理，定期由农户清掏，避免项目废水下渗污染附近的土壤。</w:t>
            </w:r>
          </w:p>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sz w:val="24"/>
                <w:szCs w:val="32"/>
                <w:lang w:val="en-US" w:eastAsia="zh-CN"/>
              </w:rPr>
            </w:pPr>
            <w:bookmarkStart w:id="24" w:name="_Toc11867"/>
            <w:r>
              <w:rPr>
                <w:rFonts w:hint="default" w:ascii="Times New Roman" w:hAnsi="Times New Roman" w:cs="Times New Roman"/>
                <w:b/>
                <w:bCs/>
                <w:sz w:val="24"/>
                <w:szCs w:val="32"/>
                <w:lang w:val="en-US" w:eastAsia="zh-CN"/>
              </w:rPr>
              <w:t>6、变更后环境风险影响分析</w:t>
            </w:r>
            <w:bookmarkEnd w:id="24"/>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变更后项目汽油和柴油储存量等发生变化，对建设项目存在的环境风险进行论述分析。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（1）评价依据</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1 \* GB3 \* MERGEFORMAT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①</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风险调查</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本项目生产、使用、储存过程中涉及的有毒有害、易燃易爆物质主要有：有柴油、汽油等。柴油存储设2×50m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的油罐，汽油存储设2×50m</w:t>
            </w:r>
            <w:r>
              <w:rPr>
                <w:rFonts w:hint="default" w:ascii="Times New Roman" w:hAnsi="Times New Roman" w:cs="Times New Roman"/>
                <w:sz w:val="24"/>
                <w:szCs w:val="32"/>
                <w:vertAlign w:val="superscript"/>
                <w:lang w:val="en-US" w:eastAsia="zh-CN"/>
              </w:rPr>
              <w:t>3</w:t>
            </w:r>
            <w:r>
              <w:rPr>
                <w:rFonts w:hint="default" w:ascii="Times New Roman" w:hAnsi="Times New Roman" w:cs="Times New Roman"/>
                <w:sz w:val="24"/>
                <w:szCs w:val="32"/>
                <w:lang w:val="en-US" w:eastAsia="zh-CN"/>
              </w:rPr>
              <w:t>的油罐。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当存在多种危险物质时，则按下式计算物质总量与其临界量比值（Q）： </w:t>
            </w:r>
          </w:p>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spacing w:val="-4"/>
                <w:sz w:val="24"/>
                <w:szCs w:val="20"/>
              </w:rPr>
            </w:pPr>
            <w:r>
              <w:rPr>
                <w:rFonts w:hint="default" w:ascii="Times New Roman" w:hAnsi="Times New Roman" w:cs="Times New Roman"/>
                <w:i/>
                <w:spacing w:val="-4"/>
                <w:sz w:val="24"/>
                <w:szCs w:val="20"/>
              </w:rPr>
              <w:t>Q=</w:t>
            </w:r>
            <w:r>
              <w:rPr>
                <w:rFonts w:hint="default" w:ascii="Times New Roman" w:hAnsi="Times New Roman" w:cs="Times New Roman"/>
                <w:i/>
                <w:spacing w:val="-4"/>
                <w:position w:val="-30"/>
                <w:sz w:val="24"/>
                <w:szCs w:val="20"/>
              </w:rPr>
              <w:object>
                <v:shape id="_x0000_i1027" o:spt="75" type="#_x0000_t75" style="height:36pt;width:92pt;" o:ole="t" filled="f" o:preferrelative="t" stroked="f" coordsize="21600,21600">
                  <v:path/>
                  <v:fill on="f" alignshape="1" focussize="0,0"/>
                  <v:stroke on="f"/>
                  <v:imagedata r:id="rId18" o:title=""/>
                  <o:lock v:ext="edit" aspectratio="t"/>
                  <w10:wrap type="none"/>
                  <w10:anchorlock/>
                </v:shape>
                <o:OLEObject Type="Embed" ProgID="Equation.3" ShapeID="_x0000_i1027" DrawAspect="Content" ObjectID="_1468075727" r:id="rId1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r>
              <w:rPr>
                <w:rFonts w:hint="default" w:ascii="Times New Roman" w:hAnsi="Times New Roman" w:cs="Times New Roman"/>
                <w:sz w:val="24"/>
                <w:szCs w:val="32"/>
              </w:rPr>
              <w:t xml:space="preserve">式中，q1，q2，... qn—每种危险物质的最大存在总量，t；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r>
              <w:rPr>
                <w:rFonts w:hint="default" w:ascii="Times New Roman" w:hAnsi="Times New Roman" w:cs="Times New Roman"/>
                <w:sz w:val="24"/>
                <w:szCs w:val="32"/>
              </w:rPr>
              <w:t>Q1，Q2，... Qn—每种危险物质的临界量，t。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r>
              <w:rPr>
                <w:rFonts w:hint="default" w:ascii="Times New Roman" w:hAnsi="Times New Roman" w:cs="Times New Roman"/>
                <w:sz w:val="24"/>
                <w:szCs w:val="32"/>
              </w:rPr>
              <w:t>根据《建设项目环境风险评价技术导则》</w:t>
            </w:r>
            <w:r>
              <w:rPr>
                <w:rFonts w:hint="default" w:ascii="Times New Roman" w:hAnsi="Times New Roman" w:cs="Times New Roman"/>
                <w:sz w:val="24"/>
                <w:szCs w:val="32"/>
                <w:lang w:eastAsia="zh-CN"/>
              </w:rPr>
              <w:t>（</w:t>
            </w:r>
            <w:r>
              <w:rPr>
                <w:rFonts w:hint="default" w:ascii="Times New Roman" w:hAnsi="Times New Roman" w:cs="Times New Roman"/>
                <w:sz w:val="24"/>
                <w:szCs w:val="32"/>
              </w:rPr>
              <w:t>HJ169-2018</w:t>
            </w:r>
            <w:r>
              <w:rPr>
                <w:rFonts w:hint="default" w:ascii="Times New Roman" w:hAnsi="Times New Roman" w:cs="Times New Roman"/>
                <w:sz w:val="24"/>
                <w:szCs w:val="32"/>
                <w:lang w:eastAsia="zh-CN"/>
              </w:rPr>
              <w:t>）</w:t>
            </w:r>
            <w:r>
              <w:rPr>
                <w:rFonts w:hint="default" w:ascii="Times New Roman" w:hAnsi="Times New Roman" w:cs="Times New Roman"/>
                <w:sz w:val="24"/>
                <w:szCs w:val="32"/>
              </w:rPr>
              <w:t>中附录B计算涉及的危险物质数量与临界量比值（Q），见下表</w:t>
            </w:r>
            <w:r>
              <w:rPr>
                <w:rFonts w:hint="default" w:ascii="Times New Roman" w:hAnsi="Times New Roman" w:cs="Times New Roman"/>
                <w:sz w:val="24"/>
                <w:szCs w:val="32"/>
                <w:lang w:val="en-US" w:eastAsia="zh-CN"/>
              </w:rPr>
              <w:t>7-3</w:t>
            </w:r>
            <w:r>
              <w:rPr>
                <w:rFonts w:hint="default" w:ascii="Times New Roman" w:hAnsi="Times New Roman" w:cs="Times New Roman"/>
                <w:sz w:val="24"/>
                <w:szCs w:val="32"/>
              </w:rPr>
              <w:t>。</w:t>
            </w:r>
          </w:p>
          <w:p>
            <w:pPr>
              <w:pStyle w:val="15"/>
              <w:keepNext w:val="0"/>
              <w:keepLines w:val="0"/>
              <w:pageBreakBefore w:val="0"/>
              <w:kinsoku/>
              <w:wordWrap/>
              <w:overflowPunct/>
              <w:topLinePunct w:val="0"/>
              <w:bidi w:val="0"/>
              <w:adjustRightInd/>
              <w:snapToGrid/>
              <w:spacing w:after="0" w:line="240" w:lineRule="auto"/>
              <w:ind w:firstLine="422"/>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表</w:t>
            </w:r>
            <w:r>
              <w:rPr>
                <w:rFonts w:hint="default" w:ascii="Times New Roman" w:hAnsi="Times New Roman" w:cs="Times New Roman"/>
                <w:sz w:val="21"/>
                <w:szCs w:val="21"/>
                <w:lang w:val="en-US" w:eastAsia="zh-CN"/>
              </w:rPr>
              <w:t>7-3</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危险物质数量与临界量比值表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7"/>
              <w:gridCol w:w="808"/>
              <w:gridCol w:w="914"/>
              <w:gridCol w:w="713"/>
              <w:gridCol w:w="1100"/>
              <w:gridCol w:w="899"/>
              <w:gridCol w:w="1569"/>
              <w:gridCol w:w="2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jc w:val="center"/>
              </w:trPr>
              <w:tc>
                <w:tcPr>
                  <w:tcW w:w="5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序号</w:t>
                  </w:r>
                </w:p>
              </w:tc>
              <w:tc>
                <w:tcPr>
                  <w:tcW w:w="78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危险</w:t>
                  </w:r>
                </w:p>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单元</w:t>
                  </w:r>
                </w:p>
              </w:tc>
              <w:tc>
                <w:tcPr>
                  <w:tcW w:w="8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危险物质名称</w:t>
                  </w:r>
                </w:p>
              </w:tc>
              <w:tc>
                <w:tcPr>
                  <w:tcW w:w="6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CAS号</w:t>
                  </w:r>
                </w:p>
              </w:tc>
              <w:tc>
                <w:tcPr>
                  <w:tcW w:w="10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最大存在总量qn/t</w:t>
                  </w:r>
                </w:p>
              </w:tc>
              <w:tc>
                <w:tcPr>
                  <w:tcW w:w="8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临界量</w:t>
                  </w:r>
                </w:p>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Qn/t</w:t>
                  </w:r>
                </w:p>
              </w:tc>
              <w:tc>
                <w:tcPr>
                  <w:tcW w:w="15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该种危险物质Q值（qn/Qn）</w:t>
                  </w:r>
                </w:p>
              </w:tc>
              <w:tc>
                <w:tcPr>
                  <w:tcW w:w="21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jc w:val="center"/>
              </w:trPr>
              <w:tc>
                <w:tcPr>
                  <w:tcW w:w="5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78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柴油</w:t>
                  </w:r>
                </w:p>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储罐</w:t>
                  </w:r>
                </w:p>
              </w:tc>
              <w:tc>
                <w:tcPr>
                  <w:tcW w:w="8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柴油</w:t>
                  </w:r>
                </w:p>
              </w:tc>
              <w:tc>
                <w:tcPr>
                  <w:tcW w:w="6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w:t>
                  </w:r>
                </w:p>
              </w:tc>
              <w:tc>
                <w:tcPr>
                  <w:tcW w:w="10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68.85</w:t>
                  </w:r>
                </w:p>
              </w:tc>
              <w:tc>
                <w:tcPr>
                  <w:tcW w:w="8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2500</w:t>
                  </w:r>
                </w:p>
              </w:tc>
              <w:tc>
                <w:tcPr>
                  <w:tcW w:w="15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0.02754</w:t>
                  </w:r>
                </w:p>
              </w:tc>
              <w:tc>
                <w:tcPr>
                  <w:tcW w:w="21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总容积</w:t>
                  </w:r>
                  <w:r>
                    <w:rPr>
                      <w:rFonts w:hint="default" w:ascii="Times New Roman" w:hAnsi="Times New Roman" w:cs="Times New Roman"/>
                      <w:lang w:val="en-US" w:eastAsia="zh-CN"/>
                    </w:rPr>
                    <w:t>10</w:t>
                  </w:r>
                  <w:r>
                    <w:rPr>
                      <w:rFonts w:hint="default" w:ascii="Times New Roman" w:hAnsi="Times New Roman" w:cs="Times New Roman"/>
                    </w:rPr>
                    <w:t>0m</w:t>
                  </w:r>
                  <w:r>
                    <w:rPr>
                      <w:rFonts w:hint="default" w:ascii="Times New Roman" w:hAnsi="Times New Roman" w:cs="Times New Roman"/>
                      <w:vertAlign w:val="superscript"/>
                    </w:rPr>
                    <w:t>3</w:t>
                  </w:r>
                  <w:r>
                    <w:rPr>
                      <w:rFonts w:hint="default" w:ascii="Times New Roman" w:hAnsi="Times New Roman" w:cs="Times New Roman"/>
                    </w:rPr>
                    <w:t>，填充率按</w:t>
                  </w:r>
                  <w:r>
                    <w:rPr>
                      <w:rFonts w:hint="default" w:ascii="Times New Roman" w:hAnsi="Times New Roman" w:cs="Times New Roman"/>
                      <w:lang w:val="en-US" w:eastAsia="zh-CN"/>
                    </w:rPr>
                    <w:t>85</w:t>
                  </w:r>
                  <w:r>
                    <w:rPr>
                      <w:rFonts w:hint="default" w:ascii="Times New Roman" w:hAnsi="Times New Roman" w:cs="Times New Roman"/>
                    </w:rPr>
                    <w:t>%，密度0.8</w:t>
                  </w:r>
                  <w:r>
                    <w:rPr>
                      <w:rFonts w:hint="default" w:ascii="Times New Roman" w:hAnsi="Times New Roman" w:cs="Times New Roman"/>
                      <w:lang w:val="en-US" w:eastAsia="zh-CN"/>
                    </w:rPr>
                    <w:t>1</w:t>
                  </w:r>
                  <w:r>
                    <w:rPr>
                      <w:rFonts w:hint="default" w:ascii="Times New Roman" w:hAnsi="Times New Roman" w:cs="Times New Roman"/>
                    </w:rPr>
                    <w:t>t/m</w:t>
                  </w:r>
                  <w:r>
                    <w:rPr>
                      <w:rFonts w:hint="default" w:ascii="Times New Roman" w:hAnsi="Times New Roman" w:cs="Times New Roman"/>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78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汽油</w:t>
                  </w:r>
                </w:p>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储罐</w:t>
                  </w:r>
                </w:p>
              </w:tc>
              <w:tc>
                <w:tcPr>
                  <w:tcW w:w="8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汽油</w:t>
                  </w:r>
                </w:p>
              </w:tc>
              <w:tc>
                <w:tcPr>
                  <w:tcW w:w="6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w:t>
                  </w:r>
                </w:p>
              </w:tc>
              <w:tc>
                <w:tcPr>
                  <w:tcW w:w="10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61.2</w:t>
                  </w:r>
                </w:p>
              </w:tc>
              <w:tc>
                <w:tcPr>
                  <w:tcW w:w="8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2500</w:t>
                  </w:r>
                </w:p>
              </w:tc>
              <w:tc>
                <w:tcPr>
                  <w:tcW w:w="15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0.02448</w:t>
                  </w:r>
                </w:p>
              </w:tc>
              <w:tc>
                <w:tcPr>
                  <w:tcW w:w="21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容积</w:t>
                  </w:r>
                  <w:r>
                    <w:rPr>
                      <w:rFonts w:hint="default" w:ascii="Times New Roman" w:hAnsi="Times New Roman" w:cs="Times New Roman"/>
                      <w:lang w:val="en-US" w:eastAsia="zh-CN"/>
                    </w:rPr>
                    <w:t>100</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，填充率按</w:t>
                  </w:r>
                  <w:r>
                    <w:rPr>
                      <w:rFonts w:hint="default" w:ascii="Times New Roman" w:hAnsi="Times New Roman" w:cs="Times New Roman"/>
                      <w:lang w:val="en-US" w:eastAsia="zh-CN"/>
                    </w:rPr>
                    <w:t>85</w:t>
                  </w:r>
                  <w:r>
                    <w:rPr>
                      <w:rFonts w:hint="default" w:ascii="Times New Roman" w:hAnsi="Times New Roman" w:cs="Times New Roman"/>
                    </w:rPr>
                    <w:t>%，密度0.7</w:t>
                  </w:r>
                  <w:r>
                    <w:rPr>
                      <w:rFonts w:hint="default" w:ascii="Times New Roman" w:hAnsi="Times New Roman" w:cs="Times New Roman"/>
                      <w:lang w:val="en-US" w:eastAsia="zh-CN"/>
                    </w:rPr>
                    <w:t>2</w:t>
                  </w:r>
                  <w:r>
                    <w:rPr>
                      <w:rFonts w:hint="default" w:ascii="Times New Roman" w:hAnsi="Times New Roman" w:cs="Times New Roman"/>
                    </w:rPr>
                    <w:t>t/m</w:t>
                  </w:r>
                  <w:r>
                    <w:rPr>
                      <w:rFonts w:hint="default" w:ascii="Times New Roman" w:hAnsi="Times New Roman" w:cs="Times New Roman"/>
                      <w:vertAlign w:val="superscript"/>
                    </w:rPr>
                    <w:t>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r>
              <w:rPr>
                <w:rFonts w:hint="default" w:ascii="Times New Roman" w:hAnsi="Times New Roman" w:cs="Times New Roman"/>
                <w:sz w:val="24"/>
                <w:szCs w:val="32"/>
              </w:rPr>
              <w:t>由上式计算得，Q=</w:t>
            </w:r>
            <w:r>
              <w:rPr>
                <w:rFonts w:hint="default" w:ascii="Times New Roman" w:hAnsi="Times New Roman" w:cs="Times New Roman"/>
                <w:sz w:val="24"/>
                <w:szCs w:val="32"/>
                <w:lang w:val="en-US" w:eastAsia="zh-CN"/>
              </w:rPr>
              <w:t>0.02754</w:t>
            </w:r>
            <w:r>
              <w:rPr>
                <w:rFonts w:hint="default" w:ascii="Times New Roman" w:hAnsi="Times New Roman" w:cs="Times New Roman"/>
                <w:sz w:val="24"/>
                <w:szCs w:val="32"/>
              </w:rPr>
              <w:t>+0.0</w:t>
            </w:r>
            <w:r>
              <w:rPr>
                <w:rFonts w:hint="default" w:ascii="Times New Roman" w:hAnsi="Times New Roman" w:cs="Times New Roman"/>
                <w:sz w:val="24"/>
                <w:szCs w:val="32"/>
                <w:lang w:val="en-US" w:eastAsia="zh-CN"/>
              </w:rPr>
              <w:t>2448</w:t>
            </w:r>
            <w:r>
              <w:rPr>
                <w:rFonts w:hint="default" w:ascii="Times New Roman" w:hAnsi="Times New Roman" w:cs="Times New Roman"/>
                <w:sz w:val="24"/>
                <w:szCs w:val="32"/>
              </w:rPr>
              <w:t>=0.0</w:t>
            </w:r>
            <w:r>
              <w:rPr>
                <w:rFonts w:hint="default" w:ascii="Times New Roman" w:hAnsi="Times New Roman" w:cs="Times New Roman"/>
                <w:sz w:val="24"/>
                <w:szCs w:val="32"/>
                <w:lang w:val="en-US" w:eastAsia="zh-CN"/>
              </w:rPr>
              <w:t>5205</w:t>
            </w:r>
            <w:r>
              <w:rPr>
                <w:rFonts w:hint="default" w:ascii="Times New Roman" w:hAnsi="Times New Roman" w:cs="Times New Roman"/>
                <w:sz w:val="24"/>
                <w:szCs w:val="32"/>
              </w:rPr>
              <w:t>＜1。</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2 \* GB3 \* MERGEFORMAT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②</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风险潜势</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根据《建设项目环境风险评价技术导则》（HJ169-2018）中附录C对建设项目风险潜势划分等级。危险物质（柴油、汽油）总量与其临界量比值Q=</w:t>
            </w:r>
            <w:r>
              <w:rPr>
                <w:rFonts w:hint="default" w:ascii="Times New Roman" w:hAnsi="Times New Roman" w:cs="Times New Roman"/>
                <w:sz w:val="24"/>
                <w:szCs w:val="32"/>
              </w:rPr>
              <w:t>0.0</w:t>
            </w:r>
            <w:r>
              <w:rPr>
                <w:rFonts w:hint="default" w:ascii="Times New Roman" w:hAnsi="Times New Roman" w:cs="Times New Roman"/>
                <w:sz w:val="24"/>
                <w:szCs w:val="32"/>
                <w:lang w:val="en-US" w:eastAsia="zh-CN"/>
              </w:rPr>
              <w:t>5205＜1，该项目环境风险潜势为Ⅰ。</w:t>
            </w:r>
          </w:p>
          <w:p>
            <w:pPr>
              <w:keepNext w:val="0"/>
              <w:keepLines w:val="0"/>
              <w:pageBreakBefore w:val="0"/>
              <w:kinsoku/>
              <w:wordWrap/>
              <w:overflowPunct/>
              <w:topLinePunct w:val="0"/>
              <w:bidi w:val="0"/>
              <w:adjustRightInd/>
              <w:snapToGrid/>
              <w:spacing w:line="360" w:lineRule="auto"/>
              <w:ind w:firstLine="540" w:firstLineChars="225"/>
              <w:textAlignment w:val="auto"/>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fldChar w:fldCharType="begin"/>
            </w:r>
            <w:r>
              <w:rPr>
                <w:rFonts w:hint="default" w:ascii="Times New Roman" w:hAnsi="Times New Roman" w:cs="Times New Roman"/>
                <w:sz w:val="24"/>
                <w:szCs w:val="32"/>
                <w:lang w:val="en-US" w:eastAsia="zh-CN"/>
              </w:rPr>
              <w:instrText xml:space="preserve"> = 3 \* GB3 \* MERGEFORMAT </w:instrText>
            </w:r>
            <w:r>
              <w:rPr>
                <w:rFonts w:hint="default" w:ascii="Times New Roman" w:hAnsi="Times New Roman" w:cs="Times New Roman"/>
                <w:sz w:val="24"/>
                <w:szCs w:val="32"/>
                <w:lang w:val="en-US" w:eastAsia="zh-CN"/>
              </w:rPr>
              <w:fldChar w:fldCharType="separate"/>
            </w:r>
            <w:r>
              <w:rPr>
                <w:rFonts w:hint="default" w:ascii="Times New Roman" w:hAnsi="Times New Roman" w:cs="Times New Roman"/>
                <w:sz w:val="24"/>
                <w:szCs w:val="32"/>
                <w:lang w:val="en-US" w:eastAsia="zh-CN"/>
              </w:rPr>
              <w:t>③</w:t>
            </w:r>
            <w:r>
              <w:rPr>
                <w:rFonts w:hint="default" w:ascii="Times New Roman" w:hAnsi="Times New Roman" w:cs="Times New Roman"/>
                <w:sz w:val="24"/>
                <w:szCs w:val="32"/>
                <w:lang w:val="en-US" w:eastAsia="zh-CN"/>
              </w:rPr>
              <w:fldChar w:fldCharType="end"/>
            </w:r>
            <w:r>
              <w:rPr>
                <w:rFonts w:hint="default" w:ascii="Times New Roman" w:hAnsi="Times New Roman" w:cs="Times New Roman"/>
                <w:sz w:val="24"/>
                <w:szCs w:val="32"/>
                <w:lang w:val="en-US" w:eastAsia="zh-CN"/>
              </w:rPr>
              <w:t>评价工作等级</w:t>
            </w:r>
          </w:p>
          <w:p>
            <w:pPr>
              <w:keepNext w:val="0"/>
              <w:keepLines w:val="0"/>
              <w:pageBreakBefore w:val="0"/>
              <w:kinsoku/>
              <w:wordWrap/>
              <w:overflowPunct/>
              <w:topLinePunct w:val="0"/>
              <w:bidi w:val="0"/>
              <w:adjustRightInd/>
              <w:snapToGrid/>
              <w:spacing w:line="360" w:lineRule="auto"/>
              <w:ind w:firstLine="540" w:firstLineChars="225"/>
              <w:textAlignment w:val="auto"/>
              <w:rPr>
                <w:rFonts w:hint="default" w:ascii="Times New Roman" w:hAnsi="Times New Roman" w:cs="Times New Roman"/>
                <w:sz w:val="24"/>
                <w:szCs w:val="32"/>
              </w:rPr>
            </w:pPr>
            <w:r>
              <w:rPr>
                <w:rFonts w:hint="default" w:ascii="Times New Roman" w:hAnsi="Times New Roman" w:cs="Times New Roman"/>
                <w:sz w:val="24"/>
                <w:szCs w:val="32"/>
                <w:lang w:val="en-US" w:eastAsia="zh-CN"/>
              </w:rPr>
              <w:t>根据</w:t>
            </w:r>
            <w:r>
              <w:rPr>
                <w:rFonts w:hint="default" w:ascii="Times New Roman" w:hAnsi="Times New Roman" w:cs="Times New Roman"/>
                <w:sz w:val="24"/>
                <w:szCs w:val="32"/>
              </w:rPr>
              <w:t>《建设项目环境风险评价技术导则》</w:t>
            </w:r>
            <w:r>
              <w:rPr>
                <w:rFonts w:hint="default" w:ascii="Times New Roman" w:hAnsi="Times New Roman" w:cs="Times New Roman"/>
                <w:sz w:val="24"/>
                <w:szCs w:val="32"/>
                <w:lang w:eastAsia="zh-CN"/>
              </w:rPr>
              <w:t>（</w:t>
            </w:r>
            <w:r>
              <w:rPr>
                <w:rFonts w:hint="default" w:ascii="Times New Roman" w:hAnsi="Times New Roman" w:cs="Times New Roman"/>
                <w:sz w:val="24"/>
                <w:szCs w:val="32"/>
              </w:rPr>
              <w:t>HJ169-2018</w:t>
            </w:r>
            <w:r>
              <w:rPr>
                <w:rFonts w:hint="default" w:ascii="Times New Roman" w:hAnsi="Times New Roman" w:cs="Times New Roman"/>
                <w:sz w:val="24"/>
                <w:szCs w:val="32"/>
                <w:lang w:eastAsia="zh-CN"/>
              </w:rPr>
              <w:t>）</w:t>
            </w:r>
            <w:r>
              <w:rPr>
                <w:rFonts w:hint="default" w:ascii="Times New Roman" w:hAnsi="Times New Roman" w:cs="Times New Roman"/>
                <w:sz w:val="24"/>
                <w:szCs w:val="32"/>
              </w:rPr>
              <w:t>表1评价工作等级的划分原则，</w:t>
            </w:r>
            <w:r>
              <w:rPr>
                <w:rFonts w:hint="default" w:ascii="Times New Roman" w:hAnsi="Times New Roman" w:cs="Times New Roman"/>
                <w:sz w:val="24"/>
                <w:szCs w:val="32"/>
                <w:lang w:val="en-US" w:eastAsia="zh-CN"/>
              </w:rPr>
              <w:t>本项目</w:t>
            </w:r>
            <w:r>
              <w:rPr>
                <w:rFonts w:hint="default" w:ascii="Times New Roman" w:hAnsi="Times New Roman" w:cs="Times New Roman"/>
                <w:sz w:val="24"/>
                <w:szCs w:val="32"/>
              </w:rPr>
              <w:t>环境风险评价工作等级判定为简单分析。</w:t>
            </w:r>
          </w:p>
          <w:p>
            <w:pPr>
              <w:keepNext w:val="0"/>
              <w:keepLines w:val="0"/>
              <w:pageBreakBefore w:val="0"/>
              <w:kinsoku/>
              <w:wordWrap/>
              <w:overflowPunct/>
              <w:topLinePunct w:val="0"/>
              <w:bidi w:val="0"/>
              <w:adjustRightInd/>
              <w:snapToGrid/>
              <w:spacing w:line="360" w:lineRule="auto"/>
              <w:ind w:firstLine="540" w:firstLineChars="225"/>
              <w:textAlignment w:val="auto"/>
              <w:rPr>
                <w:rFonts w:hint="default" w:ascii="Times New Roman" w:hAnsi="Times New Roman" w:cs="Times New Roman"/>
                <w:sz w:val="24"/>
                <w:szCs w:val="32"/>
              </w:rPr>
            </w:pPr>
            <w:r>
              <w:rPr>
                <w:rFonts w:hint="default" w:ascii="Times New Roman" w:hAnsi="Times New Roman" w:cs="Times New Roman"/>
                <w:sz w:val="24"/>
                <w:szCs w:val="32"/>
                <w:lang w:val="en-US" w:eastAsia="zh-CN"/>
              </w:rPr>
              <w:t>（2）环境</w:t>
            </w:r>
            <w:r>
              <w:rPr>
                <w:rFonts w:hint="default" w:ascii="Times New Roman" w:hAnsi="Times New Roman" w:cs="Times New Roman"/>
                <w:sz w:val="24"/>
                <w:szCs w:val="32"/>
              </w:rPr>
              <w:t>风险识别</w:t>
            </w:r>
          </w:p>
          <w:p>
            <w:pPr>
              <w:keepNext w:val="0"/>
              <w:keepLines w:val="0"/>
              <w:pageBreakBefore w:val="0"/>
              <w:kinsoku/>
              <w:wordWrap/>
              <w:overflowPunct/>
              <w:topLinePunct w:val="0"/>
              <w:bidi w:val="0"/>
              <w:adjustRightInd/>
              <w:snapToGrid/>
              <w:spacing w:line="360" w:lineRule="auto"/>
              <w:ind w:firstLine="540" w:firstLineChars="225"/>
              <w:textAlignment w:val="auto"/>
              <w:rPr>
                <w:rFonts w:hint="default" w:ascii="Times New Roman" w:hAnsi="Times New Roman" w:cs="Times New Roman"/>
                <w:sz w:val="24"/>
                <w:szCs w:val="32"/>
              </w:rPr>
            </w:pPr>
            <w:r>
              <w:rPr>
                <w:rFonts w:hint="default" w:ascii="Times New Roman" w:hAnsi="Times New Roman" w:cs="Times New Roman"/>
                <w:sz w:val="24"/>
                <w:szCs w:val="32"/>
              </w:rPr>
              <w:t>本项目危险物质为汽油、柴油，具体分析见表</w:t>
            </w:r>
            <w:r>
              <w:rPr>
                <w:rFonts w:hint="default" w:ascii="Times New Roman" w:hAnsi="Times New Roman" w:cs="Times New Roman"/>
                <w:sz w:val="24"/>
                <w:szCs w:val="32"/>
                <w:lang w:val="en-US" w:eastAsia="zh-CN"/>
              </w:rPr>
              <w:t>7-4</w:t>
            </w:r>
            <w:r>
              <w:rPr>
                <w:rFonts w:hint="default" w:ascii="Times New Roman" w:hAnsi="Times New Roman" w:cs="Times New Roman"/>
                <w:sz w:val="24"/>
                <w:szCs w:val="32"/>
              </w:rPr>
              <w:t>和表</w:t>
            </w:r>
            <w:r>
              <w:rPr>
                <w:rFonts w:hint="default" w:ascii="Times New Roman" w:hAnsi="Times New Roman" w:cs="Times New Roman"/>
                <w:sz w:val="24"/>
                <w:szCs w:val="32"/>
                <w:lang w:val="en-US" w:eastAsia="zh-CN"/>
              </w:rPr>
              <w:t>7-5</w:t>
            </w:r>
            <w:r>
              <w:rPr>
                <w:rFonts w:hint="default" w:ascii="Times New Roman" w:hAnsi="Times New Roman" w:cs="Times New Roman"/>
                <w:sz w:val="24"/>
                <w:szCs w:val="32"/>
              </w:rPr>
              <w:t>。</w:t>
            </w:r>
          </w:p>
          <w:p>
            <w:pPr>
              <w:pStyle w:val="77"/>
              <w:keepNext w:val="0"/>
              <w:keepLines w:val="0"/>
              <w:pageBreakBefore w:val="0"/>
              <w:widowControl w:val="0"/>
              <w:kinsoku/>
              <w:wordWrap/>
              <w:overflowPunct/>
              <w:topLinePunct w:val="0"/>
              <w:autoSpaceDE/>
              <w:autoSpaceDN/>
              <w:bidi w:val="0"/>
              <w:adjustRightInd/>
              <w:snapToGrid/>
              <w:spacing w:after="0" w:line="240" w:lineRule="auto"/>
              <w:ind w:firstLine="420"/>
              <w:jc w:val="center"/>
              <w:textAlignment w:val="auto"/>
              <w:rPr>
                <w:rFonts w:hint="default" w:ascii="Times New Roman" w:hAnsi="Times New Roman" w:cs="Times New Roman"/>
                <w:b/>
                <w:bCs/>
                <w:sz w:val="21"/>
                <w:szCs w:val="16"/>
              </w:rPr>
            </w:pPr>
            <w:r>
              <w:rPr>
                <w:rFonts w:hint="default" w:ascii="Times New Roman" w:hAnsi="Times New Roman" w:cs="Times New Roman"/>
                <w:b/>
                <w:bCs/>
                <w:sz w:val="21"/>
                <w:szCs w:val="16"/>
              </w:rPr>
              <w:t>表</w:t>
            </w:r>
            <w:r>
              <w:rPr>
                <w:rFonts w:hint="default" w:ascii="Times New Roman" w:hAnsi="Times New Roman" w:cs="Times New Roman"/>
                <w:b/>
                <w:bCs/>
                <w:sz w:val="21"/>
                <w:szCs w:val="16"/>
                <w:lang w:val="en-US" w:eastAsia="zh-CN"/>
              </w:rPr>
              <w:t xml:space="preserve">7-4    </w:t>
            </w:r>
            <w:r>
              <w:rPr>
                <w:rFonts w:hint="default" w:ascii="Times New Roman" w:hAnsi="Times New Roman" w:cs="Times New Roman"/>
                <w:b/>
                <w:bCs/>
                <w:sz w:val="21"/>
                <w:szCs w:val="16"/>
              </w:rPr>
              <w:t>汽油特性一览表</w:t>
            </w:r>
          </w:p>
          <w:tbl>
            <w:tblPr>
              <w:tblStyle w:val="37"/>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2555"/>
              <w:gridCol w:w="97"/>
              <w:gridCol w:w="1870"/>
              <w:gridCol w:w="26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42" w:type="dxa"/>
                  <w:gridSpan w:val="5"/>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第一部分    危险性概述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危险性类别：</w:t>
                  </w:r>
                </w:p>
              </w:tc>
              <w:tc>
                <w:tcPr>
                  <w:tcW w:w="2731"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第3.1类低闪点易燃液体</w:t>
                  </w:r>
                </w:p>
              </w:tc>
              <w:tc>
                <w:tcPr>
                  <w:tcW w:w="1923"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燃爆危险：</w:t>
                  </w:r>
                </w:p>
              </w:tc>
              <w:tc>
                <w:tcPr>
                  <w:tcW w:w="27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易燃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侵入途径：</w:t>
                  </w:r>
                </w:p>
              </w:tc>
              <w:tc>
                <w:tcPr>
                  <w:tcW w:w="2731"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吸入、食入、经皮吸收</w:t>
                  </w:r>
                </w:p>
              </w:tc>
              <w:tc>
                <w:tcPr>
                  <w:tcW w:w="1923"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有害燃烧产物：</w:t>
                  </w:r>
                </w:p>
              </w:tc>
              <w:tc>
                <w:tcPr>
                  <w:tcW w:w="27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一氧化碳、二氧化碳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健康危险</w:t>
                  </w:r>
                </w:p>
              </w:tc>
              <w:tc>
                <w:tcPr>
                  <w:tcW w:w="7385" w:type="dxa"/>
                  <w:gridSpan w:val="4"/>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综合症，周围神经病，皮肤损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环境危害：</w:t>
                  </w:r>
                </w:p>
              </w:tc>
              <w:tc>
                <w:tcPr>
                  <w:tcW w:w="7385" w:type="dxa"/>
                  <w:gridSpan w:val="4"/>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该物质对环境有危害，应特别注意对地表水、土壤、大气和饮用水的污染。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42" w:type="dxa"/>
                  <w:gridSpan w:val="5"/>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第二部分    理化特性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外观特性</w:t>
                  </w:r>
                </w:p>
              </w:tc>
              <w:tc>
                <w:tcPr>
                  <w:tcW w:w="7385" w:type="dxa"/>
                  <w:gridSpan w:val="4"/>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无色或淡黄色易挥发液体，具有特殊臭味。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熔点（℃）</w:t>
                  </w:r>
                </w:p>
              </w:tc>
              <w:tc>
                <w:tcPr>
                  <w:tcW w:w="26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&lt;-60</w:t>
                  </w:r>
                </w:p>
              </w:tc>
              <w:tc>
                <w:tcPr>
                  <w:tcW w:w="2022" w:type="dxa"/>
                  <w:gridSpan w:val="2"/>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相对密度（水=1）</w:t>
                  </w:r>
                </w:p>
              </w:tc>
              <w:tc>
                <w:tcPr>
                  <w:tcW w:w="2732"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0.70～0.79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闪点（℃）</w:t>
                  </w:r>
                </w:p>
              </w:tc>
              <w:tc>
                <w:tcPr>
                  <w:tcW w:w="26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-50 ~ -20</w:t>
                  </w:r>
                </w:p>
              </w:tc>
              <w:tc>
                <w:tcPr>
                  <w:tcW w:w="2022" w:type="dxa"/>
                  <w:gridSpan w:val="2"/>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相对密度（空气=1）</w:t>
                  </w:r>
                </w:p>
              </w:tc>
              <w:tc>
                <w:tcPr>
                  <w:tcW w:w="2732"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引燃温度（℃）</w:t>
                  </w:r>
                </w:p>
              </w:tc>
              <w:tc>
                <w:tcPr>
                  <w:tcW w:w="26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415～530</w:t>
                  </w:r>
                </w:p>
              </w:tc>
              <w:tc>
                <w:tcPr>
                  <w:tcW w:w="2022" w:type="dxa"/>
                  <w:gridSpan w:val="2"/>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沸点（℃）</w:t>
                  </w:r>
                </w:p>
              </w:tc>
              <w:tc>
                <w:tcPr>
                  <w:tcW w:w="2732"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after="0" w:line="288" w:lineRule="auto"/>
                    <w:ind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40～200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溶解性：</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不溶于水、易溶于苯、二硫化碳、醇、易溶于脂肪。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42" w:type="dxa"/>
                  <w:gridSpan w:val="5"/>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第三部分    稳定性及化学活性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稳定性：</w:t>
                  </w:r>
                </w:p>
              </w:tc>
              <w:tc>
                <w:tcPr>
                  <w:tcW w:w="26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稳定</w:t>
                  </w:r>
                </w:p>
              </w:tc>
              <w:tc>
                <w:tcPr>
                  <w:tcW w:w="2023"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避免接触的条件：</w:t>
                  </w:r>
                </w:p>
              </w:tc>
              <w:tc>
                <w:tcPr>
                  <w:tcW w:w="27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明火、高热。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禁配物：</w:t>
                  </w:r>
                </w:p>
              </w:tc>
              <w:tc>
                <w:tcPr>
                  <w:tcW w:w="26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强氧化剂</w:t>
                  </w:r>
                </w:p>
              </w:tc>
              <w:tc>
                <w:tcPr>
                  <w:tcW w:w="2023"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聚合危害：</w:t>
                  </w:r>
                </w:p>
              </w:tc>
              <w:tc>
                <w:tcPr>
                  <w:tcW w:w="273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不聚合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分解产物：</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一氧化碳、二氧化碳。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42" w:type="dxa"/>
                  <w:gridSpan w:val="5"/>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第四部分    毒理学资料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急性毒性：</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LD50 67000mg/kg（小鼠经口），（120号溶剂汽油）</w:t>
                  </w:r>
                </w:p>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LC50103000mg/m</w:t>
                  </w:r>
                  <w:r>
                    <w:rPr>
                      <w:rFonts w:hint="default" w:ascii="Times New Roman" w:hAnsi="Times New Roman" w:cs="Times New Roman"/>
                      <w:b w:val="0"/>
                      <w:bCs w:val="0"/>
                      <w:sz w:val="21"/>
                      <w:szCs w:val="21"/>
                      <w:vertAlign w:val="superscript"/>
                    </w:rPr>
                    <w:t>3</w:t>
                  </w:r>
                  <w:r>
                    <w:rPr>
                      <w:rFonts w:hint="default" w:ascii="Times New Roman" w:hAnsi="Times New Roman" w:cs="Times New Roman"/>
                      <w:b w:val="0"/>
                      <w:bCs w:val="0"/>
                      <w:sz w:val="21"/>
                      <w:szCs w:val="21"/>
                    </w:rPr>
                    <w:t>小鼠，2小时（120号溶剂汽油）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急性中毒：</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慢性中毒：</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神经衰弱综合症，周围神经病，皮肤损害。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刺激性：</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人经眼：140ppm（8小时），轻度刺激。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7"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最高容许浓度</w:t>
                  </w:r>
                </w:p>
              </w:tc>
              <w:tc>
                <w:tcPr>
                  <w:tcW w:w="7385" w:type="dxa"/>
                  <w:gridSpan w:val="4"/>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300 mg/m</w:t>
                  </w:r>
                  <w:r>
                    <w:rPr>
                      <w:rFonts w:hint="default" w:ascii="Times New Roman" w:hAnsi="Times New Roman" w:cs="Times New Roman"/>
                      <w:b w:val="0"/>
                      <w:bCs w:val="0"/>
                      <w:sz w:val="21"/>
                      <w:szCs w:val="21"/>
                      <w:vertAlign w:val="superscript"/>
                    </w:rPr>
                    <w:t>3</w:t>
                  </w:r>
                </w:p>
              </w:tc>
            </w:tr>
          </w:tbl>
          <w:p>
            <w:pPr>
              <w:pStyle w:val="77"/>
              <w:keepNext w:val="0"/>
              <w:keepLines w:val="0"/>
              <w:pageBreakBefore w:val="0"/>
              <w:widowControl w:val="0"/>
              <w:kinsoku/>
              <w:wordWrap/>
              <w:overflowPunct/>
              <w:topLinePunct w:val="0"/>
              <w:autoSpaceDE/>
              <w:autoSpaceDN/>
              <w:bidi w:val="0"/>
              <w:adjustRightInd/>
              <w:snapToGrid/>
              <w:spacing w:after="0" w:line="240" w:lineRule="auto"/>
              <w:ind w:firstLine="420"/>
              <w:jc w:val="center"/>
              <w:textAlignment w:val="auto"/>
              <w:rPr>
                <w:rFonts w:hint="default" w:ascii="Times New Roman" w:hAnsi="Times New Roman" w:cs="Times New Roman"/>
                <w:b/>
                <w:bCs/>
                <w:sz w:val="21"/>
                <w:szCs w:val="16"/>
                <w:lang w:val="en-US" w:eastAsia="zh-CN"/>
              </w:rPr>
            </w:pPr>
            <w:r>
              <w:rPr>
                <w:rFonts w:hint="default" w:ascii="Times New Roman" w:hAnsi="Times New Roman" w:cs="Times New Roman"/>
                <w:b/>
                <w:bCs/>
                <w:sz w:val="21"/>
                <w:szCs w:val="16"/>
                <w:lang w:val="en-US" w:eastAsia="zh-CN"/>
              </w:rPr>
              <w:t>表7-5    柴油特性一览表</w:t>
            </w:r>
          </w:p>
          <w:tbl>
            <w:tblPr>
              <w:tblStyle w:val="37"/>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078"/>
              <w:gridCol w:w="273"/>
              <w:gridCol w:w="597"/>
              <w:gridCol w:w="1473"/>
              <w:gridCol w:w="142"/>
              <w:gridCol w:w="287"/>
              <w:gridCol w:w="2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4" w:type="dxa"/>
                  <w:gridSpan w:val="8"/>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第一部分    危险性概述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危险性类别：</w:t>
                  </w:r>
                </w:p>
              </w:tc>
              <w:tc>
                <w:tcPr>
                  <w:tcW w:w="2853"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第3.3类高闪点 易燃液体</w:t>
                  </w:r>
                </w:p>
              </w:tc>
              <w:tc>
                <w:tcPr>
                  <w:tcW w:w="1841"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燃爆危险：</w:t>
                  </w:r>
                </w:p>
              </w:tc>
              <w:tc>
                <w:tcPr>
                  <w:tcW w:w="226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易燃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侵入途径：</w:t>
                  </w:r>
                </w:p>
              </w:tc>
              <w:tc>
                <w:tcPr>
                  <w:tcW w:w="2853"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吸入、食入、经皮吸收</w:t>
                  </w:r>
                </w:p>
              </w:tc>
              <w:tc>
                <w:tcPr>
                  <w:tcW w:w="1841"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有害燃烧产物：</w:t>
                  </w:r>
                </w:p>
              </w:tc>
              <w:tc>
                <w:tcPr>
                  <w:tcW w:w="226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一氧化碳、二氧化碳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环境危害：</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该物质对环境有危害，应特别注意对地表水、土壤、大气和饮用水的污染。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4" w:type="dxa"/>
                  <w:gridSpan w:val="8"/>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第二部分    理化特性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外观及性状：</w:t>
                  </w:r>
                </w:p>
              </w:tc>
              <w:tc>
                <w:tcPr>
                  <w:tcW w:w="2275"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稍有粘性的棕色液体</w:t>
                  </w:r>
                </w:p>
              </w:tc>
              <w:tc>
                <w:tcPr>
                  <w:tcW w:w="2141"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主要用途：</w:t>
                  </w:r>
                </w:p>
              </w:tc>
              <w:tc>
                <w:tcPr>
                  <w:tcW w:w="2539"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用作柴油机的燃料等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闪点（℃）：</w:t>
                  </w:r>
                </w:p>
              </w:tc>
              <w:tc>
                <w:tcPr>
                  <w:tcW w:w="2275"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45～55℃</w:t>
                  </w:r>
                </w:p>
              </w:tc>
              <w:tc>
                <w:tcPr>
                  <w:tcW w:w="2141"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相对密度（水＝1）：</w:t>
                  </w:r>
                </w:p>
              </w:tc>
              <w:tc>
                <w:tcPr>
                  <w:tcW w:w="2539"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0.87～0.9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沸点（℃）：</w:t>
                  </w:r>
                </w:p>
              </w:tc>
              <w:tc>
                <w:tcPr>
                  <w:tcW w:w="2275"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200～350℃</w:t>
                  </w:r>
                </w:p>
              </w:tc>
              <w:tc>
                <w:tcPr>
                  <w:tcW w:w="2141"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自燃点（℃）：</w:t>
                  </w:r>
                </w:p>
              </w:tc>
              <w:tc>
                <w:tcPr>
                  <w:tcW w:w="2539" w:type="dxa"/>
                  <w:gridSpan w:val="2"/>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4" w:type="dxa"/>
                  <w:gridSpan w:val="8"/>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第三部分    稳定性及化学活性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稳定性：</w:t>
                  </w:r>
                </w:p>
              </w:tc>
              <w:tc>
                <w:tcPr>
                  <w:tcW w:w="201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稳定</w:t>
                  </w:r>
                </w:p>
              </w:tc>
              <w:tc>
                <w:tcPr>
                  <w:tcW w:w="2268"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避免接触的条件：</w:t>
                  </w:r>
                </w:p>
              </w:tc>
              <w:tc>
                <w:tcPr>
                  <w:tcW w:w="2676"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明火、高热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禁配物：</w:t>
                  </w:r>
                </w:p>
              </w:tc>
              <w:tc>
                <w:tcPr>
                  <w:tcW w:w="2011"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强氧化剂、卤素</w:t>
                  </w:r>
                </w:p>
              </w:tc>
              <w:tc>
                <w:tcPr>
                  <w:tcW w:w="2268"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聚合危害：</w:t>
                  </w:r>
                </w:p>
              </w:tc>
              <w:tc>
                <w:tcPr>
                  <w:tcW w:w="2676" w:type="dxa"/>
                  <w:gridSpan w:val="3"/>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不聚合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分解产物：</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一氧化碳、二氧化碳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4" w:type="dxa"/>
                  <w:gridSpan w:val="8"/>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第四部分    毒理学资料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急性毒性：</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LD50       LC50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急性中毒：</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皮肤接触柴油可引起接触性皮炎、油性痤疮，吸入可引起吸入性肺炎，能经胎盘进入胎儿血中。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慢性中毒：</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柴油废气可引起眼、鼻刺激症状，头痛。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刺激性：</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具有刺激作用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49" w:type="dxa"/>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最高容许浓度</w:t>
                  </w:r>
                </w:p>
              </w:tc>
              <w:tc>
                <w:tcPr>
                  <w:tcW w:w="6955" w:type="dxa"/>
                  <w:gridSpan w:val="7"/>
                  <w:tcBorders>
                    <w:tl2br w:val="nil"/>
                    <w:tr2bl w:val="nil"/>
                  </w:tcBorders>
                  <w:vAlign w:val="center"/>
                </w:tcPr>
                <w:p>
                  <w:pPr>
                    <w:pStyle w:val="117"/>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目前无标准</w:t>
                  </w:r>
                </w:p>
              </w:tc>
            </w:tr>
          </w:tbl>
          <w:p>
            <w:pPr>
              <w:pStyle w:val="60"/>
              <w:keepNext w:val="0"/>
              <w:keepLines w:val="0"/>
              <w:pageBreakBefore w:val="0"/>
              <w:kinsoku/>
              <w:wordWrap/>
              <w:overflowPunct/>
              <w:topLinePunct w:val="0"/>
              <w:bidi w:val="0"/>
              <w:adjustRightInd/>
              <w:snapToGrid/>
              <w:ind w:firstLine="720" w:firstLineChars="300"/>
              <w:rPr>
                <w:rFonts w:hint="default" w:ascii="Times New Roman" w:hAnsi="Times New Roman" w:cs="Times New Roman"/>
                <w:lang w:val="en-US" w:eastAsia="zh-CN"/>
              </w:rPr>
            </w:pPr>
            <w:r>
              <w:rPr>
                <w:rFonts w:hint="default" w:ascii="Times New Roman" w:hAnsi="Times New Roman" w:cs="Times New Roman"/>
                <w:lang w:val="en-US" w:eastAsia="zh-CN"/>
              </w:rPr>
              <w:t>（3）分析结论</w:t>
            </w:r>
          </w:p>
          <w:p>
            <w:pPr>
              <w:pStyle w:val="60"/>
              <w:keepNext w:val="0"/>
              <w:keepLines w:val="0"/>
              <w:pageBreakBefore w:val="0"/>
              <w:kinsoku/>
              <w:wordWrap/>
              <w:overflowPunct/>
              <w:topLinePunct w:val="0"/>
              <w:bidi w:val="0"/>
              <w:adjustRightInd/>
              <w:snapToGrid/>
              <w:ind w:firstLine="482"/>
              <w:rPr>
                <w:rFonts w:hint="default" w:ascii="Times New Roman" w:hAnsi="Times New Roman" w:cs="Times New Roman"/>
                <w:lang w:eastAsia="zh-C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 1 \* GB3 \* MERGEFORMAT </w:instrText>
            </w:r>
            <w:r>
              <w:rPr>
                <w:rFonts w:hint="default" w:ascii="Times New Roman" w:hAnsi="Times New Roman" w:cs="Times New Roman"/>
                <w:lang w:val="en-US" w:eastAsia="zh-CN"/>
              </w:rPr>
              <w:fldChar w:fldCharType="separate"/>
            </w:r>
            <w:r>
              <w:rPr>
                <w:rFonts w:hint="default" w:ascii="Times New Roman" w:hAnsi="Times New Roman" w:cs="Times New Roman"/>
                <w:lang w:val="en-US" w:eastAsia="zh-CN"/>
              </w:rPr>
              <w:t>①</w:t>
            </w:r>
            <w:r>
              <w:rPr>
                <w:rFonts w:hint="default" w:ascii="Times New Roman" w:hAnsi="Times New Roman" w:cs="Times New Roman"/>
                <w:lang w:val="en-US" w:eastAsia="zh-CN"/>
              </w:rPr>
              <w:fldChar w:fldCharType="end"/>
            </w:r>
            <w:r>
              <w:rPr>
                <w:rFonts w:hint="default" w:ascii="Times New Roman" w:hAnsi="Times New Roman" w:cs="Times New Roman"/>
              </w:rPr>
              <w:t>本项目危险物质为汽油、柴油，主要事故类型为</w:t>
            </w:r>
            <w:r>
              <w:rPr>
                <w:rFonts w:hint="default" w:ascii="Times New Roman" w:hAnsi="Times New Roman" w:cs="Times New Roman"/>
                <w:lang w:val="en-US" w:eastAsia="zh-CN"/>
              </w:rPr>
              <w:t>泄露</w:t>
            </w:r>
            <w:r>
              <w:rPr>
                <w:rFonts w:hint="default" w:ascii="Times New Roman" w:hAnsi="Times New Roman" w:cs="Times New Roman"/>
              </w:rPr>
              <w:t>，根据《建设项目环境风险评价技术导则》（HJ169-2018）中附录C对建设项目风险潜势划分等级，经计算得</w:t>
            </w:r>
            <w:r>
              <w:rPr>
                <w:rFonts w:hint="default" w:ascii="Times New Roman" w:hAnsi="Times New Roman" w:cs="Times New Roman"/>
                <w:lang w:val="en-US" w:eastAsia="zh-CN"/>
              </w:rPr>
              <w:t>Q=</w:t>
            </w:r>
            <w:r>
              <w:rPr>
                <w:rFonts w:hint="default" w:ascii="Times New Roman" w:hAnsi="Times New Roman" w:cs="Times New Roman"/>
              </w:rPr>
              <w:t>0.0</w:t>
            </w:r>
            <w:r>
              <w:rPr>
                <w:rFonts w:hint="default" w:ascii="Times New Roman" w:hAnsi="Times New Roman" w:cs="Times New Roman"/>
                <w:lang w:val="en-US" w:eastAsia="zh-CN"/>
              </w:rPr>
              <w:t>5205＜1</w:t>
            </w:r>
            <w:r>
              <w:rPr>
                <w:rFonts w:hint="default" w:ascii="Times New Roman" w:hAnsi="Times New Roman" w:cs="Times New Roman"/>
              </w:rPr>
              <w:t>，故本加油站储油罐环境风险潜势为Ⅰ，仅进行环境风险简单分析</w:t>
            </w:r>
            <w:r>
              <w:rPr>
                <w:rFonts w:hint="default" w:ascii="Times New Roman" w:hAnsi="Times New Roman" w:cs="Times New Roman"/>
                <w:lang w:eastAsia="zh-CN"/>
              </w:rPr>
              <w:t>。</w:t>
            </w:r>
          </w:p>
          <w:p>
            <w:pPr>
              <w:pStyle w:val="60"/>
              <w:keepNext w:val="0"/>
              <w:keepLines w:val="0"/>
              <w:pageBreakBefore w:val="0"/>
              <w:kinsoku/>
              <w:wordWrap/>
              <w:overflowPunct/>
              <w:topLinePunct w:val="0"/>
              <w:bidi w:val="0"/>
              <w:adjustRightInd/>
              <w:snapToGrid/>
              <w:ind w:firstLine="482"/>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 2 \* GB3 \* MERGEFORMAT </w:instrText>
            </w:r>
            <w:r>
              <w:rPr>
                <w:rFonts w:hint="default" w:ascii="Times New Roman" w:hAnsi="Times New Roman" w:cs="Times New Roman"/>
                <w:lang w:val="en-US" w:eastAsia="zh-CN"/>
              </w:rPr>
              <w:fldChar w:fldCharType="separate"/>
            </w:r>
            <w:r>
              <w:rPr>
                <w:rFonts w:hint="default" w:ascii="Times New Roman" w:hAnsi="Times New Roman" w:cs="Times New Roman"/>
                <w:lang w:val="en-US" w:eastAsia="zh-CN"/>
              </w:rPr>
              <w:t>②</w:t>
            </w:r>
            <w:r>
              <w:rPr>
                <w:rFonts w:hint="default" w:ascii="Times New Roman" w:hAnsi="Times New Roman" w:cs="Times New Roman"/>
                <w:lang w:val="en-US" w:eastAsia="zh-CN"/>
              </w:rPr>
              <w:fldChar w:fldCharType="end"/>
            </w:r>
            <w:r>
              <w:rPr>
                <w:rFonts w:hint="default" w:ascii="Times New Roman" w:hAnsi="Times New Roman" w:cs="Times New Roman"/>
              </w:rPr>
              <w:t>本项目与周边建、构筑物的防火距离符合《汽车加油加气站设计与施工规范》（GB50156-2012）的要求，要求建设单位按加油站安全评价中提出的安全管理相关要求，采取必要的安全措施。</w:t>
            </w:r>
          </w:p>
          <w:p>
            <w:pPr>
              <w:pStyle w:val="60"/>
              <w:keepNext w:val="0"/>
              <w:keepLines w:val="0"/>
              <w:pageBreakBefore w:val="0"/>
              <w:kinsoku/>
              <w:wordWrap/>
              <w:overflowPunct/>
              <w:topLinePunct w:val="0"/>
              <w:bidi w:val="0"/>
              <w:adjustRightInd/>
              <w:snapToGrid/>
              <w:ind w:firstLine="482"/>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 3 \* GB3 \* MERGEFORMAT </w:instrText>
            </w:r>
            <w:r>
              <w:rPr>
                <w:rFonts w:hint="default" w:ascii="Times New Roman" w:hAnsi="Times New Roman" w:cs="Times New Roman"/>
                <w:lang w:val="en-US" w:eastAsia="zh-CN"/>
              </w:rPr>
              <w:fldChar w:fldCharType="separate"/>
            </w:r>
            <w:r>
              <w:rPr>
                <w:rFonts w:hint="default" w:ascii="Times New Roman" w:hAnsi="Times New Roman" w:cs="Times New Roman"/>
                <w:lang w:val="en-US" w:eastAsia="zh-CN"/>
              </w:rPr>
              <w:t>③</w:t>
            </w:r>
            <w:r>
              <w:rPr>
                <w:rFonts w:hint="default" w:ascii="Times New Roman" w:hAnsi="Times New Roman" w:cs="Times New Roman"/>
                <w:lang w:val="en-US" w:eastAsia="zh-CN"/>
              </w:rPr>
              <w:fldChar w:fldCharType="end"/>
            </w:r>
            <w:r>
              <w:rPr>
                <w:rFonts w:hint="default" w:ascii="Times New Roman" w:hAnsi="Times New Roman" w:cs="Times New Roman"/>
              </w:rPr>
              <w:t>对本项目提出了严格的环境风险管理，提出了本项目的风险防范措施。</w:t>
            </w:r>
          </w:p>
          <w:p>
            <w:pPr>
              <w:pStyle w:val="60"/>
              <w:keepNext w:val="0"/>
              <w:keepLines w:val="0"/>
              <w:pageBreakBefore w:val="0"/>
              <w:kinsoku/>
              <w:wordWrap/>
              <w:overflowPunct/>
              <w:topLinePunct w:val="0"/>
              <w:bidi w:val="0"/>
              <w:adjustRightInd/>
              <w:snapToGrid/>
              <w:ind w:firstLine="482"/>
              <w:rPr>
                <w:rFonts w:hint="default" w:ascii="Times New Roman" w:hAnsi="Times New Roman" w:cs="Times New Roman"/>
                <w:lang w:val="en-US" w:eastAsia="zh-CN"/>
              </w:rPr>
            </w:pPr>
            <w:r>
              <w:rPr>
                <w:rFonts w:hint="default" w:ascii="Times New Roman" w:hAnsi="Times New Roman" w:cs="Times New Roman"/>
              </w:rPr>
              <w:t>综上所述，项目风险水平可以接受，在满足环评各项要求前提下，切实落实各项安全管理措施后，发生事故的可能将进一步降低，从环境风险角度考虑是可以接受的。</w:t>
            </w:r>
          </w:p>
          <w:p>
            <w:pPr>
              <w:pStyle w:val="60"/>
              <w:keepNext w:val="0"/>
              <w:keepLines w:val="0"/>
              <w:pageBreakBefore w:val="0"/>
              <w:kinsoku/>
              <w:wordWrap/>
              <w:overflowPunct/>
              <w:topLinePunct w:val="0"/>
              <w:bidi w:val="0"/>
              <w:adjustRightInd/>
              <w:snapToGrid/>
              <w:ind w:firstLine="482"/>
              <w:rPr>
                <w:rFonts w:hint="default" w:ascii="Times New Roman" w:hAnsi="Times New Roman" w:cs="Times New Roman"/>
                <w:lang w:eastAsia="zh-CN"/>
              </w:rPr>
            </w:pPr>
            <w:r>
              <w:rPr>
                <w:rFonts w:hint="default" w:ascii="Times New Roman" w:hAnsi="Times New Roman" w:cs="Times New Roman"/>
              </w:rPr>
              <w:t>环境风险简单分析内容标准见表</w:t>
            </w:r>
            <w:r>
              <w:rPr>
                <w:rFonts w:hint="default" w:ascii="Times New Roman" w:hAnsi="Times New Roman" w:cs="Times New Roman"/>
                <w:lang w:val="en-US" w:eastAsia="zh-CN"/>
              </w:rPr>
              <w:t>7-6</w:t>
            </w:r>
            <w:r>
              <w:rPr>
                <w:rFonts w:hint="default" w:ascii="Times New Roman" w:hAnsi="Times New Roman" w:cs="Times New Roman"/>
                <w:lang w:eastAsia="zh-CN"/>
              </w:rPr>
              <w:t>。</w:t>
            </w: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表</w:t>
            </w:r>
            <w:r>
              <w:rPr>
                <w:rFonts w:hint="default" w:ascii="Times New Roman" w:hAnsi="Times New Roman" w:cs="Times New Roman"/>
                <w:b/>
                <w:bCs/>
                <w:lang w:val="en-US" w:eastAsia="zh-CN"/>
              </w:rPr>
              <w:t xml:space="preserve">7-6  </w:t>
            </w:r>
            <w:r>
              <w:rPr>
                <w:rFonts w:hint="default" w:ascii="Times New Roman" w:hAnsi="Times New Roman" w:cs="Times New Roman"/>
                <w:b/>
                <w:bCs/>
              </w:rPr>
              <w:t xml:space="preserve">  建设项目环境风险简单分析内容表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174"/>
              <w:gridCol w:w="1849"/>
              <w:gridCol w:w="1342"/>
              <w:gridCol w:w="1805"/>
              <w:gridCol w:w="10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建设项目名称</w:t>
                  </w:r>
                </w:p>
              </w:tc>
              <w:tc>
                <w:tcPr>
                  <w:tcW w:w="7257" w:type="dxa"/>
                  <w:gridSpan w:val="5"/>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紫阳县如顺贸易有限公司斑鸠关加油站建设项目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建设地点</w:t>
                  </w:r>
                </w:p>
              </w:tc>
              <w:tc>
                <w:tcPr>
                  <w:tcW w:w="1174"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陕西省</w:t>
                  </w:r>
                </w:p>
              </w:tc>
              <w:tc>
                <w:tcPr>
                  <w:tcW w:w="1849"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lang w:val="en-US" w:eastAsia="zh-CN"/>
                    </w:rPr>
                    <w:t>紫阳县</w:t>
                  </w:r>
                </w:p>
              </w:tc>
              <w:tc>
                <w:tcPr>
                  <w:tcW w:w="1342"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界岭镇</w:t>
                  </w:r>
                </w:p>
              </w:tc>
              <w:tc>
                <w:tcPr>
                  <w:tcW w:w="1805"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斑桃村三组</w:t>
                  </w:r>
                </w:p>
              </w:tc>
              <w:tc>
                <w:tcPr>
                  <w:tcW w:w="1087"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lang w:eastAsia="zh-CN"/>
                    </w:rPr>
                  </w:pPr>
                  <w:r>
                    <w:rPr>
                      <w:rFonts w:hint="default" w:ascii="Times New Roman" w:hAnsi="Times New Roman" w:cs="Times New Roman"/>
                      <w:lang w:val="en-US" w:eastAsia="zh-CN"/>
                    </w:rPr>
                    <w:t>斑鸠关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地理坐标</w:t>
                  </w:r>
                </w:p>
              </w:tc>
              <w:tc>
                <w:tcPr>
                  <w:tcW w:w="1174"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经度</w:t>
                  </w:r>
                </w:p>
              </w:tc>
              <w:tc>
                <w:tcPr>
                  <w:tcW w:w="1849"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108.655732</w:t>
                  </w:r>
                </w:p>
              </w:tc>
              <w:tc>
                <w:tcPr>
                  <w:tcW w:w="1342"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纬度</w:t>
                  </w:r>
                </w:p>
              </w:tc>
              <w:tc>
                <w:tcPr>
                  <w:tcW w:w="2892" w:type="dxa"/>
                  <w:gridSpan w:val="2"/>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32.299732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主要危险物质及分布</w:t>
                  </w:r>
                </w:p>
              </w:tc>
              <w:tc>
                <w:tcPr>
                  <w:tcW w:w="7257" w:type="dxa"/>
                  <w:gridSpan w:val="5"/>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rPr>
                    <w:t>主要危险物质为汽油与柴油</w:t>
                  </w:r>
                  <w:r>
                    <w:rPr>
                      <w:rFonts w:hint="default" w:ascii="Times New Roman" w:hAnsi="Times New Roman" w:cs="Times New Roman"/>
                      <w:lang w:eastAsia="zh-CN"/>
                    </w:rPr>
                    <w:t>。</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rPr>
                    <w:t>分布</w:t>
                  </w:r>
                  <w:r>
                    <w:rPr>
                      <w:rFonts w:hint="default" w:ascii="Times New Roman" w:hAnsi="Times New Roman" w:cs="Times New Roman"/>
                      <w:lang w:eastAsia="zh-CN"/>
                    </w:rPr>
                    <w:t>：</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eastAsia="zh-CN"/>
                    </w:rPr>
                    <w:t>储罐区：</w:t>
                  </w:r>
                  <w:r>
                    <w:rPr>
                      <w:rFonts w:hint="default" w:ascii="Times New Roman" w:hAnsi="Times New Roman" w:cs="Times New Roman"/>
                      <w:lang w:val="en-US" w:eastAsia="zh-CN"/>
                    </w:rPr>
                    <w:t>2</w:t>
                  </w:r>
                  <w:r>
                    <w:rPr>
                      <w:rFonts w:hint="default" w:ascii="Times New Roman" w:hAnsi="Times New Roman" w:cs="Times New Roman"/>
                      <w:lang w:eastAsia="zh-CN"/>
                    </w:rPr>
                    <w:t>个</w:t>
                  </w:r>
                  <w:r>
                    <w:rPr>
                      <w:rFonts w:hint="default" w:ascii="Times New Roman" w:hAnsi="Times New Roman" w:cs="Times New Roman"/>
                      <w:lang w:val="en-US" w:eastAsia="zh-CN"/>
                    </w:rPr>
                    <w:t>50m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汽油储罐，2个50m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柴油储罐，位于罐区。</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lang w:eastAsia="zh-CN"/>
                    </w:rPr>
                    <w:t>加油设施：</w:t>
                  </w:r>
                  <w:r>
                    <w:rPr>
                      <w:rFonts w:hint="default" w:ascii="Times New Roman" w:hAnsi="Times New Roman" w:cs="Times New Roman"/>
                      <w:lang w:val="en-US" w:eastAsia="zh-CN"/>
                    </w:rPr>
                    <w:t>2</w:t>
                  </w:r>
                  <w:r>
                    <w:rPr>
                      <w:rFonts w:hint="default" w:ascii="Times New Roman" w:hAnsi="Times New Roman" w:cs="Times New Roman"/>
                    </w:rPr>
                    <w:t>台</w:t>
                  </w:r>
                  <w:r>
                    <w:rPr>
                      <w:rFonts w:hint="default" w:ascii="Times New Roman" w:hAnsi="Times New Roman" w:cs="Times New Roman"/>
                      <w:lang w:eastAsia="zh-CN"/>
                    </w:rPr>
                    <w:t>双枪</w:t>
                  </w:r>
                  <w:r>
                    <w:rPr>
                      <w:rFonts w:hint="default" w:ascii="Times New Roman" w:hAnsi="Times New Roman" w:cs="Times New Roman"/>
                    </w:rPr>
                    <w:t>税控加油机。</w:t>
                  </w:r>
                  <w:r>
                    <w:rPr>
                      <w:rFonts w:hint="default" w:ascii="Times New Roman" w:hAnsi="Times New Roman" w:cs="Times New Roman"/>
                      <w:lang w:eastAsia="zh-CN"/>
                    </w:rPr>
                    <w:t>位于站区</w:t>
                  </w:r>
                  <w:r>
                    <w:rPr>
                      <w:rFonts w:hint="default" w:ascii="Times New Roman" w:hAnsi="Times New Roman" w:cs="Times New Roman"/>
                      <w:lang w:val="en-US" w:eastAsia="zh-CN"/>
                    </w:rPr>
                    <w:t>罩棚区</w:t>
                  </w:r>
                  <w:r>
                    <w:rPr>
                      <w:rFonts w:hint="default" w:ascii="Times New Roman" w:hAnsi="Times New Roman" w:cs="Times New Roman"/>
                      <w:lang w:eastAsia="zh-CN"/>
                    </w:rPr>
                    <w:t>。</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lang w:eastAsia="zh-CN"/>
                    </w:rPr>
                    <w:t>卸油：罐车将油品从厂外运至厂内时在储罐区卸油过程。</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lang w:eastAsia="zh-CN"/>
                    </w:rPr>
                    <w:t>输送设施：站内储罐区至加油区的输送管线及设施。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环境影响途径及危害后果</w:t>
                  </w:r>
                </w:p>
              </w:tc>
              <w:tc>
                <w:tcPr>
                  <w:tcW w:w="7257" w:type="dxa"/>
                  <w:gridSpan w:val="5"/>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）对</w:t>
                  </w:r>
                  <w:r>
                    <w:rPr>
                      <w:rFonts w:hint="default" w:ascii="Times New Roman" w:hAnsi="Times New Roman" w:cs="Times New Roman"/>
                    </w:rPr>
                    <w:t>大气</w:t>
                  </w:r>
                  <w:r>
                    <w:rPr>
                      <w:rFonts w:hint="default" w:ascii="Times New Roman" w:hAnsi="Times New Roman" w:cs="Times New Roman"/>
                      <w:lang w:eastAsia="zh-CN"/>
                    </w:rPr>
                    <w:t>环境影响及后果：</w:t>
                  </w:r>
                  <w:r>
                    <w:rPr>
                      <w:rFonts w:hint="default" w:ascii="Times New Roman" w:hAnsi="Times New Roman" w:cs="Times New Roman"/>
                    </w:rPr>
                    <w:t>储罐、输油管道及卸油与加油过程中，油品泄露事故下，直接产生的大气污染物进入环境空气中；项目采用地埋式油品储罐，</w:t>
                  </w:r>
                  <w:r>
                    <w:rPr>
                      <w:rFonts w:hint="default" w:ascii="Times New Roman" w:hAnsi="Times New Roman" w:cs="Times New Roman"/>
                      <w:lang w:val="en-US" w:eastAsia="zh-CN"/>
                    </w:rPr>
                    <w:t>配备高效液位报警装置、静电接地报警仪、油罐检漏仪</w:t>
                  </w:r>
                  <w:r>
                    <w:rPr>
                      <w:rFonts w:hint="default" w:ascii="Times New Roman" w:hAnsi="Times New Roman" w:cs="Times New Roman"/>
                    </w:rPr>
                    <w:t>，油品一旦发生渗漏与溢出事故，可及时被发现；此外，</w:t>
                  </w:r>
                  <w:bookmarkStart w:id="27" w:name="_GoBack"/>
                  <w:bookmarkEnd w:id="27"/>
                  <w:r>
                    <w:rPr>
                      <w:rFonts w:hint="default" w:ascii="Times New Roman" w:hAnsi="Times New Roman" w:cs="Times New Roman"/>
                    </w:rPr>
                    <w:t>由于油品储罐罐底防渗层的保护，渗漏出的油品将积聚在储罐区。储罐区表面采用混凝土硬化，较为密闭，油品将主要通过储油区通气管及人孔井非密封处挥发，不会造成大面积的扩散，对大气环境影响较小。</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对地表水环境影响及后果：油品储罐发生渗漏与溢出事故时，由于围墙的隔挡作用、储罐区重点防渗层的设置、罐区的表面混凝土硬化、以及储罐内外表面、储罐区地面、管线外表面的防渗防腐作用，油品溢出储罐区可能性极小，对地表水环境影响较小。</w:t>
                  </w:r>
                </w:p>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对地下水和土壤环境影响及后果：储罐区采取防渗漏措施确保不发生渗漏，将其对地下水和土壤环境的环境污染风险降至最低。项目采用地埋式油品储罐，对储罐内外表面、储罐区地面、管线外表面均作了防渗防腐处理，一旦发生溢出与泄露事故，油品将由于防渗层的保护作用，积聚在储罐区，对周围环境不会造成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风险防范措施要求</w:t>
                  </w:r>
                </w:p>
              </w:tc>
              <w:tc>
                <w:tcPr>
                  <w:tcW w:w="7257" w:type="dxa"/>
                  <w:gridSpan w:val="5"/>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rPr>
                  </w:pPr>
                  <w:r>
                    <w:rPr>
                      <w:rFonts w:hint="default" w:ascii="Times New Roman" w:hAnsi="Times New Roman" w:cs="Times New Roman"/>
                    </w:rPr>
                    <w:t>柴油与汽油储罐区进行防渗、储罐采用双层罐体；油罐周围沙土填实，油罐采取防渗扩散保护措施、防满溢措施；油罐车卸油采用密闭方式；在可能发生成品油挥发及泄漏积聚的场所，设置可燃气体报警装置。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87" w:type="dxa"/>
                  <w:gridSpan w:val="6"/>
                  <w:noWrap w:val="0"/>
                  <w:vAlign w:val="center"/>
                </w:tcPr>
                <w:p>
                  <w:pPr>
                    <w:keepNext w:val="0"/>
                    <w:keepLines w:val="0"/>
                    <w:pageBreakBefore w:val="0"/>
                    <w:widowControl w:val="0"/>
                    <w:tabs>
                      <w:tab w:val="left" w:pos="7448"/>
                    </w:tabs>
                    <w:kinsoku/>
                    <w:wordWrap/>
                    <w:overflowPunct/>
                    <w:topLinePunct w:val="0"/>
                    <w:autoSpaceDE/>
                    <w:autoSpaceDN/>
                    <w:bidi w:val="0"/>
                    <w:adjustRightInd/>
                    <w:snapToGrid/>
                    <w:spacing w:line="264" w:lineRule="auto"/>
                    <w:ind w:firstLine="0" w:firstLineChars="0"/>
                    <w:jc w:val="left"/>
                    <w:textAlignment w:val="auto"/>
                    <w:rPr>
                      <w:rFonts w:hint="default" w:ascii="Times New Roman" w:hAnsi="Times New Roman" w:cs="Times New Roman"/>
                      <w:lang w:eastAsia="zh-CN"/>
                    </w:rPr>
                  </w:pPr>
                  <w:r>
                    <w:rPr>
                      <w:rFonts w:hint="default" w:ascii="Times New Roman" w:hAnsi="Times New Roman" w:cs="Times New Roman"/>
                    </w:rPr>
                    <w:t>填表说明</w:t>
                  </w:r>
                  <w:r>
                    <w:rPr>
                      <w:rFonts w:hint="default" w:ascii="Times New Roman" w:hAnsi="Times New Roman" w:cs="Times New Roman"/>
                      <w:lang w:eastAsia="zh-CN"/>
                    </w:rPr>
                    <w:t>：项目环境风险潜势为</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1 \* ROMAN</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r>
                    <w:rPr>
                      <w:rFonts w:hint="default" w:ascii="Times New Roman" w:hAnsi="Times New Roman" w:cs="Times New Roman"/>
                      <w:lang w:eastAsia="zh-CN"/>
                    </w:rPr>
                    <w:t>，大气环境风险评价等级为简单分析，地表水、地下水环境风险评价等级均为简单分析。项目环境风险评价等级确定为简单分析。</w:t>
                  </w:r>
                </w:p>
              </w:tc>
            </w:tr>
          </w:tbl>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r>
              <w:rPr>
                <w:rFonts w:hint="default" w:ascii="Times New Roman" w:hAnsi="Times New Roman" w:cs="Times New Roman"/>
                <w:b/>
                <w:bCs/>
                <w:sz w:val="24"/>
                <w:szCs w:val="32"/>
                <w:lang w:val="en-US" w:eastAsia="zh-CN"/>
              </w:rPr>
              <w:t>6、环境管理与监测计划</w:t>
            </w:r>
          </w:p>
          <w:p>
            <w:pPr>
              <w:pStyle w:val="60"/>
              <w:keepNext w:val="0"/>
              <w:keepLines w:val="0"/>
              <w:pageBreakBefore w:val="0"/>
              <w:kinsoku/>
              <w:wordWrap/>
              <w:overflowPunct/>
              <w:topLinePunct w:val="0"/>
              <w:bidi w:val="0"/>
              <w:adjustRightInd/>
              <w:snapToGrid/>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变更前后环境管理及监测计划不变。</w:t>
            </w:r>
          </w:p>
          <w:p>
            <w:pPr>
              <w:pStyle w:val="60"/>
              <w:keepNext w:val="0"/>
              <w:keepLines w:val="0"/>
              <w:pageBreakBefore w:val="0"/>
              <w:kinsoku/>
              <w:wordWrap/>
              <w:overflowPunct/>
              <w:topLinePunct w:val="0"/>
              <w:bidi w:val="0"/>
              <w:adjustRightInd/>
              <w:snapToGrid/>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环境管理</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t>营运期为</w:t>
            </w:r>
            <w:r>
              <w:rPr>
                <w:rFonts w:hint="default" w:ascii="Times New Roman" w:hAnsi="Times New Roman" w:cs="Times New Roman"/>
                <w:color w:val="auto"/>
                <w:lang w:val="en-US" w:eastAsia="zh-CN"/>
              </w:rPr>
              <w:t>环境管理重点</w:t>
            </w:r>
            <w:r>
              <w:rPr>
                <w:rFonts w:hint="default" w:ascii="Times New Roman" w:hAnsi="Times New Roman" w:cs="Times New Roman"/>
                <w:color w:val="auto"/>
              </w:rPr>
              <w:t>，具体环境管理如下：</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1 \* GB3 \* MERGEFORMAT </w:instrText>
            </w:r>
            <w:r>
              <w:rPr>
                <w:rFonts w:hint="default" w:ascii="Times New Roman" w:hAnsi="Times New Roman" w:cs="Times New Roman"/>
                <w:color w:val="auto"/>
              </w:rPr>
              <w:fldChar w:fldCharType="separate"/>
            </w:r>
            <w:r>
              <w:rPr>
                <w:rFonts w:hint="default" w:ascii="Times New Roman" w:hAnsi="Times New Roman" w:cs="Times New Roman"/>
              </w:rPr>
              <w:t>①</w:t>
            </w:r>
            <w:r>
              <w:rPr>
                <w:rFonts w:hint="default" w:ascii="Times New Roman" w:hAnsi="Times New Roman" w:cs="Times New Roman"/>
                <w:color w:val="auto"/>
              </w:rPr>
              <w:fldChar w:fldCharType="end"/>
            </w:r>
            <w:r>
              <w:rPr>
                <w:rFonts w:hint="default" w:ascii="Times New Roman" w:hAnsi="Times New Roman" w:cs="Times New Roman"/>
                <w:color w:val="auto"/>
              </w:rPr>
              <w:t>协助有关环保部门进行环境保护设施的竣工验收工作；</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rPr>
              <w:t>②</w:t>
            </w:r>
            <w:r>
              <w:rPr>
                <w:rFonts w:hint="default" w:ascii="Times New Roman" w:hAnsi="Times New Roman" w:cs="Times New Roman"/>
                <w:color w:val="auto"/>
              </w:rPr>
              <w:fldChar w:fldCharType="end"/>
            </w:r>
            <w:r>
              <w:rPr>
                <w:rFonts w:hint="default" w:ascii="Times New Roman" w:hAnsi="Times New Roman" w:cs="Times New Roman"/>
                <w:color w:val="auto"/>
              </w:rPr>
              <w:t>定期进行环保安全检查和召开有关会议；</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3 \* GB3 \* MERGEFORMAT </w:instrText>
            </w:r>
            <w:r>
              <w:rPr>
                <w:rFonts w:hint="default" w:ascii="Times New Roman" w:hAnsi="Times New Roman" w:cs="Times New Roman"/>
                <w:color w:val="auto"/>
              </w:rPr>
              <w:fldChar w:fldCharType="separate"/>
            </w:r>
            <w:r>
              <w:rPr>
                <w:rFonts w:hint="default" w:ascii="Times New Roman" w:hAnsi="Times New Roman" w:cs="Times New Roman"/>
              </w:rPr>
              <w:t>③</w:t>
            </w:r>
            <w:r>
              <w:rPr>
                <w:rFonts w:hint="default" w:ascii="Times New Roman" w:hAnsi="Times New Roman" w:cs="Times New Roman"/>
                <w:color w:val="auto"/>
              </w:rPr>
              <w:fldChar w:fldCharType="end"/>
            </w:r>
            <w:r>
              <w:rPr>
                <w:rFonts w:hint="default" w:ascii="Times New Roman" w:hAnsi="Times New Roman" w:cs="Times New Roman"/>
                <w:color w:val="auto"/>
              </w:rPr>
              <w:t>对领导和职工特别是兼职环保人员进行环保方面的培训；</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4 \* GB3 \* MERGEFORMAT </w:instrText>
            </w:r>
            <w:r>
              <w:rPr>
                <w:rFonts w:hint="default" w:ascii="Times New Roman" w:hAnsi="Times New Roman" w:cs="Times New Roman"/>
                <w:color w:val="auto"/>
              </w:rPr>
              <w:fldChar w:fldCharType="separate"/>
            </w:r>
            <w:r>
              <w:rPr>
                <w:rFonts w:hint="default" w:ascii="Times New Roman" w:hAnsi="Times New Roman" w:cs="Times New Roman"/>
              </w:rPr>
              <w:t>④</w:t>
            </w:r>
            <w:r>
              <w:rPr>
                <w:rFonts w:hint="default" w:ascii="Times New Roman" w:hAnsi="Times New Roman" w:cs="Times New Roman"/>
                <w:color w:val="auto"/>
              </w:rPr>
              <w:fldChar w:fldCharType="end"/>
            </w:r>
            <w:r>
              <w:rPr>
                <w:rFonts w:hint="default" w:ascii="Times New Roman" w:hAnsi="Times New Roman" w:cs="Times New Roman"/>
                <w:color w:val="auto"/>
              </w:rPr>
              <w:t>制订完备的环境管理制度，有关环保职责及安全、事故预防措施应纳入岗位责任制中；</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5 \* GB3 \* MERGEFORMAT </w:instrText>
            </w:r>
            <w:r>
              <w:rPr>
                <w:rFonts w:hint="default" w:ascii="Times New Roman" w:hAnsi="Times New Roman" w:cs="Times New Roman"/>
                <w:color w:val="auto"/>
              </w:rPr>
              <w:fldChar w:fldCharType="separate"/>
            </w:r>
            <w:r>
              <w:rPr>
                <w:rFonts w:hint="default" w:ascii="Times New Roman" w:hAnsi="Times New Roman" w:cs="Times New Roman"/>
              </w:rPr>
              <w:t>⑤</w:t>
            </w:r>
            <w:r>
              <w:rPr>
                <w:rFonts w:hint="default" w:ascii="Times New Roman" w:hAnsi="Times New Roman" w:cs="Times New Roman"/>
                <w:color w:val="auto"/>
              </w:rPr>
              <w:fldChar w:fldCharType="end"/>
            </w:r>
            <w:r>
              <w:rPr>
                <w:rFonts w:hint="default" w:ascii="Times New Roman" w:hAnsi="Times New Roman" w:cs="Times New Roman"/>
                <w:color w:val="auto"/>
              </w:rPr>
              <w:t>制定各种可能发生事故的应急计划，定期进行演练；配备各种必要的维护、抢修器材和设备，保证在发生事故时能及时到位；</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6 \* GB3 \* MERGEFORMAT </w:instrText>
            </w:r>
            <w:r>
              <w:rPr>
                <w:rFonts w:hint="default" w:ascii="Times New Roman" w:hAnsi="Times New Roman" w:cs="Times New Roman"/>
                <w:color w:val="auto"/>
              </w:rPr>
              <w:fldChar w:fldCharType="separate"/>
            </w:r>
            <w:r>
              <w:rPr>
                <w:rFonts w:hint="default" w:ascii="Times New Roman" w:hAnsi="Times New Roman" w:cs="Times New Roman"/>
              </w:rPr>
              <w:t>⑥</w:t>
            </w:r>
            <w:r>
              <w:rPr>
                <w:rFonts w:hint="default" w:ascii="Times New Roman" w:hAnsi="Times New Roman" w:cs="Times New Roman"/>
                <w:color w:val="auto"/>
              </w:rPr>
              <w:fldChar w:fldCharType="end"/>
            </w:r>
            <w:r>
              <w:rPr>
                <w:rFonts w:hint="default" w:ascii="Times New Roman" w:hAnsi="Times New Roman" w:cs="Times New Roman"/>
                <w:color w:val="auto"/>
              </w:rPr>
              <w:t>主管环保的人员应参加生产调度和管理工作会议，针对生产运行中存在的环境污染问题，向主管领导和生产部门提出建议和技术处理措施。</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环境监测</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r>
              <w:rPr>
                <w:rFonts w:hint="default" w:ascii="Times New Roman" w:hAnsi="Times New Roman" w:cs="Times New Roman"/>
                <w:color w:val="auto"/>
              </w:rPr>
              <w:t>项目环境监测计划见表</w:t>
            </w:r>
            <w:r>
              <w:rPr>
                <w:rFonts w:hint="eastAsia" w:ascii="Times New Roman" w:hAnsi="Times New Roman" w:cs="Times New Roman"/>
                <w:color w:val="auto"/>
                <w:lang w:val="en-US" w:eastAsia="zh-CN"/>
              </w:rPr>
              <w:t>7-7</w:t>
            </w:r>
            <w:r>
              <w:rPr>
                <w:rFonts w:hint="default" w:ascii="Times New Roman" w:hAnsi="Times New Roman" w:cs="Times New Roman"/>
                <w:color w:val="auto"/>
              </w:rPr>
              <w:t>。</w:t>
            </w: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表</w:t>
            </w:r>
            <w:r>
              <w:rPr>
                <w:rFonts w:hint="eastAsia" w:ascii="Times New Roman" w:hAnsi="Times New Roman" w:cs="Times New Roman"/>
                <w:b/>
                <w:bCs/>
                <w:lang w:val="en-US" w:eastAsia="zh-CN"/>
              </w:rPr>
              <w:t>7-7</w:t>
            </w:r>
            <w:r>
              <w:rPr>
                <w:rFonts w:hint="default" w:ascii="Times New Roman" w:hAnsi="Times New Roman" w:cs="Times New Roman"/>
                <w:b/>
                <w:bCs/>
              </w:rPr>
              <w:t xml:space="preserve">    污染源与环境监测计划表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38"/>
              <w:gridCol w:w="1746"/>
              <w:gridCol w:w="1845"/>
              <w:gridCol w:w="1155"/>
              <w:gridCol w:w="2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 w:hRule="atLeast"/>
                <w:jc w:val="center"/>
              </w:trPr>
              <w:tc>
                <w:tcPr>
                  <w:tcW w:w="113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监测对象</w:t>
                  </w:r>
                </w:p>
              </w:tc>
              <w:tc>
                <w:tcPr>
                  <w:tcW w:w="17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监测项目</w:t>
                  </w:r>
                </w:p>
              </w:tc>
              <w:tc>
                <w:tcPr>
                  <w:tcW w:w="184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监测点</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监测频率</w:t>
                  </w:r>
                </w:p>
              </w:tc>
              <w:tc>
                <w:tcPr>
                  <w:tcW w:w="2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控制指标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 w:hRule="atLeast"/>
                <w:jc w:val="center"/>
              </w:trPr>
              <w:tc>
                <w:tcPr>
                  <w:tcW w:w="113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大气环境</w:t>
                  </w:r>
                </w:p>
              </w:tc>
              <w:tc>
                <w:tcPr>
                  <w:tcW w:w="17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非甲烷总烃、苯、甲苯、二甲苯</w:t>
                  </w:r>
                </w:p>
              </w:tc>
              <w:tc>
                <w:tcPr>
                  <w:tcW w:w="184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厂界上风向1个点，下风向3个点</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每年1次</w:t>
                  </w:r>
                </w:p>
              </w:tc>
              <w:tc>
                <w:tcPr>
                  <w:tcW w:w="2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《大气污染物综合排放标准》（GB16278-1996）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 w:hRule="atLeast"/>
                <w:jc w:val="center"/>
              </w:trPr>
              <w:tc>
                <w:tcPr>
                  <w:tcW w:w="2884" w:type="dxa"/>
                  <w:gridSpan w:val="2"/>
                  <w:shd w:val="clear" w:color="auto" w:fill="auto"/>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rPr>
                    <w:t>油气回收装置</w:t>
                  </w:r>
                </w:p>
              </w:tc>
              <w:tc>
                <w:tcPr>
                  <w:tcW w:w="1845" w:type="dxa"/>
                  <w:shd w:val="clear" w:color="auto" w:fill="auto"/>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rPr>
                    <w:t>油气、气液比、液阻、密闭性</w:t>
                  </w:r>
                </w:p>
              </w:tc>
              <w:tc>
                <w:tcPr>
                  <w:tcW w:w="1155" w:type="dxa"/>
                  <w:shd w:val="clear" w:color="auto" w:fill="auto"/>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rPr>
                    <w:t>每年一次</w:t>
                  </w:r>
                </w:p>
              </w:tc>
              <w:tc>
                <w:tcPr>
                  <w:tcW w:w="2903" w:type="dxa"/>
                  <w:shd w:val="clear" w:color="auto" w:fill="auto"/>
                  <w:noWrap w:val="0"/>
                  <w:vAlign w:val="center"/>
                </w:tcPr>
                <w:p>
                  <w:pPr>
                    <w:pStyle w:val="90"/>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rPr>
                    <w:t>《加油站大气污染物排放标准》（GB20952-2007）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 w:hRule="atLeast"/>
                <w:jc w:val="center"/>
              </w:trPr>
              <w:tc>
                <w:tcPr>
                  <w:tcW w:w="113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地表水</w:t>
                  </w:r>
                </w:p>
              </w:tc>
              <w:tc>
                <w:tcPr>
                  <w:tcW w:w="1746" w:type="dxa"/>
                  <w:shd w:val="clear" w:color="auto" w:fill="auto"/>
                  <w:noWrap w:val="0"/>
                  <w:vAlign w:val="center"/>
                </w:tcPr>
                <w:p>
                  <w:pPr>
                    <w:pStyle w:val="119"/>
                    <w:keepNext w:val="0"/>
                    <w:keepLines w:val="0"/>
                    <w:pageBreakBefore w:val="0"/>
                    <w:widowControl w:val="0"/>
                    <w:kinsoku/>
                    <w:wordWrap/>
                    <w:overflowPunct/>
                    <w:topLinePunct w:val="0"/>
                    <w:autoSpaceDE/>
                    <w:autoSpaceDN/>
                    <w:bidi w:val="0"/>
                    <w:adjustRightInd/>
                    <w:snapToGrid/>
                    <w:spacing w:line="288" w:lineRule="auto"/>
                    <w:ind w:firstLine="0" w:firstLineChars="0"/>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pH值、COD、BOD</w:t>
                  </w:r>
                  <w:r>
                    <w:rPr>
                      <w:rFonts w:hint="default" w:ascii="Times New Roman" w:hAnsi="Times New Roman" w:cs="Times New Roman"/>
                      <w:color w:val="000000"/>
                      <w:sz w:val="21"/>
                      <w:szCs w:val="21"/>
                      <w:vertAlign w:val="subscript"/>
                    </w:rPr>
                    <w:t>5</w:t>
                  </w:r>
                  <w:r>
                    <w:rPr>
                      <w:rFonts w:hint="default" w:ascii="Times New Roman" w:hAnsi="Times New Roman" w:cs="Times New Roman"/>
                      <w:color w:val="000000"/>
                      <w:sz w:val="21"/>
                      <w:szCs w:val="21"/>
                    </w:rPr>
                    <w:t>、NH</w:t>
                  </w:r>
                  <w:r>
                    <w:rPr>
                      <w:rFonts w:hint="default" w:ascii="Times New Roman" w:hAnsi="Times New Roman" w:cs="Times New Roman"/>
                      <w:color w:val="000000"/>
                      <w:sz w:val="21"/>
                      <w:szCs w:val="21"/>
                      <w:vertAlign w:val="subscript"/>
                    </w:rPr>
                    <w:t>3</w:t>
                  </w:r>
                  <w:r>
                    <w:rPr>
                      <w:rFonts w:hint="default" w:ascii="Times New Roman" w:hAnsi="Times New Roman" w:cs="Times New Roman"/>
                      <w:color w:val="000000"/>
                      <w:sz w:val="21"/>
                      <w:szCs w:val="21"/>
                    </w:rPr>
                    <w:t>-N、SS、石油类</w:t>
                  </w:r>
                </w:p>
              </w:tc>
              <w:tc>
                <w:tcPr>
                  <w:tcW w:w="184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项目所在地洞河下游500m</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每年1次</w:t>
                  </w:r>
                </w:p>
              </w:tc>
              <w:tc>
                <w:tcPr>
                  <w:tcW w:w="2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《地表水环境质量标准》（GB3838-2002）中</w:t>
                  </w:r>
                  <w:r>
                    <w:rPr>
                      <w:rFonts w:hint="default" w:ascii="Times New Roman" w:hAnsi="Times New Roman" w:cs="Times New Roman"/>
                      <w:color w:val="000000"/>
                      <w:sz w:val="21"/>
                      <w:szCs w:val="21"/>
                    </w:rPr>
                    <w:fldChar w:fldCharType="begin"/>
                  </w:r>
                  <w:r>
                    <w:rPr>
                      <w:rFonts w:hint="default" w:ascii="Times New Roman" w:hAnsi="Times New Roman" w:cs="Times New Roman"/>
                      <w:color w:val="000000"/>
                      <w:sz w:val="21"/>
                      <w:szCs w:val="21"/>
                    </w:rPr>
                    <w:instrText xml:space="preserve"> = 2 \* ROMAN </w:instrText>
                  </w:r>
                  <w:r>
                    <w:rPr>
                      <w:rFonts w:hint="default" w:ascii="Times New Roman" w:hAnsi="Times New Roman" w:cs="Times New Roman"/>
                      <w:color w:val="000000"/>
                      <w:sz w:val="21"/>
                      <w:szCs w:val="21"/>
                    </w:rPr>
                    <w:fldChar w:fldCharType="separate"/>
                  </w:r>
                  <w:r>
                    <w:rPr>
                      <w:rFonts w:hint="default" w:ascii="Times New Roman" w:hAnsi="Times New Roman" w:cs="Times New Roman"/>
                      <w:color w:val="000000"/>
                      <w:sz w:val="21"/>
                      <w:szCs w:val="21"/>
                    </w:rPr>
                    <w:t>Ⅱ</w:t>
                  </w:r>
                  <w:r>
                    <w:rPr>
                      <w:rFonts w:hint="default" w:ascii="Times New Roman" w:hAnsi="Times New Roman" w:cs="Times New Roman"/>
                      <w:color w:val="000000"/>
                      <w:sz w:val="21"/>
                      <w:szCs w:val="21"/>
                    </w:rPr>
                    <w:fldChar w:fldCharType="end"/>
                  </w:r>
                  <w:r>
                    <w:rPr>
                      <w:rFonts w:hint="default" w:ascii="Times New Roman" w:hAnsi="Times New Roman" w:cs="Times New Roman"/>
                      <w:color w:val="000000"/>
                      <w:sz w:val="21"/>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 w:hRule="atLeast"/>
                <w:jc w:val="center"/>
              </w:trPr>
              <w:tc>
                <w:tcPr>
                  <w:tcW w:w="113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w:t>
                  </w:r>
                </w:p>
              </w:tc>
              <w:tc>
                <w:tcPr>
                  <w:tcW w:w="17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Leq（A）</w:t>
                  </w:r>
                </w:p>
              </w:tc>
              <w:tc>
                <w:tcPr>
                  <w:tcW w:w="184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厂界四周</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每年1次</w:t>
                  </w:r>
                </w:p>
              </w:tc>
              <w:tc>
                <w:tcPr>
                  <w:tcW w:w="2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《工业企业厂界环境噪声排放标准》（GB12348-2008）2类和4类标准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 w:hRule="atLeast"/>
                <w:jc w:val="center"/>
              </w:trPr>
              <w:tc>
                <w:tcPr>
                  <w:tcW w:w="113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地下水</w:t>
                  </w:r>
                </w:p>
              </w:tc>
              <w:tc>
                <w:tcPr>
                  <w:tcW w:w="17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pH值、氨氮、石油类、六价铬、铅等及[2017]323号中监测因子</w:t>
                  </w:r>
                </w:p>
              </w:tc>
              <w:tc>
                <w:tcPr>
                  <w:tcW w:w="184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项目区东侧监控井</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半年1次</w:t>
                  </w:r>
                </w:p>
              </w:tc>
              <w:tc>
                <w:tcPr>
                  <w:tcW w:w="2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8" w:lineRule="auto"/>
                    <w:contextualSpacing/>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《地下水环境质量标准》（GB/T14848-2017）Ⅲ类标准</w:t>
                  </w:r>
                </w:p>
              </w:tc>
            </w:tr>
          </w:tbl>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7、环保投资估算及竣工环保验收清单</w:t>
            </w:r>
          </w:p>
          <w:p>
            <w:pPr>
              <w:pStyle w:val="60"/>
              <w:keepNext w:val="0"/>
              <w:keepLines w:val="0"/>
              <w:pageBreakBefore w:val="0"/>
              <w:kinsoku/>
              <w:wordWrap/>
              <w:overflowPunct/>
              <w:topLinePunct w:val="0"/>
              <w:bidi w:val="0"/>
              <w:adjustRightInd/>
              <w:snapToGrid/>
              <w:ind w:firstLine="48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项目总投资为500万元，变更后环保投资为49.1万元，占总投资的9.82%，变更后环保投资见表7-8，变更后竣工环保验收清单见表7-9。</w:t>
            </w:r>
          </w:p>
          <w:p>
            <w:pPr>
              <w:keepNext w:val="0"/>
              <w:keepLines w:val="0"/>
              <w:pageBreakBefore w:val="0"/>
              <w:kinsoku/>
              <w:wordWrap/>
              <w:overflowPunct/>
              <w:topLinePunct w:val="0"/>
              <w:bidi w:val="0"/>
              <w:adjustRightInd/>
              <w:snapToGrid/>
              <w:spacing w:line="240" w:lineRule="auto"/>
              <w:ind w:firstLine="422" w:firstLineChars="200"/>
              <w:jc w:val="center"/>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eastAsia" w:cs="Times New Roman"/>
                <w:b/>
                <w:sz w:val="21"/>
                <w:szCs w:val="21"/>
                <w:lang w:val="en-US" w:eastAsia="zh-CN"/>
              </w:rPr>
              <w:t>7-8</w:t>
            </w:r>
            <w:r>
              <w:rPr>
                <w:rFonts w:hint="eastAsia" w:ascii="Times New Roman" w:hAnsi="Times New Roman" w:cs="Times New Roman"/>
                <w:b/>
                <w:sz w:val="21"/>
                <w:szCs w:val="21"/>
                <w:lang w:val="en-US" w:eastAsia="zh-CN"/>
              </w:rPr>
              <w:t xml:space="preserve"> </w:t>
            </w:r>
            <w:r>
              <w:rPr>
                <w:rFonts w:hint="default" w:ascii="Times New Roman" w:hAnsi="Times New Roman" w:cs="Times New Roman"/>
                <w:b/>
                <w:sz w:val="21"/>
                <w:szCs w:val="21"/>
              </w:rPr>
              <w:t xml:space="preserve"> 变更后项目环保投资</w:t>
            </w:r>
            <w:r>
              <w:rPr>
                <w:rFonts w:hint="eastAsia" w:cs="Times New Roman"/>
                <w:b/>
                <w:sz w:val="21"/>
                <w:szCs w:val="21"/>
                <w:lang w:val="en-US" w:eastAsia="zh-CN"/>
              </w:rPr>
              <w:t>一栏</w:t>
            </w:r>
            <w:r>
              <w:rPr>
                <w:rFonts w:hint="default" w:ascii="Times New Roman" w:hAnsi="Times New Roman" w:cs="Times New Roman"/>
                <w:b/>
                <w:sz w:val="21"/>
                <w:szCs w:val="21"/>
              </w:rPr>
              <w:t>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28" w:type="dxa"/>
                <w:bottom w:w="0" w:type="dxa"/>
                <w:right w:w="28" w:type="dxa"/>
              </w:tblCellMar>
            </w:tblPr>
            <w:tblGrid>
              <w:gridCol w:w="543"/>
              <w:gridCol w:w="1438"/>
              <w:gridCol w:w="4595"/>
              <w:gridCol w:w="957"/>
              <w:gridCol w:w="125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1981" w:type="dxa"/>
                  <w:gridSpan w:val="2"/>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治理工程</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环保设备</w:t>
                  </w:r>
                </w:p>
              </w:tc>
              <w:tc>
                <w:tcPr>
                  <w:tcW w:w="957"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环保投资</w:t>
                  </w:r>
                  <w:r>
                    <w:rPr>
                      <w:rFonts w:hint="default" w:ascii="Times New Roman" w:hAnsi="Times New Roman" w:cs="Times New Roman"/>
                      <w:bCs/>
                      <w:color w:val="000000"/>
                      <w:sz w:val="21"/>
                      <w:szCs w:val="21"/>
                      <w:lang w:eastAsia="zh-CN"/>
                    </w:rPr>
                    <w:t>（</w:t>
                  </w:r>
                  <w:r>
                    <w:rPr>
                      <w:rFonts w:hint="default" w:ascii="Times New Roman" w:hAnsi="Times New Roman" w:cs="Times New Roman"/>
                      <w:bCs/>
                      <w:color w:val="000000"/>
                      <w:sz w:val="21"/>
                      <w:szCs w:val="21"/>
                      <w:lang w:val="en-US" w:eastAsia="zh-CN"/>
                    </w:rPr>
                    <w:t>万元</w:t>
                  </w:r>
                  <w:r>
                    <w:rPr>
                      <w:rFonts w:hint="default" w:ascii="Times New Roman" w:hAnsi="Times New Roman" w:cs="Times New Roman"/>
                      <w:bCs/>
                      <w:color w:val="000000"/>
                      <w:sz w:val="21"/>
                      <w:szCs w:val="21"/>
                      <w:lang w:eastAsia="zh-CN"/>
                    </w:rPr>
                    <w:t>）</w:t>
                  </w:r>
                </w:p>
              </w:tc>
              <w:tc>
                <w:tcPr>
                  <w:tcW w:w="1254" w:type="dxa"/>
                  <w:tcBorders>
                    <w:right w:val="single" w:color="000000" w:sz="12" w:space="0"/>
                  </w:tcBorders>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sz w:val="21"/>
                      <w:szCs w:val="21"/>
                      <w:lang w:val="en-US" w:eastAsia="zh-CN"/>
                    </w:rPr>
                  </w:pPr>
                  <w:r>
                    <w:rPr>
                      <w:rFonts w:hint="eastAsia" w:cs="Times New Roman"/>
                      <w:bCs/>
                      <w:color w:val="000000"/>
                      <w:sz w:val="21"/>
                      <w:szCs w:val="21"/>
                      <w:lang w:val="en-US" w:eastAsia="zh-CN"/>
                    </w:rPr>
                    <w:t>变更前后对比</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废气</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非甲烷烃</w:t>
                  </w:r>
                </w:p>
              </w:tc>
              <w:tc>
                <w:tcPr>
                  <w:tcW w:w="4595" w:type="dxa"/>
                  <w:noWrap w:val="0"/>
                  <w:vAlign w:val="center"/>
                </w:tcPr>
                <w:p>
                  <w:pPr>
                    <w:keepNext w:val="0"/>
                    <w:keepLines w:val="0"/>
                    <w:pageBreakBefore w:val="0"/>
                    <w:widowControl w:val="0"/>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color w:val="000000"/>
                      <w:kern w:val="0"/>
                      <w:sz w:val="21"/>
                      <w:szCs w:val="21"/>
                    </w:rPr>
                    <w:t>卸油、加油油气回收装置各1套，储油罐排气孔油气回收装置1套</w:t>
                  </w:r>
                </w:p>
              </w:tc>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25.0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252" w:lineRule="auto"/>
                    <w:contextualSpacing/>
                    <w:jc w:val="center"/>
                    <w:rPr>
                      <w:rFonts w:hint="eastAsia" w:ascii="Times New Roman" w:hAnsi="Times New Roman" w:cs="Times New Roman" w:eastAsiaTheme="minorEastAsia"/>
                      <w:bCs/>
                      <w:color w:val="000000"/>
                      <w:sz w:val="21"/>
                      <w:szCs w:val="21"/>
                      <w:lang w:val="en-US" w:eastAsia="zh-CN"/>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vMerge w:val="restart"/>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废水</w:t>
                  </w: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生活污水</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10m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化粪池</w:t>
                  </w:r>
                </w:p>
              </w:tc>
              <w:tc>
                <w:tcPr>
                  <w:tcW w:w="957"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1.5</w:t>
                  </w:r>
                </w:p>
              </w:tc>
              <w:tc>
                <w:tcPr>
                  <w:tcW w:w="1254"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vMerge w:val="continue"/>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地面冲洗废水</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5m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隔油池</w:t>
                  </w:r>
                </w:p>
              </w:tc>
              <w:tc>
                <w:tcPr>
                  <w:tcW w:w="957"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1.5</w:t>
                  </w:r>
                </w:p>
              </w:tc>
              <w:tc>
                <w:tcPr>
                  <w:tcW w:w="1254"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vMerge w:val="continue"/>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地下水</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地埋双层卧式油罐、沙土填实、管廊、地面硬化处理</w:t>
                  </w:r>
                </w:p>
              </w:tc>
              <w:tc>
                <w:tcPr>
                  <w:tcW w:w="957"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0.5</w:t>
                  </w:r>
                </w:p>
              </w:tc>
              <w:tc>
                <w:tcPr>
                  <w:tcW w:w="1254"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噪声</w:t>
                  </w: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设备运行噪声</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eastAsia" w:ascii="Times New Roman" w:hAnsi="Times New Roman" w:cs="Times New Roman"/>
                      <w:bCs/>
                      <w:color w:val="000000"/>
                      <w:sz w:val="21"/>
                      <w:szCs w:val="21"/>
                      <w:lang w:val="en-US" w:eastAsia="zh-CN"/>
                    </w:rPr>
                    <w:t>基础减振、厂房隔声</w:t>
                  </w:r>
                </w:p>
              </w:tc>
              <w:tc>
                <w:tcPr>
                  <w:tcW w:w="957"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1.0</w:t>
                  </w:r>
                </w:p>
              </w:tc>
              <w:tc>
                <w:tcPr>
                  <w:tcW w:w="1254"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vMerge w:val="restart"/>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固体废物</w:t>
                  </w: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生活垃圾</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垃圾收集桶3个</w:t>
                  </w:r>
                </w:p>
              </w:tc>
              <w:tc>
                <w:tcPr>
                  <w:tcW w:w="957" w:type="dxa"/>
                  <w:vMerge w:val="restart"/>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eastAsia" w:ascii="Times New Roman" w:hAnsi="Times New Roman" w:cs="Times New Roman"/>
                      <w:bCs/>
                      <w:color w:val="000000"/>
                      <w:sz w:val="21"/>
                      <w:szCs w:val="21"/>
                      <w:lang w:val="en-US" w:eastAsia="zh-CN"/>
                    </w:rPr>
                    <w:t>3</w:t>
                  </w:r>
                  <w:r>
                    <w:rPr>
                      <w:rFonts w:hint="default" w:ascii="Times New Roman" w:hAnsi="Times New Roman" w:cs="Times New Roman"/>
                      <w:bCs/>
                      <w:color w:val="000000"/>
                      <w:sz w:val="21"/>
                      <w:szCs w:val="21"/>
                    </w:rPr>
                    <w:t>.0</w:t>
                  </w:r>
                </w:p>
              </w:tc>
              <w:tc>
                <w:tcPr>
                  <w:tcW w:w="1254"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vMerge w:val="continue"/>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废油抹布、含油手套</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sz w:val="21"/>
                      <w:szCs w:val="21"/>
                      <w:lang w:val="en-US" w:eastAsia="zh-CN"/>
                    </w:rPr>
                  </w:pPr>
                  <w:r>
                    <w:rPr>
                      <w:rFonts w:hint="eastAsia" w:ascii="Times New Roman" w:hAnsi="Times New Roman" w:cs="Times New Roman"/>
                      <w:bCs/>
                      <w:color w:val="000000"/>
                      <w:sz w:val="21"/>
                      <w:szCs w:val="21"/>
                      <w:lang w:val="en-US" w:eastAsia="zh-CN"/>
                    </w:rPr>
                    <w:t>交由资质单位处置</w:t>
                  </w:r>
                </w:p>
              </w:tc>
              <w:tc>
                <w:tcPr>
                  <w:tcW w:w="957" w:type="dxa"/>
                  <w:vMerge w:val="continue"/>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1254"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eastAsia" w:ascii="Times New Roman" w:hAnsi="Times New Roman" w:cs="Times New Roman"/>
                      <w:bCs/>
                      <w:color w:val="000000"/>
                      <w:sz w:val="21"/>
                      <w:szCs w:val="21"/>
                      <w:lang w:val="en-US" w:eastAsia="zh-CN"/>
                    </w:rPr>
                  </w:pPr>
                  <w:r>
                    <w:rPr>
                      <w:rFonts w:hint="eastAsia" w:cs="Times New Roman"/>
                      <w:bCs/>
                      <w:color w:val="000000"/>
                      <w:sz w:val="21"/>
                      <w:szCs w:val="21"/>
                      <w:lang w:val="en-US" w:eastAsia="zh-CN"/>
                    </w:rPr>
                    <w:t>新增，</w:t>
                  </w:r>
                  <w:r>
                    <w:rPr>
                      <w:rFonts w:hint="eastAsia" w:ascii="Times New Roman" w:hAnsi="Times New Roman" w:cs="Times New Roman"/>
                      <w:bCs/>
                      <w:color w:val="000000"/>
                      <w:sz w:val="21"/>
                      <w:szCs w:val="21"/>
                      <w:lang w:val="en-US" w:eastAsia="zh-CN"/>
                    </w:rPr>
                    <w:t>交由资质单位处置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543" w:type="dxa"/>
                  <w:vMerge w:val="continue"/>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1438"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color w:val="000000"/>
                      <w:sz w:val="21"/>
                      <w:szCs w:val="21"/>
                    </w:rPr>
                    <w:t>储油罐清洗废渣、废水等</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废渣、油污、罐底残液废油收集桶。油罐</w:t>
                  </w:r>
                  <w:r>
                    <w:rPr>
                      <w:rFonts w:hint="default" w:ascii="Times New Roman" w:hAnsi="Times New Roman" w:cs="Times New Roman"/>
                      <w:color w:val="000000"/>
                      <w:sz w:val="21"/>
                      <w:szCs w:val="21"/>
                    </w:rPr>
                    <w:t>定期由专业清洗公司清洗，产生的危废由清洗公司进行处置</w:t>
                  </w:r>
                </w:p>
              </w:tc>
              <w:tc>
                <w:tcPr>
                  <w:tcW w:w="957" w:type="dxa"/>
                  <w:vMerge w:val="continue"/>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1254"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eastAsia" w:ascii="Times New Roman" w:hAnsi="Times New Roman" w:cs="Times New Roman" w:eastAsiaTheme="minorEastAsia"/>
                      <w:bCs/>
                      <w:color w:val="000000"/>
                      <w:sz w:val="21"/>
                      <w:szCs w:val="21"/>
                      <w:lang w:val="en-US" w:eastAsia="zh-CN"/>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1981" w:type="dxa"/>
                  <w:gridSpan w:val="2"/>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消防设施</w:t>
                  </w:r>
                </w:p>
              </w:tc>
              <w:tc>
                <w:tcPr>
                  <w:tcW w:w="4595" w:type="dxa"/>
                  <w:noWrap w:val="0"/>
                  <w:vAlign w:val="center"/>
                </w:tcPr>
                <w:p>
                  <w:pPr>
                    <w:pStyle w:val="90"/>
                    <w:keepNext w:val="0"/>
                    <w:keepLines w:val="0"/>
                    <w:pageBreakBefore w:val="0"/>
                    <w:widowControl w:val="0"/>
                    <w:kinsoku/>
                    <w:wordWrap/>
                    <w:overflowPunct/>
                    <w:topLinePunct w:val="0"/>
                    <w:autoSpaceDE/>
                    <w:autoSpaceDN/>
                    <w:bidi w:val="0"/>
                    <w:adjustRightInd/>
                    <w:snapToGrid/>
                    <w:spacing w:before="0" w:after="0" w:line="252" w:lineRule="auto"/>
                    <w:textAlignment w:val="baseline"/>
                    <w:rPr>
                      <w:rFonts w:hint="default" w:ascii="Times New Roman" w:hAnsi="Times New Roman" w:cs="Times New Roman" w:eastAsiaTheme="minorEastAsia"/>
                      <w:bCs/>
                      <w:color w:val="000000"/>
                      <w:kern w:val="24"/>
                      <w:sz w:val="21"/>
                      <w:szCs w:val="21"/>
                      <w:lang w:val="en-US" w:eastAsia="zh-CN" w:bidi="ar-SA"/>
                    </w:rPr>
                  </w:pPr>
                  <w:r>
                    <w:rPr>
                      <w:rFonts w:hint="default" w:ascii="Times New Roman" w:hAnsi="Times New Roman" w:cs="Times New Roman"/>
                      <w:bCs/>
                      <w:color w:val="000000"/>
                      <w:sz w:val="21"/>
                      <w:szCs w:val="21"/>
                    </w:rPr>
                    <w:t>灭火器、灭火毯、沙子、静电报警器及自动检测报警器等若干</w:t>
                  </w:r>
                </w:p>
              </w:tc>
              <w:tc>
                <w:tcPr>
                  <w:tcW w:w="957"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1.0</w:t>
                  </w:r>
                </w:p>
              </w:tc>
              <w:tc>
                <w:tcPr>
                  <w:tcW w:w="1254"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1981" w:type="dxa"/>
                  <w:gridSpan w:val="2"/>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防渗措施</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双层储罐，材质为内钢外玻璃纤维增强塑料，外表面并做防腐设计</w:t>
                  </w:r>
                </w:p>
              </w:tc>
              <w:tc>
                <w:tcPr>
                  <w:tcW w:w="957"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15</w:t>
                  </w:r>
                </w:p>
              </w:tc>
              <w:tc>
                <w:tcPr>
                  <w:tcW w:w="1254"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1981" w:type="dxa"/>
                  <w:gridSpan w:val="2"/>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绿化</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绿化面积230.1m</w:t>
                  </w:r>
                  <w:r>
                    <w:rPr>
                      <w:rFonts w:hint="default" w:ascii="Times New Roman" w:hAnsi="Times New Roman" w:cs="Times New Roman"/>
                      <w:bCs/>
                      <w:color w:val="000000"/>
                      <w:sz w:val="21"/>
                      <w:szCs w:val="21"/>
                      <w:vertAlign w:val="superscript"/>
                    </w:rPr>
                    <w:t>2</w:t>
                  </w:r>
                </w:p>
              </w:tc>
              <w:tc>
                <w:tcPr>
                  <w:tcW w:w="957"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0.6</w:t>
                  </w:r>
                </w:p>
              </w:tc>
              <w:tc>
                <w:tcPr>
                  <w:tcW w:w="1254" w:type="dxa"/>
                  <w:noWrap w:val="0"/>
                  <w:vAlign w:val="center"/>
                </w:tcPr>
                <w:p>
                  <w:pPr>
                    <w:keepNext w:val="0"/>
                    <w:keepLines w:val="0"/>
                    <w:pageBreakBefore w:val="0"/>
                    <w:widowControl w:val="0"/>
                    <w:tabs>
                      <w:tab w:val="left" w:pos="405"/>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eastAsia" w:ascii="Times New Roman" w:hAnsi="Times New Roman" w:cs="Times New Roman"/>
                      <w:bCs/>
                      <w:color w:val="000000"/>
                      <w:sz w:val="21"/>
                      <w:szCs w:val="21"/>
                      <w:lang w:val="en-US" w:eastAsia="zh-CN"/>
                    </w:rPr>
                    <w:t>无变化</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1981" w:type="dxa"/>
                  <w:gridSpan w:val="2"/>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合计</w:t>
                  </w:r>
                </w:p>
              </w:tc>
              <w:tc>
                <w:tcPr>
                  <w:tcW w:w="4595"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bCs/>
                      <w:color w:val="000000"/>
                      <w:sz w:val="21"/>
                      <w:szCs w:val="21"/>
                    </w:rPr>
                  </w:pPr>
                </w:p>
              </w:tc>
              <w:tc>
                <w:tcPr>
                  <w:tcW w:w="957"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default" w:ascii="Times New Roman" w:hAnsi="Times New Roman" w:cs="Times New Roman" w:eastAsiaTheme="minorEastAsia"/>
                      <w:bCs/>
                      <w:color w:val="000000"/>
                      <w:kern w:val="2"/>
                      <w:sz w:val="21"/>
                      <w:szCs w:val="21"/>
                      <w:lang w:val="en-US" w:eastAsia="zh-CN" w:bidi="ar-SA"/>
                    </w:rPr>
                  </w:pPr>
                  <w:r>
                    <w:rPr>
                      <w:rFonts w:hint="default" w:ascii="Times New Roman" w:hAnsi="Times New Roman" w:cs="Times New Roman"/>
                      <w:bCs/>
                      <w:color w:val="000000"/>
                      <w:sz w:val="21"/>
                      <w:szCs w:val="21"/>
                    </w:rPr>
                    <w:t>4</w:t>
                  </w:r>
                  <w:r>
                    <w:rPr>
                      <w:rFonts w:hint="eastAsia" w:ascii="Times New Roman" w:hAnsi="Times New Roman" w:cs="Times New Roman"/>
                      <w:bCs/>
                      <w:color w:val="000000"/>
                      <w:sz w:val="21"/>
                      <w:szCs w:val="21"/>
                      <w:lang w:val="en-US" w:eastAsia="zh-CN"/>
                    </w:rPr>
                    <w:t>9</w:t>
                  </w:r>
                  <w:r>
                    <w:rPr>
                      <w:rFonts w:hint="default" w:ascii="Times New Roman" w:hAnsi="Times New Roman" w:cs="Times New Roman"/>
                      <w:bCs/>
                      <w:color w:val="000000"/>
                      <w:sz w:val="21"/>
                      <w:szCs w:val="21"/>
                    </w:rPr>
                    <w:t>.1</w:t>
                  </w:r>
                </w:p>
              </w:tc>
              <w:tc>
                <w:tcPr>
                  <w:tcW w:w="1254" w:type="dxa"/>
                  <w:noWrap w:val="0"/>
                  <w:vAlign w:val="center"/>
                </w:tcPr>
                <w:p>
                  <w:pPr>
                    <w:keepNext w:val="0"/>
                    <w:keepLines w:val="0"/>
                    <w:pageBreakBefore w:val="0"/>
                    <w:widowControl w:val="0"/>
                    <w:tabs>
                      <w:tab w:val="left" w:leader="middleDot" w:pos="8399"/>
                    </w:tabs>
                    <w:kinsoku/>
                    <w:wordWrap/>
                    <w:overflowPunct/>
                    <w:topLinePunct w:val="0"/>
                    <w:autoSpaceDE/>
                    <w:autoSpaceDN/>
                    <w:bidi w:val="0"/>
                    <w:adjustRightInd/>
                    <w:snapToGrid/>
                    <w:spacing w:line="252" w:lineRule="auto"/>
                    <w:contextualSpacing/>
                    <w:jc w:val="center"/>
                    <w:rPr>
                      <w:rFonts w:hint="eastAsia" w:ascii="Times New Roman" w:hAnsi="Times New Roman" w:cs="Times New Roman" w:eastAsiaTheme="minorEastAsia"/>
                      <w:bCs/>
                      <w:color w:val="000000"/>
                      <w:sz w:val="21"/>
                      <w:szCs w:val="21"/>
                      <w:lang w:val="en-US" w:eastAsia="zh-CN"/>
                    </w:rPr>
                  </w:pPr>
                  <w:r>
                    <w:rPr>
                      <w:rFonts w:hint="eastAsia" w:ascii="Times New Roman" w:hAnsi="Times New Roman" w:cs="Times New Roman"/>
                      <w:bCs/>
                      <w:color w:val="000000"/>
                      <w:sz w:val="21"/>
                      <w:szCs w:val="21"/>
                      <w:lang w:val="en-US" w:eastAsia="zh-CN"/>
                    </w:rPr>
                    <w:t>/</w:t>
                  </w:r>
                </w:p>
              </w:tc>
            </w:tr>
          </w:tbl>
          <w:p>
            <w:pPr>
              <w:keepNext w:val="0"/>
              <w:keepLines w:val="0"/>
              <w:pageBreakBefore w:val="0"/>
              <w:kinsoku/>
              <w:wordWrap/>
              <w:overflowPunct/>
              <w:topLinePunct w:val="0"/>
              <w:bidi w:val="0"/>
              <w:adjustRightInd/>
              <w:snapToGrid/>
              <w:spacing w:line="240" w:lineRule="auto"/>
              <w:ind w:firstLine="422" w:firstLineChars="200"/>
              <w:jc w:val="center"/>
              <w:rPr>
                <w:rFonts w:hint="default" w:ascii="Times New Roman" w:hAnsi="Times New Roman" w:cs="Times New Roman" w:eastAsiaTheme="minorEastAsia"/>
                <w:b/>
                <w:sz w:val="21"/>
                <w:szCs w:val="21"/>
                <w:lang w:val="en-US" w:eastAsia="zh-CN"/>
              </w:rPr>
            </w:pPr>
            <w:r>
              <w:rPr>
                <w:rFonts w:hint="default" w:ascii="Times New Roman" w:hAnsi="Times New Roman" w:cs="Times New Roman"/>
                <w:b/>
                <w:sz w:val="21"/>
                <w:szCs w:val="21"/>
              </w:rPr>
              <w:t>表</w:t>
            </w:r>
            <w:r>
              <w:rPr>
                <w:rFonts w:hint="eastAsia" w:cs="Times New Roman"/>
                <w:b/>
                <w:sz w:val="21"/>
                <w:szCs w:val="21"/>
                <w:lang w:val="en-US" w:eastAsia="zh-CN"/>
              </w:rPr>
              <w:t>7-9</w:t>
            </w:r>
            <w:r>
              <w:rPr>
                <w:rFonts w:hint="eastAsia" w:ascii="Times New Roman" w:hAnsi="Times New Roman" w:cs="Times New Roman"/>
                <w:b/>
                <w:sz w:val="21"/>
                <w:szCs w:val="21"/>
                <w:lang w:val="en-US" w:eastAsia="zh-CN"/>
              </w:rPr>
              <w:t xml:space="preserve">  </w:t>
            </w:r>
            <w:r>
              <w:rPr>
                <w:rFonts w:hint="default" w:ascii="Times New Roman" w:hAnsi="Times New Roman" w:cs="Times New Roman"/>
                <w:b/>
                <w:sz w:val="21"/>
                <w:szCs w:val="21"/>
              </w:rPr>
              <w:t xml:space="preserve">  变更后</w:t>
            </w:r>
            <w:r>
              <w:rPr>
                <w:rFonts w:hint="default" w:ascii="Times New Roman" w:hAnsi="Times New Roman" w:cs="Times New Roman"/>
                <w:b/>
                <w:sz w:val="21"/>
                <w:szCs w:val="21"/>
                <w:lang w:val="en-US" w:eastAsia="zh-CN"/>
              </w:rPr>
              <w:t>竣工环保验收清单</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493"/>
              <w:gridCol w:w="1590"/>
              <w:gridCol w:w="1881"/>
              <w:gridCol w:w="31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要素</w:t>
                  </w:r>
                </w:p>
              </w:tc>
              <w:tc>
                <w:tcPr>
                  <w:tcW w:w="7980" w:type="dxa"/>
                  <w:gridSpan w:val="3"/>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color w:val="000000"/>
                      <w:kern w:val="0"/>
                      <w:sz w:val="21"/>
                      <w:szCs w:val="21"/>
                      <w:lang w:val="en-US" w:eastAsia="zh-CN"/>
                    </w:rPr>
                    <w:t>验收</w:t>
                  </w:r>
                  <w:r>
                    <w:rPr>
                      <w:rFonts w:hint="eastAsia" w:ascii="Times New Roman" w:hAnsi="Times New Roman" w:cs="Times New Roman"/>
                      <w:color w:val="000000"/>
                      <w:kern w:val="0"/>
                      <w:sz w:val="21"/>
                      <w:szCs w:val="21"/>
                      <w:lang w:val="en-US" w:eastAsia="zh-CN"/>
                    </w:rPr>
                    <w:t>清单</w:t>
                  </w:r>
                </w:p>
              </w:tc>
              <w:tc>
                <w:tcPr>
                  <w:tcW w:w="513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污染源</w:t>
                  </w:r>
                </w:p>
              </w:tc>
              <w:tc>
                <w:tcPr>
                  <w:tcW w:w="255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变更后</w:t>
                  </w:r>
                  <w:r>
                    <w:rPr>
                      <w:rFonts w:hint="default" w:ascii="Times New Roman" w:hAnsi="Times New Roman" w:cs="Times New Roman"/>
                      <w:color w:val="000000"/>
                      <w:kern w:val="0"/>
                      <w:sz w:val="21"/>
                      <w:szCs w:val="21"/>
                    </w:rPr>
                    <w:t>环保措施</w:t>
                  </w:r>
                </w:p>
              </w:tc>
              <w:tc>
                <w:tcPr>
                  <w:tcW w:w="304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数量</w:t>
                  </w:r>
                </w:p>
              </w:tc>
              <w:tc>
                <w:tcPr>
                  <w:tcW w:w="5135"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eastAsia" w:ascii="Times New Roman" w:hAnsi="Times New Roman" w:cs="Times New Roman" w:eastAsiaTheme="minorEastAsia"/>
                      <w:color w:val="000000"/>
                      <w:kern w:val="0"/>
                      <w:sz w:val="21"/>
                      <w:szCs w:val="21"/>
                      <w:lang w:eastAsia="zh-CN"/>
                    </w:rPr>
                  </w:pPr>
                  <w:r>
                    <w:rPr>
                      <w:rFonts w:hint="eastAsia" w:ascii="Times New Roman" w:hAnsi="Times New Roman" w:cs="Times New Roman"/>
                      <w:color w:val="000000"/>
                      <w:kern w:val="0"/>
                      <w:sz w:val="21"/>
                      <w:szCs w:val="21"/>
                      <w:lang w:val="en-US" w:eastAsia="zh-CN"/>
                    </w:rPr>
                    <w:t>废气</w:t>
                  </w:r>
                </w:p>
              </w:tc>
              <w:tc>
                <w:tcPr>
                  <w:tcW w:w="238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4" w:lineRule="auto"/>
                    <w:jc w:val="center"/>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储罐大小呼吸、加油过程及卸油过程</w:t>
                  </w:r>
                </w:p>
              </w:tc>
              <w:tc>
                <w:tcPr>
                  <w:tcW w:w="255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三级油气回收装置</w:t>
                  </w:r>
                </w:p>
              </w:tc>
              <w:tc>
                <w:tcPr>
                  <w:tcW w:w="304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卸油、加油油气回收装置各1套，储油罐排气孔安装油气回收装置1套</w:t>
                  </w:r>
                </w:p>
              </w:tc>
              <w:tc>
                <w:tcPr>
                  <w:tcW w:w="51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textAlignment w:val="baseline"/>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《大气污染物综合排放标准》（GB16297</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1996）中无组织排放标准及《加油站大气污染物排放标准》（GB20952-2007）中相关标准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废水</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生活污水</w:t>
                  </w:r>
                </w:p>
              </w:tc>
              <w:tc>
                <w:tcPr>
                  <w:tcW w:w="255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化粪池</w:t>
                  </w:r>
                </w:p>
              </w:tc>
              <w:tc>
                <w:tcPr>
                  <w:tcW w:w="304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一座（10m</w:t>
                  </w:r>
                  <w:r>
                    <w:rPr>
                      <w:rFonts w:hint="default" w:ascii="Times New Roman" w:hAnsi="Times New Roman" w:cs="Times New Roman"/>
                      <w:color w:val="000000"/>
                      <w:kern w:val="0"/>
                      <w:sz w:val="21"/>
                      <w:szCs w:val="21"/>
                      <w:vertAlign w:val="superscript"/>
                    </w:rPr>
                    <w:t>3</w:t>
                  </w:r>
                  <w:r>
                    <w:rPr>
                      <w:rFonts w:hint="default" w:ascii="Times New Roman" w:hAnsi="Times New Roman" w:cs="Times New Roman"/>
                      <w:color w:val="000000"/>
                      <w:kern w:val="0"/>
                      <w:sz w:val="21"/>
                      <w:szCs w:val="21"/>
                    </w:rPr>
                    <w:t>）</w:t>
                  </w:r>
                </w:p>
              </w:tc>
              <w:tc>
                <w:tcPr>
                  <w:tcW w:w="513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bCs/>
                      <w:color w:val="000000"/>
                      <w:kern w:val="0"/>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地面清洗废水</w:t>
                  </w:r>
                </w:p>
              </w:tc>
              <w:tc>
                <w:tcPr>
                  <w:tcW w:w="255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sz w:val="21"/>
                      <w:szCs w:val="21"/>
                    </w:rPr>
                  </w:pPr>
                  <w:r>
                    <w:rPr>
                      <w:rFonts w:hint="default" w:ascii="Times New Roman" w:hAnsi="Times New Roman" w:cs="Times New Roman"/>
                      <w:bCs/>
                      <w:color w:val="000000"/>
                      <w:sz w:val="21"/>
                      <w:szCs w:val="21"/>
                    </w:rPr>
                    <w:t>隔油池</w:t>
                  </w:r>
                </w:p>
              </w:tc>
              <w:tc>
                <w:tcPr>
                  <w:tcW w:w="304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一座（</w:t>
                  </w:r>
                  <w:r>
                    <w:rPr>
                      <w:rFonts w:hint="eastAsia" w:ascii="Times New Roman" w:hAnsi="Times New Roman" w:cs="Times New Roman"/>
                      <w:color w:val="000000"/>
                      <w:kern w:val="0"/>
                      <w:sz w:val="21"/>
                      <w:szCs w:val="21"/>
                      <w:lang w:val="en-US" w:eastAsia="zh-CN"/>
                    </w:rPr>
                    <w:t>5</w:t>
                  </w:r>
                  <w:r>
                    <w:rPr>
                      <w:rFonts w:hint="default" w:ascii="Times New Roman" w:hAnsi="Times New Roman" w:cs="Times New Roman"/>
                      <w:color w:val="000000"/>
                      <w:kern w:val="0"/>
                      <w:sz w:val="21"/>
                      <w:szCs w:val="21"/>
                    </w:rPr>
                    <w:t>m</w:t>
                  </w:r>
                  <w:r>
                    <w:rPr>
                      <w:rFonts w:hint="default" w:ascii="Times New Roman" w:hAnsi="Times New Roman" w:cs="Times New Roman"/>
                      <w:color w:val="000000"/>
                      <w:kern w:val="0"/>
                      <w:sz w:val="21"/>
                      <w:szCs w:val="21"/>
                      <w:vertAlign w:val="superscript"/>
                    </w:rPr>
                    <w:t>3</w:t>
                  </w:r>
                  <w:r>
                    <w:rPr>
                      <w:rFonts w:hint="default" w:ascii="Times New Roman" w:hAnsi="Times New Roman" w:cs="Times New Roman"/>
                      <w:color w:val="000000"/>
                      <w:kern w:val="0"/>
                      <w:sz w:val="21"/>
                      <w:szCs w:val="21"/>
                    </w:rPr>
                    <w:t>）</w:t>
                  </w:r>
                </w:p>
              </w:tc>
              <w:tc>
                <w:tcPr>
                  <w:tcW w:w="513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4" w:lineRule="auto"/>
                    <w:jc w:val="center"/>
                    <w:rPr>
                      <w:rFonts w:hint="eastAsia" w:ascii="Times New Roman" w:hAnsi="Times New Roman" w:cs="Times New Roman" w:eastAsiaTheme="minorEastAsia"/>
                      <w:bCs/>
                      <w:color w:val="000000"/>
                      <w:kern w:val="0"/>
                      <w:sz w:val="21"/>
                      <w:szCs w:val="21"/>
                      <w:lang w:val="en-US" w:eastAsia="zh-CN"/>
                    </w:rPr>
                  </w:pPr>
                  <w:r>
                    <w:rPr>
                      <w:rFonts w:hint="default" w:ascii="Times New Roman" w:hAnsi="Times New Roman" w:cs="Times New Roman"/>
                      <w:bCs/>
                      <w:color w:val="000000"/>
                      <w:kern w:val="0"/>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固</w:t>
                  </w:r>
                </w:p>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废</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生活垃圾</w:t>
                  </w:r>
                </w:p>
              </w:tc>
              <w:tc>
                <w:tcPr>
                  <w:tcW w:w="5595"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textAlignment w:val="baseline"/>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采用分类收集，固定地点堆放，按当地环卫部门规定处理</w:t>
                  </w:r>
                </w:p>
              </w:tc>
              <w:tc>
                <w:tcPr>
                  <w:tcW w:w="51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《一般工业固体废物贮存、处置场污染控制标准》（GB18599-2001）公告（【2013】36号）的相关规定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bCs/>
                      <w:color w:val="000000"/>
                      <w:sz w:val="21"/>
                      <w:szCs w:val="21"/>
                    </w:rPr>
                    <w:t>废油抹布、含油手套</w:t>
                  </w:r>
                </w:p>
              </w:tc>
              <w:tc>
                <w:tcPr>
                  <w:tcW w:w="5595"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textAlignment w:val="baseline"/>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交由资质单位处置</w:t>
                  </w:r>
                </w:p>
              </w:tc>
              <w:tc>
                <w:tcPr>
                  <w:tcW w:w="513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《危险废物贮存污染控制标准》（GB18597-2001）中相关要求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p>
              </w:tc>
              <w:tc>
                <w:tcPr>
                  <w:tcW w:w="238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储油罐清洗废渣、废水等</w:t>
                  </w:r>
                </w:p>
              </w:tc>
              <w:tc>
                <w:tcPr>
                  <w:tcW w:w="5595" w:type="dxa"/>
                  <w:gridSpan w:val="2"/>
                  <w:noWrap w:val="0"/>
                  <w:vAlign w:val="center"/>
                </w:tcPr>
                <w:p>
                  <w:pPr>
                    <w:keepNext w:val="0"/>
                    <w:keepLines w:val="0"/>
                    <w:pageBreakBefore w:val="0"/>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由专业清洗公司清洗，产生的危废由清洗公司进行处置</w:t>
                  </w:r>
                </w:p>
              </w:tc>
              <w:tc>
                <w:tcPr>
                  <w:tcW w:w="513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噪声</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加油机、发电机、潜油泵</w:t>
                  </w:r>
                </w:p>
              </w:tc>
              <w:tc>
                <w:tcPr>
                  <w:tcW w:w="5595"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lang w:val="en-US"/>
                    </w:rPr>
                  </w:pPr>
                  <w:r>
                    <w:rPr>
                      <w:rFonts w:hint="default" w:ascii="Times New Roman" w:hAnsi="Times New Roman" w:cs="Times New Roman"/>
                      <w:color w:val="000000"/>
                      <w:kern w:val="0"/>
                      <w:sz w:val="21"/>
                      <w:szCs w:val="21"/>
                      <w:lang w:val="en-US" w:eastAsia="zh-CN"/>
                    </w:rPr>
                    <w:t>基础减振、厂房隔声</w:t>
                  </w:r>
                  <w:r>
                    <w:rPr>
                      <w:rFonts w:hint="eastAsia" w:ascii="Times New Roman" w:hAnsi="Times New Roman" w:cs="Times New Roman"/>
                      <w:color w:val="000000"/>
                      <w:kern w:val="0"/>
                      <w:sz w:val="21"/>
                      <w:szCs w:val="21"/>
                      <w:lang w:val="en-US" w:eastAsia="zh-CN"/>
                    </w:rPr>
                    <w:t>、加强激动车辆管理</w:t>
                  </w:r>
                </w:p>
              </w:tc>
              <w:tc>
                <w:tcPr>
                  <w:tcW w:w="51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满足《工业企业厂界环境噪声排放标准》（GB12348-2008）中2、4类标准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地下水</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污染监控井</w:t>
                  </w:r>
                </w:p>
              </w:tc>
              <w:tc>
                <w:tcPr>
                  <w:tcW w:w="5595"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在油罐区东侧20m处设置污染监控井1座</w:t>
                  </w:r>
                </w:p>
              </w:tc>
              <w:tc>
                <w:tcPr>
                  <w:tcW w:w="51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满足《加油站地下水污染防治技术指南（试行）》中的相关要求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环境风险</w:t>
                  </w:r>
                </w:p>
              </w:tc>
              <w:tc>
                <w:tcPr>
                  <w:tcW w:w="2385" w:type="dxa"/>
                  <w:noWrap w:val="0"/>
                  <w:vAlign w:val="center"/>
                </w:tcPr>
                <w:p>
                  <w:pPr>
                    <w:pStyle w:val="90"/>
                    <w:keepNext w:val="0"/>
                    <w:keepLines w:val="0"/>
                    <w:pageBreakBefore w:val="0"/>
                    <w:kinsoku/>
                    <w:wordWrap/>
                    <w:overflowPunct/>
                    <w:topLinePunct w:val="0"/>
                    <w:autoSpaceDE/>
                    <w:autoSpaceDN/>
                    <w:bidi w:val="0"/>
                    <w:adjustRightInd/>
                    <w:snapToGrid/>
                    <w:spacing w:before="0" w:beforeAutospacing="0" w:after="0" w:afterAutospacing="0" w:line="264" w:lineRule="auto"/>
                    <w:jc w:val="center"/>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事故风险防范措施</w:t>
                  </w:r>
                </w:p>
              </w:tc>
              <w:tc>
                <w:tcPr>
                  <w:tcW w:w="2550" w:type="dxa"/>
                  <w:noWrap w:val="0"/>
                  <w:vAlign w:val="center"/>
                </w:tcPr>
                <w:p>
                  <w:pPr>
                    <w:pStyle w:val="90"/>
                    <w:keepNext w:val="0"/>
                    <w:keepLines w:val="0"/>
                    <w:pageBreakBefore w:val="0"/>
                    <w:kinsoku/>
                    <w:wordWrap/>
                    <w:overflowPunct/>
                    <w:topLinePunct w:val="0"/>
                    <w:autoSpaceDE/>
                    <w:autoSpaceDN/>
                    <w:bidi w:val="0"/>
                    <w:adjustRightInd/>
                    <w:snapToGrid/>
                    <w:spacing w:before="0" w:beforeAutospacing="0" w:after="0" w:afterAutospacing="0" w:line="264" w:lineRule="auto"/>
                    <w:jc w:val="center"/>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设置围堰高度、事故应急预案的编制、预演练等</w:t>
                  </w:r>
                </w:p>
              </w:tc>
              <w:tc>
                <w:tcPr>
                  <w:tcW w:w="304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51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落实情况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443"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绿化</w:t>
                  </w:r>
                </w:p>
              </w:tc>
              <w:tc>
                <w:tcPr>
                  <w:tcW w:w="2550" w:type="dxa"/>
                  <w:noWrap w:val="0"/>
                  <w:vAlign w:val="center"/>
                </w:tcPr>
                <w:p>
                  <w:pPr>
                    <w:pStyle w:val="75"/>
                    <w:keepNext w:val="0"/>
                    <w:keepLines w:val="0"/>
                    <w:pageBreakBefore w:val="0"/>
                    <w:kinsoku/>
                    <w:wordWrap/>
                    <w:overflowPunct/>
                    <w:topLinePunct w:val="0"/>
                    <w:autoSpaceDE/>
                    <w:autoSpaceDN/>
                    <w:bidi w:val="0"/>
                    <w:adjustRightInd/>
                    <w:snapToGrid/>
                    <w:spacing w:before="0" w:beforeAutospacing="0" w:after="0" w:afterAutospacing="0" w:line="264"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站区绿化（作业区内不得种植油性植物）</w:t>
                  </w:r>
                </w:p>
              </w:tc>
              <w:tc>
                <w:tcPr>
                  <w:tcW w:w="304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230.1m</w:t>
                  </w:r>
                  <w:r>
                    <w:rPr>
                      <w:rFonts w:hint="default" w:ascii="Times New Roman" w:hAnsi="Times New Roman" w:cs="Times New Roman"/>
                      <w:color w:val="000000"/>
                      <w:kern w:val="0"/>
                      <w:sz w:val="21"/>
                      <w:szCs w:val="21"/>
                      <w:vertAlign w:val="superscript"/>
                    </w:rPr>
                    <w:t>2</w:t>
                  </w:r>
                </w:p>
              </w:tc>
              <w:tc>
                <w:tcPr>
                  <w:tcW w:w="51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64"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绿化率15%</w:t>
                  </w:r>
                </w:p>
              </w:tc>
            </w:tr>
          </w:tbl>
          <w:p>
            <w:pPr>
              <w:keepNext w:val="0"/>
              <w:keepLines w:val="0"/>
              <w:pageBreakBefore w:val="0"/>
              <w:kinsoku/>
              <w:wordWrap/>
              <w:overflowPunct/>
              <w:topLinePunct w:val="0"/>
              <w:bidi w:val="0"/>
              <w:adjustRightInd/>
              <w:snapToGrid/>
              <w:spacing w:line="360" w:lineRule="auto"/>
              <w:ind w:firstLine="482" w:firstLineChars="200"/>
              <w:rPr>
                <w:rFonts w:hint="default"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8、污染物排放清单</w:t>
            </w:r>
          </w:p>
          <w:p>
            <w:pPr>
              <w:pStyle w:val="60"/>
              <w:keepNext w:val="0"/>
              <w:keepLines w:val="0"/>
              <w:pageBreakBefore w:val="0"/>
              <w:kinsoku/>
              <w:wordWrap/>
              <w:overflowPunct/>
              <w:topLinePunct w:val="0"/>
              <w:bidi w:val="0"/>
              <w:adjustRightInd/>
              <w:snapToGrid/>
              <w:ind w:firstLine="48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变更后污染物排放清单见表7-10。</w:t>
            </w:r>
          </w:p>
          <w:p>
            <w:pPr>
              <w:keepNext w:val="0"/>
              <w:keepLines w:val="0"/>
              <w:pageBreakBefore w:val="0"/>
              <w:kinsoku/>
              <w:wordWrap/>
              <w:overflowPunct/>
              <w:topLinePunct w:val="0"/>
              <w:bidi w:val="0"/>
              <w:adjustRightInd/>
              <w:snapToGrid/>
              <w:spacing w:line="240" w:lineRule="auto"/>
              <w:ind w:firstLine="422" w:firstLineChars="200"/>
              <w:jc w:val="center"/>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eastAsia" w:ascii="Times New Roman" w:hAnsi="Times New Roman" w:cs="Times New Roman"/>
                <w:b/>
                <w:sz w:val="21"/>
                <w:szCs w:val="21"/>
                <w:lang w:val="en-US" w:eastAsia="zh-CN"/>
              </w:rPr>
              <w:t>7-10</w:t>
            </w:r>
            <w:r>
              <w:rPr>
                <w:rFonts w:hint="eastAsia" w:ascii="Times New Roman" w:hAnsi="Times New Roman" w:cs="Times New Roman"/>
                <w:b/>
                <w:sz w:val="21"/>
                <w:szCs w:val="21"/>
              </w:rPr>
              <w:t xml:space="preserve">    </w:t>
            </w:r>
            <w:r>
              <w:rPr>
                <w:rFonts w:hint="eastAsia" w:ascii="Times New Roman" w:hAnsi="Times New Roman" w:cs="Times New Roman"/>
                <w:b/>
                <w:sz w:val="21"/>
                <w:szCs w:val="21"/>
                <w:lang w:val="en-US" w:eastAsia="zh-CN"/>
              </w:rPr>
              <w:t>变更后</w:t>
            </w:r>
            <w:r>
              <w:rPr>
                <w:rFonts w:hint="default" w:ascii="Times New Roman" w:hAnsi="Times New Roman" w:cs="Times New Roman"/>
                <w:b/>
                <w:sz w:val="21"/>
                <w:szCs w:val="21"/>
              </w:rPr>
              <w:t>污染物</w:t>
            </w:r>
            <w:r>
              <w:rPr>
                <w:rFonts w:hint="eastAsia" w:ascii="Times New Roman" w:hAnsi="Times New Roman" w:cs="Times New Roman"/>
                <w:b/>
                <w:sz w:val="21"/>
                <w:szCs w:val="21"/>
              </w:rPr>
              <w:t>排放清单一览表</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96"/>
              <w:gridCol w:w="1125"/>
              <w:gridCol w:w="1050"/>
              <w:gridCol w:w="1035"/>
              <w:gridCol w:w="1775"/>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Ansi="宋体"/>
                      <w:color w:val="000000"/>
                      <w:sz w:val="21"/>
                      <w:szCs w:val="21"/>
                    </w:rPr>
                    <w:t>类别</w:t>
                  </w:r>
                </w:p>
              </w:tc>
              <w:tc>
                <w:tcPr>
                  <w:tcW w:w="1296"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hAnsi="宋体"/>
                      <w:color w:val="000000"/>
                      <w:sz w:val="21"/>
                      <w:szCs w:val="21"/>
                    </w:rPr>
                    <w:t>污染源</w:t>
                  </w:r>
                </w:p>
              </w:tc>
              <w:tc>
                <w:tcPr>
                  <w:tcW w:w="1125"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hAnsi="宋体"/>
                      <w:color w:val="000000"/>
                      <w:sz w:val="21"/>
                      <w:szCs w:val="21"/>
                    </w:rPr>
                    <w:t>污染物</w:t>
                  </w:r>
                </w:p>
              </w:tc>
              <w:tc>
                <w:tcPr>
                  <w:tcW w:w="2085"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color w:val="000000"/>
                      <w:sz w:val="21"/>
                      <w:szCs w:val="21"/>
                    </w:rPr>
                    <w:t>污染物排放清单</w:t>
                  </w:r>
                </w:p>
              </w:tc>
              <w:tc>
                <w:tcPr>
                  <w:tcW w:w="1775"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hAnsi="宋体"/>
                      <w:color w:val="000000"/>
                      <w:sz w:val="21"/>
                      <w:szCs w:val="21"/>
                    </w:rPr>
                    <w:t>采取的环保措施</w:t>
                  </w:r>
                </w:p>
              </w:tc>
              <w:tc>
                <w:tcPr>
                  <w:tcW w:w="1837"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hAnsi="宋体"/>
                      <w:color w:val="000000"/>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29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p>
              </w:tc>
              <w:tc>
                <w:tcPr>
                  <w:tcW w:w="112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排放浓度</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hAnsi="宋体"/>
                      <w:color w:val="000000"/>
                      <w:sz w:val="21"/>
                      <w:szCs w:val="21"/>
                    </w:rPr>
                    <w:t>排放量</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9"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Ansi="宋体"/>
                      <w:color w:val="000000"/>
                      <w:sz w:val="21"/>
                      <w:szCs w:val="21"/>
                    </w:rPr>
                    <w:t>废气</w:t>
                  </w:r>
                </w:p>
              </w:tc>
              <w:tc>
                <w:tcPr>
                  <w:tcW w:w="1296"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color w:val="000000"/>
                      <w:sz w:val="21"/>
                      <w:szCs w:val="21"/>
                    </w:rPr>
                    <w:t>卸油工序</w:t>
                  </w:r>
                </w:p>
              </w:tc>
              <w:tc>
                <w:tcPr>
                  <w:tcW w:w="1125"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非甲烷总烃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color w:val="000000"/>
                      <w:sz w:val="21"/>
                      <w:szCs w:val="21"/>
                    </w:rPr>
                    <w:t>0.1349t/a</w:t>
                  </w:r>
                </w:p>
              </w:tc>
              <w:tc>
                <w:tcPr>
                  <w:tcW w:w="1775"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color w:val="000000"/>
                      <w:kern w:val="0"/>
                      <w:sz w:val="21"/>
                      <w:szCs w:val="21"/>
                    </w:rPr>
                    <w:t>卸油、加油油气回收装置各1套，储油罐排气孔装置1套</w:t>
                  </w:r>
                </w:p>
              </w:tc>
              <w:tc>
                <w:tcPr>
                  <w:tcW w:w="1837"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color w:val="000000"/>
                      <w:sz w:val="21"/>
                      <w:szCs w:val="21"/>
                    </w:rPr>
                    <w:t>《大气污染物综合排放标准》二级排放标准要求及</w:t>
                  </w:r>
                  <w:r>
                    <w:rPr>
                      <w:color w:val="000000"/>
                      <w:sz w:val="21"/>
                      <w:szCs w:val="21"/>
                    </w:rPr>
                    <w:t>《加油站大气污染物排放标准》</w:t>
                  </w:r>
                  <w:r>
                    <w:rPr>
                      <w:rFonts w:hint="eastAsia"/>
                      <w:color w:val="000000"/>
                      <w:sz w:val="21"/>
                      <w:szCs w:val="21"/>
                    </w:rPr>
                    <w:t>（</w:t>
                  </w:r>
                  <w:r>
                    <w:rPr>
                      <w:color w:val="000000"/>
                      <w:sz w:val="21"/>
                      <w:szCs w:val="21"/>
                    </w:rPr>
                    <w:t>GB20952-2007</w:t>
                  </w:r>
                  <w:r>
                    <w:rPr>
                      <w:rFonts w:hint="eastAsia"/>
                      <w:color w:val="000000"/>
                      <w:sz w:val="21"/>
                      <w:szCs w:val="21"/>
                    </w:rPr>
                    <w:t>）</w:t>
                  </w:r>
                  <w:r>
                    <w:rPr>
                      <w:color w:val="000000"/>
                      <w:sz w:val="21"/>
                      <w:szCs w:val="21"/>
                    </w:rPr>
                    <w:t>中</w:t>
                  </w:r>
                  <w:r>
                    <w:rPr>
                      <w:rFonts w:hint="eastAsia"/>
                      <w:color w:val="000000"/>
                      <w:sz w:val="21"/>
                      <w:szCs w:val="21"/>
                    </w:rPr>
                    <w:t>相关</w:t>
                  </w:r>
                  <w:r>
                    <w:rPr>
                      <w:color w:val="000000"/>
                      <w:sz w:val="21"/>
                      <w:szCs w:val="21"/>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rPr>
                  </w:pPr>
                </w:p>
              </w:tc>
              <w:tc>
                <w:tcPr>
                  <w:tcW w:w="1296"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color w:val="000000"/>
                      <w:sz w:val="21"/>
                      <w:szCs w:val="21"/>
                    </w:rPr>
                    <w:t>储油工序</w:t>
                  </w:r>
                </w:p>
              </w:tc>
              <w:tc>
                <w:tcPr>
                  <w:tcW w:w="112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color w:val="000000"/>
                      <w:sz w:val="21"/>
                      <w:szCs w:val="21"/>
                    </w:rPr>
                    <w:t>0.0044t/a</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296"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color w:val="000000"/>
                      <w:sz w:val="21"/>
                      <w:szCs w:val="21"/>
                    </w:rPr>
                    <w:t>加油工序</w:t>
                  </w:r>
                </w:p>
              </w:tc>
              <w:tc>
                <w:tcPr>
                  <w:tcW w:w="112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color w:val="000000"/>
                      <w:sz w:val="21"/>
                      <w:szCs w:val="21"/>
                    </w:rPr>
                    <w:t>0.0386t/a</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296"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汽车尾气</w:t>
                  </w: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color w:val="000000"/>
                      <w:sz w:val="21"/>
                      <w:szCs w:val="21"/>
                    </w:rPr>
                    <w:t>CO、</w:t>
                  </w:r>
                  <w:r>
                    <w:rPr>
                      <w:rFonts w:hint="eastAsia"/>
                      <w:color w:val="000000"/>
                      <w:sz w:val="21"/>
                      <w:szCs w:val="21"/>
                      <w:lang w:val="en-US" w:eastAsia="zh-CN"/>
                    </w:rPr>
                    <w:t>T</w:t>
                  </w:r>
                  <w:r>
                    <w:rPr>
                      <w:color w:val="000000"/>
                      <w:sz w:val="21"/>
                      <w:szCs w:val="21"/>
                    </w:rPr>
                    <w:t>HC、NO</w:t>
                  </w:r>
                  <w:r>
                    <w:rPr>
                      <w:color w:val="000000"/>
                      <w:sz w:val="21"/>
                      <w:szCs w:val="21"/>
                      <w:vertAlign w:val="subscript"/>
                    </w:rPr>
                    <w:t>x</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较少</w:t>
                  </w:r>
                </w:p>
              </w:tc>
              <w:tc>
                <w:tcPr>
                  <w:tcW w:w="177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自然通风</w:t>
                  </w: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1296"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备用发电机</w:t>
                  </w: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color w:val="000000"/>
                      <w:sz w:val="21"/>
                      <w:szCs w:val="21"/>
                    </w:rPr>
                    <w:t>SO</w:t>
                  </w:r>
                  <w:r>
                    <w:rPr>
                      <w:rFonts w:hint="eastAsia"/>
                      <w:color w:val="000000"/>
                      <w:sz w:val="21"/>
                      <w:szCs w:val="21"/>
                      <w:vertAlign w:val="subscript"/>
                    </w:rPr>
                    <w:t>2</w:t>
                  </w:r>
                  <w:r>
                    <w:rPr>
                      <w:rFonts w:hint="eastAsia"/>
                      <w:color w:val="000000"/>
                      <w:sz w:val="21"/>
                      <w:szCs w:val="21"/>
                    </w:rPr>
                    <w:t>、</w:t>
                  </w:r>
                  <w:r>
                    <w:rPr>
                      <w:color w:val="000000"/>
                      <w:sz w:val="21"/>
                      <w:szCs w:val="21"/>
                    </w:rPr>
                    <w:t>NO</w:t>
                  </w:r>
                  <w:r>
                    <w:rPr>
                      <w:color w:val="000000"/>
                      <w:sz w:val="21"/>
                      <w:szCs w:val="21"/>
                      <w:vertAlign w:val="subscript"/>
                    </w:rPr>
                    <w:t>x</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较少</w:t>
                  </w:r>
                </w:p>
              </w:tc>
              <w:tc>
                <w:tcPr>
                  <w:tcW w:w="177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hAnsi="宋体"/>
                      <w:color w:val="000000"/>
                      <w:sz w:val="21"/>
                      <w:szCs w:val="21"/>
                    </w:rPr>
                  </w:pPr>
                  <w:r>
                    <w:rPr>
                      <w:rFonts w:hint="eastAsia" w:hAnsi="宋体"/>
                      <w:color w:val="000000"/>
                      <w:sz w:val="21"/>
                      <w:szCs w:val="21"/>
                    </w:rPr>
                    <w:t>/</w:t>
                  </w: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color w:val="000000"/>
                      <w:sz w:val="21"/>
                      <w:szCs w:val="21"/>
                    </w:rPr>
                    <w:t>废水</w:t>
                  </w:r>
                </w:p>
              </w:tc>
              <w:tc>
                <w:tcPr>
                  <w:tcW w:w="1296"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kern w:val="0"/>
                      <w:sz w:val="21"/>
                      <w:szCs w:val="21"/>
                    </w:rPr>
                  </w:pPr>
                  <w:r>
                    <w:rPr>
                      <w:rFonts w:hint="eastAsia"/>
                      <w:color w:val="000000"/>
                      <w:kern w:val="0"/>
                      <w:sz w:val="21"/>
                      <w:szCs w:val="21"/>
                    </w:rPr>
                    <w:t>生活污水（266t/a）</w:t>
                  </w: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r>
                    <w:rPr>
                      <w:color w:val="000000"/>
                      <w:kern w:val="0"/>
                      <w:sz w:val="21"/>
                      <w:szCs w:val="21"/>
                    </w:rPr>
                    <w:t>COD</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775"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废水排入化粪池内，定期委托周围农户淸掏用作农肥</w:t>
                  </w:r>
                </w:p>
              </w:tc>
              <w:tc>
                <w:tcPr>
                  <w:tcW w:w="1837"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29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kern w:val="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r>
                    <w:rPr>
                      <w:rFonts w:hint="eastAsia"/>
                      <w:color w:val="000000"/>
                      <w:kern w:val="0"/>
                      <w:sz w:val="21"/>
                      <w:szCs w:val="21"/>
                    </w:rPr>
                    <w:t>BOD</w:t>
                  </w:r>
                  <w:r>
                    <w:rPr>
                      <w:rFonts w:hint="eastAsia"/>
                      <w:color w:val="000000"/>
                      <w:kern w:val="0"/>
                      <w:sz w:val="21"/>
                      <w:szCs w:val="21"/>
                      <w:vertAlign w:val="subscript"/>
                    </w:rPr>
                    <w:t>5</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29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r>
                    <w:rPr>
                      <w:color w:val="000000"/>
                      <w:kern w:val="0"/>
                      <w:sz w:val="21"/>
                      <w:szCs w:val="21"/>
                    </w:rPr>
                    <w:t>SS</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29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kern w:val="0"/>
                      <w:sz w:val="21"/>
                      <w:szCs w:val="21"/>
                    </w:rPr>
                  </w:pPr>
                  <w:r>
                    <w:rPr>
                      <w:rFonts w:hint="eastAsia"/>
                      <w:color w:val="000000"/>
                      <w:kern w:val="0"/>
                      <w:sz w:val="21"/>
                      <w:szCs w:val="21"/>
                    </w:rPr>
                    <w:t>氨氮</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296"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r>
                    <w:rPr>
                      <w:rFonts w:hint="eastAsia"/>
                      <w:color w:val="000000"/>
                      <w:sz w:val="21"/>
                      <w:szCs w:val="21"/>
                    </w:rPr>
                    <w:t>作业地面清洗废水（6.056t/a）</w:t>
                  </w: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kern w:val="0"/>
                      <w:sz w:val="21"/>
                      <w:szCs w:val="21"/>
                    </w:rPr>
                  </w:pPr>
                  <w:r>
                    <w:rPr>
                      <w:rFonts w:hint="eastAsia"/>
                      <w:color w:val="000000"/>
                      <w:kern w:val="0"/>
                      <w:sz w:val="21"/>
                      <w:szCs w:val="21"/>
                    </w:rPr>
                    <w:t>石油类</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775"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color w:val="000000"/>
                      <w:sz w:val="21"/>
                      <w:szCs w:val="21"/>
                    </w:rPr>
                    <w:t>经隔油池处理后，用于厂区泼洒抑尘</w:t>
                  </w:r>
                </w:p>
              </w:tc>
              <w:tc>
                <w:tcPr>
                  <w:tcW w:w="1837"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29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kern w:val="0"/>
                      <w:sz w:val="21"/>
                      <w:szCs w:val="21"/>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kern w:val="0"/>
                      <w:sz w:val="21"/>
                      <w:szCs w:val="21"/>
                    </w:rPr>
                  </w:pPr>
                  <w:r>
                    <w:rPr>
                      <w:rFonts w:hint="eastAsia"/>
                      <w:color w:val="000000"/>
                      <w:kern w:val="0"/>
                      <w:sz w:val="21"/>
                      <w:szCs w:val="21"/>
                    </w:rPr>
                    <w:t>SS</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w:t>
                  </w:r>
                </w:p>
              </w:tc>
              <w:tc>
                <w:tcPr>
                  <w:tcW w:w="1775"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color w:val="000000"/>
                      <w:sz w:val="21"/>
                      <w:szCs w:val="21"/>
                    </w:rPr>
                    <w:t>噪声</w:t>
                  </w:r>
                </w:p>
              </w:tc>
              <w:tc>
                <w:tcPr>
                  <w:tcW w:w="242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kern w:val="0"/>
                      <w:sz w:val="21"/>
                      <w:szCs w:val="21"/>
                    </w:rPr>
                  </w:pPr>
                  <w:r>
                    <w:rPr>
                      <w:rFonts w:hint="eastAsia" w:hAnsi="宋体"/>
                      <w:color w:val="000000"/>
                      <w:kern w:val="0"/>
                      <w:sz w:val="21"/>
                      <w:szCs w:val="21"/>
                    </w:rPr>
                    <w:t>设备噪声</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w:t>
                  </w:r>
                </w:p>
              </w:tc>
              <w:tc>
                <w:tcPr>
                  <w:tcW w:w="177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低噪音设备</w:t>
                  </w:r>
                </w:p>
              </w:tc>
              <w:tc>
                <w:tcPr>
                  <w:tcW w:w="1837"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snapToGrid w:val="0"/>
                      <w:color w:val="000000"/>
                      <w:kern w:val="0"/>
                      <w:sz w:val="21"/>
                      <w:szCs w:val="21"/>
                    </w:rPr>
                    <w:t>《工业企业厂界环境噪声排放</w:t>
                  </w:r>
                  <w:r>
                    <w:rPr>
                      <w:snapToGrid w:val="0"/>
                      <w:color w:val="000000"/>
                      <w:kern w:val="0"/>
                      <w:sz w:val="21"/>
                      <w:szCs w:val="21"/>
                    </w:rPr>
                    <w:t>标</w:t>
                  </w:r>
                  <w:r>
                    <w:rPr>
                      <w:rFonts w:hint="eastAsia"/>
                      <w:snapToGrid w:val="0"/>
                      <w:color w:val="000000"/>
                      <w:kern w:val="0"/>
                      <w:sz w:val="21"/>
                      <w:szCs w:val="21"/>
                    </w:rPr>
                    <w:t>准》（GB12348-2008）2类</w:t>
                  </w:r>
                  <w:r>
                    <w:rPr>
                      <w:rFonts w:hint="eastAsia"/>
                      <w:snapToGrid w:val="0"/>
                      <w:color w:val="000000"/>
                      <w:kern w:val="0"/>
                      <w:sz w:val="21"/>
                      <w:szCs w:val="21"/>
                      <w:lang w:eastAsia="zh-CN"/>
                    </w:rPr>
                    <w:t>、</w:t>
                  </w:r>
                  <w:r>
                    <w:rPr>
                      <w:rFonts w:hint="eastAsia"/>
                      <w:snapToGrid w:val="0"/>
                      <w:color w:val="000000"/>
                      <w:kern w:val="0"/>
                      <w:sz w:val="21"/>
                      <w:szCs w:val="21"/>
                    </w:rPr>
                    <w:t>4类标准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Ansi="宋体"/>
                      <w:color w:val="000000"/>
                      <w:sz w:val="21"/>
                      <w:szCs w:val="21"/>
                    </w:rPr>
                    <w:t>固</w:t>
                  </w:r>
                  <w:r>
                    <w:rPr>
                      <w:color w:val="000000"/>
                      <w:sz w:val="21"/>
                      <w:szCs w:val="21"/>
                    </w:rPr>
                    <w:t xml:space="preserve"> </w:t>
                  </w:r>
                  <w:r>
                    <w:rPr>
                      <w:rFonts w:hAnsi="宋体"/>
                      <w:color w:val="000000"/>
                      <w:sz w:val="21"/>
                      <w:szCs w:val="21"/>
                    </w:rPr>
                    <w:t>废</w:t>
                  </w:r>
                </w:p>
              </w:tc>
              <w:tc>
                <w:tcPr>
                  <w:tcW w:w="242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hAnsi="宋体"/>
                      <w:color w:val="000000"/>
                      <w:sz w:val="21"/>
                      <w:szCs w:val="21"/>
                    </w:rPr>
                    <w:t>生活垃圾</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rFonts w:hint="eastAsia"/>
                      <w:color w:val="000000"/>
                      <w:sz w:val="21"/>
                      <w:szCs w:val="21"/>
                    </w:rPr>
                    <w:t>8.75 t/a</w:t>
                  </w:r>
                </w:p>
              </w:tc>
              <w:tc>
                <w:tcPr>
                  <w:tcW w:w="177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r>
                    <w:rPr>
                      <w:rFonts w:hint="eastAsia"/>
                      <w:color w:val="000000"/>
                      <w:sz w:val="21"/>
                      <w:szCs w:val="21"/>
                    </w:rPr>
                    <w:t>收集后按照环卫部门要求外运处置</w:t>
                  </w:r>
                </w:p>
              </w:tc>
              <w:tc>
                <w:tcPr>
                  <w:tcW w:w="1837"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snapToGrid w:val="0"/>
                      <w:color w:val="000000"/>
                      <w:kern w:val="0"/>
                      <w:sz w:val="21"/>
                      <w:szCs w:val="21"/>
                    </w:rPr>
                  </w:pPr>
                  <w:r>
                    <w:rPr>
                      <w:snapToGrid w:val="0"/>
                      <w:color w:val="000000"/>
                      <w:kern w:val="0"/>
                      <w:sz w:val="21"/>
                      <w:szCs w:val="21"/>
                    </w:rPr>
                    <w:t>《一般工业固体废物贮存、处置场污染控制标准》</w:t>
                  </w:r>
                  <w:r>
                    <w:rPr>
                      <w:rFonts w:hint="eastAsia"/>
                      <w:snapToGrid w:val="0"/>
                      <w:color w:val="000000"/>
                      <w:kern w:val="0"/>
                      <w:sz w:val="21"/>
                      <w:szCs w:val="21"/>
                    </w:rPr>
                    <w:t>(GB18599-2001)</w:t>
                  </w:r>
                </w:p>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color w:val="000000"/>
                      <w:sz w:val="21"/>
                      <w:szCs w:val="21"/>
                    </w:rPr>
                  </w:pPr>
                  <w:r>
                    <w:rPr>
                      <w:snapToGrid w:val="0"/>
                      <w:color w:val="000000"/>
                      <w:kern w:val="0"/>
                      <w:sz w:val="21"/>
                      <w:szCs w:val="21"/>
                    </w:rPr>
                    <w:t>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2421"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8" w:lineRule="auto"/>
                    <w:ind w:left="-63" w:leftChars="-30" w:right="-63" w:rightChars="-30"/>
                    <w:jc w:val="center"/>
                    <w:rPr>
                      <w:rFonts w:hint="eastAsia" w:ascii="Times New Roman" w:hAnsi="Times New Roman" w:eastAsia="宋体" w:cs="Times New Roman"/>
                      <w:color w:val="000000"/>
                      <w:kern w:val="0"/>
                      <w:sz w:val="21"/>
                      <w:szCs w:val="21"/>
                      <w:lang w:val="en-US" w:eastAsia="zh-CN" w:bidi="ar-SA"/>
                    </w:rPr>
                  </w:pPr>
                  <w:r>
                    <w:rPr>
                      <w:rFonts w:hint="default" w:ascii="Times New Roman" w:hAnsi="Times New Roman" w:cs="Times New Roman"/>
                      <w:bCs/>
                      <w:color w:val="000000"/>
                      <w:sz w:val="21"/>
                      <w:szCs w:val="21"/>
                    </w:rPr>
                    <w:t>废油抹布、含油手套</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0.01t/a</w:t>
                  </w:r>
                </w:p>
              </w:tc>
              <w:tc>
                <w:tcPr>
                  <w:tcW w:w="177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8" w:lineRule="auto"/>
                    <w:ind w:left="-63" w:leftChars="-30" w:right="-63" w:rightChars="-30"/>
                    <w:jc w:val="center"/>
                    <w:textAlignment w:val="baseline"/>
                    <w:rPr>
                      <w:rFonts w:hint="default" w:ascii="Times New Roman" w:hAnsi="Times New Roman" w:cs="Times New Roman" w:eastAsiaTheme="minorEastAsia"/>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交由资质单位处置</w:t>
                  </w:r>
                </w:p>
              </w:tc>
              <w:tc>
                <w:tcPr>
                  <w:tcW w:w="1837" w:type="dxa"/>
                  <w:vMerge w:val="restart"/>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snapToGrid w:val="0"/>
                      <w:color w:val="000000"/>
                      <w:kern w:val="0"/>
                      <w:sz w:val="21"/>
                      <w:szCs w:val="21"/>
                    </w:rPr>
                  </w:pPr>
                  <w:r>
                    <w:rPr>
                      <w:snapToGrid w:val="0"/>
                      <w:color w:val="000000"/>
                      <w:kern w:val="0"/>
                      <w:sz w:val="21"/>
                      <w:szCs w:val="21"/>
                    </w:rPr>
                    <w:t>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9"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Ansi="宋体"/>
                      <w:color w:val="000000"/>
                      <w:sz w:val="21"/>
                      <w:szCs w:val="21"/>
                    </w:rPr>
                  </w:pPr>
                </w:p>
              </w:tc>
              <w:tc>
                <w:tcPr>
                  <w:tcW w:w="2421" w:type="dxa"/>
                  <w:gridSpan w:val="2"/>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left="-63" w:leftChars="-30" w:right="-63" w:rightChars="-30"/>
                    <w:jc w:val="center"/>
                    <w:rPr>
                      <w:rFonts w:hint="eastAsia"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sz w:val="21"/>
                      <w:szCs w:val="21"/>
                    </w:rPr>
                    <w:t>储油罐清洗废渣、废水等</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rFonts w:hint="eastAsia"/>
                      <w:color w:val="000000"/>
                      <w:sz w:val="21"/>
                      <w:szCs w:val="21"/>
                    </w:rPr>
                  </w:pPr>
                  <w:r>
                    <w:rPr>
                      <w:rFonts w:hint="eastAsia"/>
                      <w:color w:val="000000"/>
                      <w:sz w:val="21"/>
                      <w:szCs w:val="21"/>
                    </w:rPr>
                    <w:t>0.02t/a</w:t>
                  </w:r>
                </w:p>
              </w:tc>
              <w:tc>
                <w:tcPr>
                  <w:tcW w:w="17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ind w:left="-63" w:leftChars="-30" w:right="-63" w:rightChars="-30"/>
                    <w:jc w:val="center"/>
                    <w:rPr>
                      <w:rFonts w:hint="eastAsia"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sz w:val="21"/>
                      <w:szCs w:val="21"/>
                    </w:rPr>
                    <w:t>由专业清洗公司清洗，产生的危废由清洗公司进行处置</w:t>
                  </w:r>
                </w:p>
              </w:tc>
              <w:tc>
                <w:tcPr>
                  <w:tcW w:w="1837"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ind w:left="-63" w:leftChars="-30" w:right="-63" w:rightChars="-30"/>
                    <w:jc w:val="center"/>
                    <w:rPr>
                      <w:snapToGrid w:val="0"/>
                      <w:color w:val="000000"/>
                      <w:kern w:val="0"/>
                      <w:sz w:val="21"/>
                      <w:szCs w:val="21"/>
                    </w:rPr>
                  </w:pPr>
                </w:p>
              </w:tc>
            </w:tr>
          </w:tbl>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color w:val="auto"/>
              </w:rPr>
            </w:pPr>
          </w:p>
          <w:p>
            <w:pPr>
              <w:keepNext w:val="0"/>
              <w:keepLines w:val="0"/>
              <w:pageBreakBefore w:val="0"/>
              <w:kinsoku/>
              <w:wordWrap/>
              <w:overflowPunct/>
              <w:topLinePunct w:val="0"/>
              <w:bidi w:val="0"/>
              <w:adjustRightInd/>
              <w:snapToGrid/>
              <w:rPr>
                <w:rFonts w:hint="default" w:ascii="Times New Roman" w:hAnsi="Times New Roman" w:cs="Times New Roman"/>
              </w:rPr>
            </w:pPr>
          </w:p>
        </w:tc>
      </w:tr>
    </w:tbl>
    <w:p>
      <w:pPr>
        <w:keepNext w:val="0"/>
        <w:keepLines w:val="0"/>
        <w:pageBreakBefore w:val="0"/>
        <w:kinsoku/>
        <w:wordWrap/>
        <w:overflowPunct/>
        <w:topLinePunct w:val="0"/>
        <w:bidi w:val="0"/>
        <w:adjustRightInd/>
        <w:snapToGrid/>
        <w:ind w:left="10" w:leftChars="5" w:right="82" w:rightChars="39"/>
        <w:outlineLvl w:val="0"/>
        <w:rPr>
          <w:rFonts w:hint="default" w:ascii="Times New Roman" w:hAnsi="Times New Roman" w:cs="Times New Roman" w:eastAsiaTheme="majorEastAsia"/>
          <w:b/>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kinsoku/>
        <w:wordWrap/>
        <w:overflowPunct/>
        <w:topLinePunct w:val="0"/>
        <w:bidi w:val="0"/>
        <w:adjustRightInd/>
        <w:snapToGrid/>
        <w:ind w:right="82" w:rightChars="39"/>
        <w:outlineLvl w:val="0"/>
        <w:rPr>
          <w:rFonts w:hint="default" w:ascii="Times New Roman" w:hAnsi="Times New Roman" w:cs="Times New Roman" w:eastAsiaTheme="majorEastAsia"/>
          <w:b/>
          <w:color w:val="auto"/>
          <w:sz w:val="30"/>
          <w:szCs w:val="30"/>
        </w:rPr>
      </w:pPr>
      <w:bookmarkStart w:id="25" w:name="_Toc7670"/>
      <w:r>
        <w:rPr>
          <w:rFonts w:hint="default" w:ascii="Times New Roman" w:hAnsi="Times New Roman" w:cs="Times New Roman" w:eastAsiaTheme="majorEastAsia"/>
          <w:b/>
          <w:color w:val="auto"/>
          <w:sz w:val="30"/>
          <w:szCs w:val="30"/>
        </w:rPr>
        <w:t>建设项目拟采取的防治措施及预期治理效果</w:t>
      </w:r>
      <w:bookmarkEnd w:id="25"/>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1674"/>
        <w:gridCol w:w="1838"/>
        <w:gridCol w:w="2392"/>
        <w:gridCol w:w="219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类型</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排放源（编号）</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污染物名称</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防治措施</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预期治理效果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rFonts w:hint="eastAsia"/>
                <w:b/>
                <w:color w:val="000000"/>
                <w:sz w:val="24"/>
                <w:szCs w:val="24"/>
              </w:rPr>
              <w:t>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rFonts w:hint="eastAsia"/>
                <w:b/>
                <w:color w:val="000000"/>
                <w:sz w:val="24"/>
                <w:szCs w:val="24"/>
              </w:rPr>
              <w:t>气</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rFonts w:hint="eastAsia"/>
                <w:b/>
                <w:color w:val="000000"/>
                <w:sz w:val="24"/>
                <w:szCs w:val="24"/>
              </w:rPr>
              <w:t>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rFonts w:hint="eastAsia"/>
                <w:b/>
                <w:color w:val="000000"/>
                <w:sz w:val="24"/>
                <w:szCs w:val="24"/>
              </w:rPr>
              <w:t>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rFonts w:hint="eastAsia"/>
                <w:b/>
                <w:color w:val="000000"/>
                <w:sz w:val="24"/>
                <w:szCs w:val="24"/>
              </w:rPr>
              <w:t>物</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rFonts w:hint="eastAsia"/>
                <w:color w:val="000000"/>
                <w:sz w:val="24"/>
                <w:szCs w:val="24"/>
              </w:rPr>
              <w:t>储罐大小呼吸</w:t>
            </w:r>
            <w:r>
              <w:rPr>
                <w:color w:val="000000"/>
                <w:sz w:val="24"/>
                <w:szCs w:val="24"/>
              </w:rPr>
              <w:t>、加油过程</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sz w:val="24"/>
                <w:szCs w:val="24"/>
                <w:lang w:eastAsia="zh-CN"/>
              </w:rPr>
            </w:pPr>
            <w:r>
              <w:rPr>
                <w:rFonts w:hint="eastAsia"/>
                <w:color w:val="000000"/>
                <w:sz w:val="24"/>
                <w:szCs w:val="24"/>
              </w:rPr>
              <w:t>非甲烷</w:t>
            </w:r>
            <w:r>
              <w:rPr>
                <w:rFonts w:hint="eastAsia"/>
                <w:color w:val="000000"/>
                <w:sz w:val="24"/>
                <w:szCs w:val="24"/>
                <w:lang w:val="en-US" w:eastAsia="zh-CN"/>
              </w:rPr>
              <w:t>总烃</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olor w:val="000000"/>
                <w:sz w:val="24"/>
                <w:szCs w:val="24"/>
                <w:lang w:val="en-US"/>
              </w:rPr>
            </w:pPr>
            <w:r>
              <w:rPr>
                <w:rFonts w:hint="eastAsia"/>
                <w:color w:val="000000"/>
                <w:sz w:val="24"/>
                <w:szCs w:val="24"/>
                <w:lang w:val="en-US" w:eastAsia="zh-CN"/>
              </w:rPr>
              <w:t>三级油气回收系统</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达标排放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color w:val="000000"/>
                <w:sz w:val="24"/>
                <w:szCs w:val="24"/>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000000"/>
                <w:sz w:val="24"/>
                <w:szCs w:val="24"/>
              </w:rPr>
            </w:pPr>
            <w:r>
              <w:rPr>
                <w:rFonts w:hint="eastAsia"/>
                <w:color w:val="000000"/>
                <w:sz w:val="24"/>
                <w:szCs w:val="24"/>
              </w:rPr>
              <w:t>柴油机燃烧烟气</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CO</w:t>
            </w:r>
            <w:r>
              <w:rPr>
                <w:rFonts w:hint="eastAsia"/>
                <w:color w:val="000000"/>
                <w:sz w:val="24"/>
                <w:szCs w:val="24"/>
              </w:rPr>
              <w:t>、NOx、</w:t>
            </w:r>
            <w:r>
              <w:rPr>
                <w:rFonts w:hint="eastAsia"/>
                <w:color w:val="000000"/>
                <w:sz w:val="24"/>
                <w:szCs w:val="24"/>
                <w:lang w:val="en-US" w:eastAsia="zh-CN"/>
              </w:rPr>
              <w:t>THC</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通风排气</w:t>
            </w:r>
          </w:p>
        </w:tc>
        <w:tc>
          <w:tcPr>
            <w:tcW w:w="2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达标排放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汽车</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rFonts w:hint="eastAsia"/>
                <w:color w:val="000000"/>
                <w:sz w:val="24"/>
                <w:szCs w:val="24"/>
                <w:lang w:val="en-US" w:eastAsia="zh-CN"/>
              </w:rPr>
              <w:t>CO</w:t>
            </w:r>
            <w:r>
              <w:rPr>
                <w:rFonts w:hint="eastAsia"/>
                <w:color w:val="000000"/>
                <w:sz w:val="24"/>
                <w:szCs w:val="24"/>
              </w:rPr>
              <w:t>、NOx、</w:t>
            </w:r>
            <w:r>
              <w:rPr>
                <w:rFonts w:hint="eastAsia"/>
                <w:color w:val="000000"/>
                <w:sz w:val="24"/>
                <w:szCs w:val="24"/>
                <w:lang w:val="en-US" w:eastAsia="zh-CN"/>
              </w:rPr>
              <w:t>THC</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绿化带吸附降解</w:t>
            </w:r>
          </w:p>
        </w:tc>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物</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职工、顾客生活污水</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COD、BOD</w:t>
            </w:r>
            <w:r>
              <w:rPr>
                <w:color w:val="000000"/>
                <w:sz w:val="24"/>
                <w:szCs w:val="24"/>
                <w:vertAlign w:val="subscript"/>
              </w:rPr>
              <w:t>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SS、氨氮</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rPr>
              <w:t>化粪池</w:t>
            </w:r>
            <w:r>
              <w:rPr>
                <w:rFonts w:hint="eastAsia"/>
                <w:color w:val="000000"/>
                <w:sz w:val="24"/>
                <w:szCs w:val="24"/>
                <w:lang w:val="en-US" w:eastAsia="zh-CN"/>
              </w:rPr>
              <w:t>处理后清掏还田</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sz w:val="24"/>
                <w:szCs w:val="24"/>
                <w:lang w:val="en-US" w:eastAsia="zh-CN"/>
              </w:rPr>
            </w:pPr>
            <w:r>
              <w:rPr>
                <w:rFonts w:hint="eastAsia"/>
                <w:color w:val="000000"/>
                <w:sz w:val="24"/>
                <w:szCs w:val="24"/>
                <w:lang w:val="en-US" w:eastAsia="zh-CN"/>
              </w:rPr>
              <w:t>不外排</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000000"/>
                <w:sz w:val="24"/>
                <w:szCs w:val="24"/>
              </w:rPr>
            </w:pPr>
            <w:r>
              <w:rPr>
                <w:rFonts w:hint="eastAsia"/>
                <w:color w:val="000000"/>
                <w:sz w:val="24"/>
                <w:szCs w:val="24"/>
              </w:rPr>
              <w:t>地面清洗废水</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000000"/>
                <w:sz w:val="24"/>
                <w:szCs w:val="24"/>
              </w:rPr>
            </w:pPr>
            <w:r>
              <w:rPr>
                <w:rFonts w:hint="eastAsia"/>
                <w:color w:val="000000"/>
                <w:sz w:val="24"/>
                <w:szCs w:val="24"/>
              </w:rPr>
              <w:t>SS、石油类</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rPr>
              <w:t>隔油池</w:t>
            </w:r>
            <w:r>
              <w:rPr>
                <w:rFonts w:hint="eastAsia"/>
                <w:color w:val="000000"/>
                <w:sz w:val="24"/>
                <w:szCs w:val="24"/>
                <w:lang w:val="en-US" w:eastAsia="zh-CN"/>
              </w:rPr>
              <w:t>处理后洒水抑尘</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sz w:val="24"/>
                <w:szCs w:val="24"/>
                <w:lang w:val="en-US" w:eastAsia="zh-CN"/>
              </w:rPr>
            </w:pPr>
            <w:r>
              <w:rPr>
                <w:rFonts w:hint="eastAsia"/>
                <w:color w:val="000000"/>
                <w:sz w:val="24"/>
                <w:szCs w:val="24"/>
                <w:lang w:val="en-US" w:eastAsia="zh-CN"/>
              </w:rPr>
              <w:t>不外排</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物</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职工生活</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生活垃圾</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环卫部门清运处置</w:t>
            </w:r>
          </w:p>
        </w:tc>
        <w:tc>
          <w:tcPr>
            <w:tcW w:w="2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合理处置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p>
        </w:tc>
        <w:tc>
          <w:tcPr>
            <w:tcW w:w="167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000000"/>
                <w:sz w:val="24"/>
                <w:szCs w:val="24"/>
              </w:rPr>
            </w:pPr>
            <w:r>
              <w:rPr>
                <w:rFonts w:hint="eastAsia"/>
                <w:color w:val="000000"/>
                <w:sz w:val="24"/>
                <w:szCs w:val="24"/>
              </w:rPr>
              <w:t>加油及油罐清洗</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rFonts w:hint="eastAsia" w:hAnsi="宋体"/>
                <w:color w:val="000000"/>
                <w:kern w:val="0"/>
                <w:sz w:val="24"/>
                <w:szCs w:val="24"/>
              </w:rPr>
              <w:t>废油抹布、含油手套</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sz w:val="24"/>
                <w:szCs w:val="24"/>
                <w:lang w:val="en-US" w:eastAsia="zh-CN"/>
              </w:rPr>
            </w:pPr>
            <w:r>
              <w:rPr>
                <w:rFonts w:hint="eastAsia"/>
                <w:color w:val="000000"/>
                <w:sz w:val="24"/>
                <w:szCs w:val="24"/>
                <w:lang w:val="en-US" w:eastAsia="zh-CN"/>
              </w:rPr>
              <w:t>交由有资质单位处置</w:t>
            </w:r>
          </w:p>
        </w:tc>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p>
        </w:tc>
        <w:tc>
          <w:tcPr>
            <w:tcW w:w="167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rFonts w:hint="eastAsia" w:hAnsi="宋体"/>
                <w:color w:val="000000"/>
                <w:kern w:val="0"/>
                <w:sz w:val="24"/>
                <w:szCs w:val="24"/>
              </w:rPr>
              <w:t>含油废水和废渣</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000000"/>
                <w:sz w:val="24"/>
                <w:szCs w:val="24"/>
              </w:rPr>
            </w:pPr>
            <w:r>
              <w:rPr>
                <w:rFonts w:hint="eastAsia"/>
                <w:color w:val="000000"/>
                <w:sz w:val="24"/>
                <w:szCs w:val="24"/>
              </w:rPr>
              <w:t>由专业清洗公司清洗，产生的危废由清洗公司进行处置</w:t>
            </w:r>
          </w:p>
        </w:tc>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声</w:t>
            </w:r>
          </w:p>
        </w:tc>
        <w:tc>
          <w:tcPr>
            <w:tcW w:w="80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rFonts w:hint="eastAsia"/>
                <w:bCs/>
                <w:color w:val="000000"/>
                <w:sz w:val="24"/>
                <w:szCs w:val="24"/>
              </w:rPr>
              <w:t>基础减震</w:t>
            </w:r>
            <w:r>
              <w:rPr>
                <w:rFonts w:hint="eastAsia"/>
                <w:bCs/>
                <w:color w:val="000000"/>
                <w:sz w:val="24"/>
                <w:szCs w:val="24"/>
                <w:lang w:eastAsia="zh-CN"/>
              </w:rPr>
              <w:t>、</w:t>
            </w:r>
            <w:r>
              <w:rPr>
                <w:rFonts w:hint="eastAsia"/>
                <w:bCs/>
                <w:color w:val="000000"/>
                <w:sz w:val="24"/>
                <w:szCs w:val="24"/>
                <w:lang w:val="en-US" w:eastAsia="zh-CN"/>
              </w:rPr>
              <w:t>隔声降噪、加强机动车管理</w:t>
            </w:r>
            <w:r>
              <w:rPr>
                <w:rFonts w:hint="eastAsia"/>
                <w:bCs/>
                <w:color w:val="000000"/>
                <w:sz w:val="24"/>
                <w:szCs w:val="24"/>
                <w:lang w:eastAsia="zh-CN"/>
              </w:rPr>
              <w:t>，</w:t>
            </w:r>
            <w:r>
              <w:rPr>
                <w:rFonts w:hint="eastAsia"/>
                <w:color w:val="000000"/>
                <w:sz w:val="24"/>
                <w:szCs w:val="24"/>
              </w:rPr>
              <w:t>采取措施后噪声</w:t>
            </w:r>
            <w:r>
              <w:rPr>
                <w:color w:val="000000"/>
                <w:sz w:val="24"/>
                <w:szCs w:val="24"/>
              </w:rPr>
              <w:t>满足《工业企业厂界环境噪声排放标准》（GB12348-2008）中2类</w:t>
            </w:r>
            <w:r>
              <w:rPr>
                <w:rFonts w:hint="eastAsia"/>
                <w:color w:val="000000"/>
                <w:sz w:val="24"/>
                <w:szCs w:val="24"/>
              </w:rPr>
              <w:t>及4类</w:t>
            </w:r>
            <w:r>
              <w:rPr>
                <w:color w:val="000000"/>
                <w:sz w:val="24"/>
                <w:szCs w:val="24"/>
              </w:rPr>
              <w:t>标准要求。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sz w:val="24"/>
                <w:szCs w:val="24"/>
              </w:rPr>
            </w:pPr>
            <w:r>
              <w:rPr>
                <w:b/>
                <w:color w:val="000000"/>
                <w:sz w:val="24"/>
                <w:szCs w:val="24"/>
              </w:rPr>
              <w:t>其他</w:t>
            </w:r>
          </w:p>
        </w:tc>
        <w:tc>
          <w:tcPr>
            <w:tcW w:w="80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sz w:val="24"/>
                <w:szCs w:val="24"/>
              </w:rPr>
            </w:pPr>
            <w:r>
              <w:rPr>
                <w:color w:val="000000"/>
                <w:sz w:val="24"/>
                <w:szCs w:val="24"/>
              </w:rPr>
              <w:t>采用</w:t>
            </w:r>
            <w:r>
              <w:rPr>
                <w:rFonts w:hint="eastAsia"/>
                <w:color w:val="000000"/>
                <w:sz w:val="24"/>
                <w:szCs w:val="24"/>
              </w:rPr>
              <w:t>地埋双层卧式油罐、沙土填实、管廊、地面硬化处理</w:t>
            </w:r>
            <w:r>
              <w:rPr>
                <w:color w:val="000000"/>
                <w:sz w:val="24"/>
                <w:szCs w:val="24"/>
              </w:rPr>
              <w:t>，建立健全安全制度等，环境风险可接受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7" w:hRule="atLeast"/>
          <w:jc w:val="center"/>
        </w:trPr>
        <w:tc>
          <w:tcPr>
            <w:tcW w:w="9071" w:type="dxa"/>
            <w:gridSpan w:val="5"/>
            <w:noWrap w:val="0"/>
            <w:vAlign w:val="top"/>
          </w:tcPr>
          <w:p>
            <w:pPr>
              <w:keepNext w:val="0"/>
              <w:keepLines w:val="0"/>
              <w:pageBreakBefore w:val="0"/>
              <w:widowControl w:val="0"/>
              <w:kinsoku/>
              <w:wordWrap/>
              <w:overflowPunct/>
              <w:topLinePunct w:val="0"/>
              <w:bidi w:val="0"/>
              <w:adjustRightInd/>
              <w:snapToGrid/>
              <w:spacing w:line="360" w:lineRule="auto"/>
              <w:ind w:firstLine="0" w:firstLineChars="0"/>
              <w:jc w:val="left"/>
              <w:textAlignment w:val="auto"/>
              <w:rPr>
                <w:b/>
                <w:color w:val="000000"/>
                <w:sz w:val="24"/>
                <w:szCs w:val="24"/>
              </w:rPr>
            </w:pPr>
            <w:r>
              <w:rPr>
                <w:b/>
                <w:color w:val="000000"/>
                <w:sz w:val="24"/>
                <w:szCs w:val="24"/>
              </w:rPr>
              <w:t>生态保护措施及预期效果</w:t>
            </w:r>
          </w:p>
          <w:p>
            <w:pPr>
              <w:pStyle w:val="10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ascii="Times New Roman" w:cs="Times New Roman"/>
                <w:color w:val="000000"/>
                <w:kern w:val="2"/>
                <w:sz w:val="24"/>
                <w:szCs w:val="24"/>
              </w:rPr>
            </w:pPr>
            <w:r>
              <w:rPr>
                <w:rFonts w:hint="eastAsia" w:ascii="Times New Roman" w:cs="Times New Roman"/>
                <w:color w:val="000000"/>
                <w:kern w:val="2"/>
                <w:sz w:val="24"/>
                <w:szCs w:val="24"/>
              </w:rPr>
              <w:t>本项目在区内种植树和草，绿化面积230.1</w:t>
            </w:r>
            <w:r>
              <w:rPr>
                <w:rFonts w:ascii="Times New Roman" w:cs="Times New Roman"/>
                <w:color w:val="000000"/>
                <w:kern w:val="2"/>
                <w:sz w:val="24"/>
                <w:szCs w:val="24"/>
              </w:rPr>
              <w:t>m</w:t>
            </w:r>
            <w:r>
              <w:rPr>
                <w:rFonts w:ascii="Times New Roman" w:cs="Times New Roman"/>
                <w:color w:val="000000"/>
                <w:kern w:val="2"/>
                <w:sz w:val="24"/>
                <w:szCs w:val="24"/>
                <w:vertAlign w:val="superscript"/>
              </w:rPr>
              <w:t>2</w:t>
            </w:r>
            <w:r>
              <w:rPr>
                <w:rFonts w:hint="eastAsia" w:ascii="Times New Roman" w:cs="Times New Roman"/>
                <w:color w:val="000000"/>
                <w:kern w:val="2"/>
                <w:sz w:val="24"/>
                <w:szCs w:val="24"/>
              </w:rPr>
              <w:t>，其绿化覆盖率为15</w:t>
            </w:r>
            <w:r>
              <w:rPr>
                <w:rFonts w:ascii="Times New Roman" w:cs="Times New Roman"/>
                <w:color w:val="000000"/>
                <w:kern w:val="2"/>
                <w:sz w:val="24"/>
                <w:szCs w:val="24"/>
              </w:rPr>
              <w:t>%</w:t>
            </w:r>
            <w:r>
              <w:rPr>
                <w:rFonts w:hint="eastAsia" w:ascii="Times New Roman" w:cs="Times New Roman"/>
                <w:color w:val="000000"/>
                <w:kern w:val="2"/>
                <w:sz w:val="24"/>
                <w:szCs w:val="24"/>
              </w:rPr>
              <w:t>，有助于改善区域的生态环境和景观，且影响区内没有珍稀或濒危物种和自然保护区，项目的建设对周围生态环境影响较小。</w:t>
            </w:r>
            <w:r>
              <w:rPr>
                <w:rFonts w:ascii="Times New Roman" w:cs="Times New Roman"/>
                <w:color w:val="000000"/>
                <w:kern w:val="2"/>
                <w:sz w:val="24"/>
                <w:szCs w:val="24"/>
              </w:rPr>
              <w:t xml:space="preserve"> </w:t>
            </w:r>
          </w:p>
          <w:p>
            <w:pPr>
              <w:pStyle w:val="10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cs="Times New Roman"/>
                <w:color w:val="000000"/>
                <w:kern w:val="2"/>
                <w:sz w:val="24"/>
                <w:szCs w:val="24"/>
              </w:rPr>
            </w:pPr>
          </w:p>
          <w:p>
            <w:pPr>
              <w:pStyle w:val="10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cs="Times New Roman"/>
                <w:color w:val="000000"/>
                <w:kern w:val="2"/>
                <w:sz w:val="24"/>
                <w:szCs w:val="24"/>
              </w:rPr>
            </w:pPr>
          </w:p>
          <w:p>
            <w:pPr>
              <w:keepNext w:val="0"/>
              <w:keepLines w:val="0"/>
              <w:pageBreakBefore w:val="0"/>
              <w:widowControl w:val="0"/>
              <w:kinsoku/>
              <w:wordWrap/>
              <w:overflowPunct/>
              <w:topLinePunct w:val="0"/>
              <w:bidi w:val="0"/>
              <w:adjustRightInd/>
              <w:snapToGrid/>
              <w:spacing w:line="288" w:lineRule="auto"/>
              <w:ind w:firstLine="0" w:firstLineChars="0"/>
              <w:jc w:val="center"/>
              <w:textAlignment w:val="auto"/>
              <w:rPr>
                <w:color w:val="000000"/>
                <w:sz w:val="24"/>
                <w:szCs w:val="24"/>
              </w:rPr>
            </w:pPr>
          </w:p>
        </w:tc>
      </w:tr>
    </w:tbl>
    <w:p>
      <w:pPr>
        <w:pStyle w:val="19"/>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19"/>
        <w:keepNext w:val="0"/>
        <w:keepLines w:val="0"/>
        <w:pageBreakBefore w:val="0"/>
        <w:kinsoku/>
        <w:wordWrap/>
        <w:overflowPunct/>
        <w:topLinePunct w:val="0"/>
        <w:bidi w:val="0"/>
        <w:adjustRightInd/>
        <w:snapToGrid/>
        <w:spacing w:line="360" w:lineRule="auto"/>
        <w:ind w:left="10" w:leftChars="5" w:right="82" w:rightChars="39"/>
        <w:outlineLvl w:val="0"/>
        <w:rPr>
          <w:rFonts w:hint="default" w:ascii="Times New Roman" w:hAnsi="Times New Roman" w:cs="Times New Roman" w:eastAsiaTheme="majorEastAsia"/>
          <w:b/>
          <w:color w:val="auto"/>
          <w:sz w:val="30"/>
          <w:szCs w:val="30"/>
        </w:rPr>
      </w:pPr>
      <w:bookmarkStart w:id="26" w:name="_Toc23764"/>
      <w:r>
        <w:rPr>
          <w:rFonts w:hint="default" w:ascii="Times New Roman" w:hAnsi="Times New Roman" w:cs="Times New Roman" w:eastAsiaTheme="majorEastAsia"/>
          <w:b/>
          <w:color w:val="auto"/>
          <w:sz w:val="30"/>
          <w:szCs w:val="30"/>
        </w:rPr>
        <w:t>结论及建议</w:t>
      </w:r>
      <w:bookmarkEnd w:id="26"/>
    </w:p>
    <w:tbl>
      <w:tblPr>
        <w:tblStyle w:val="3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53" w:hRule="atLeast"/>
          <w:jc w:val="center"/>
        </w:trPr>
        <w:tc>
          <w:tcPr>
            <w:tcW w:w="9071" w:type="dxa"/>
          </w:tcPr>
          <w:p>
            <w:pPr>
              <w:pStyle w:val="20"/>
              <w:keepNext w:val="0"/>
              <w:keepLines w:val="0"/>
              <w:pageBreakBefore w:val="0"/>
              <w:kinsoku/>
              <w:wordWrap/>
              <w:overflowPunct/>
              <w:topLinePunct w:val="0"/>
              <w:bidi w:val="0"/>
              <w:adjustRightInd/>
              <w:snapToGrid/>
              <w:spacing w:line="360" w:lineRule="auto"/>
              <w:ind w:firstLine="0" w:firstLineChars="0"/>
              <w:contextualSpacing/>
              <w:rPr>
                <w:rFonts w:hint="default" w:ascii="Times New Roman" w:hAnsi="Times New Roman" w:cs="Times New Roman" w:eastAsiaTheme="majorEastAsia"/>
                <w:bCs/>
                <w:color w:val="auto"/>
                <w:szCs w:val="28"/>
              </w:rPr>
            </w:pPr>
            <w:r>
              <w:rPr>
                <w:rFonts w:hint="default" w:ascii="Times New Roman" w:hAnsi="Times New Roman" w:cs="Times New Roman" w:eastAsiaTheme="majorEastAsia"/>
                <w:b/>
                <w:color w:val="auto"/>
                <w:szCs w:val="28"/>
              </w:rPr>
              <w:t>一、结论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contextualSpacing/>
              <w:textAlignment w:val="auto"/>
              <w:rPr>
                <w:rFonts w:hint="default" w:ascii="Times New Roman" w:hAnsi="Times New Roman" w:cs="Times New Roman" w:eastAsiaTheme="majorEastAsia"/>
                <w:b/>
                <w:bCs/>
                <w:color w:val="auto"/>
                <w:sz w:val="24"/>
              </w:rPr>
            </w:pPr>
            <w:r>
              <w:rPr>
                <w:rFonts w:hint="default" w:ascii="Times New Roman" w:hAnsi="Times New Roman" w:cs="Times New Roman" w:eastAsiaTheme="majorEastAsia"/>
                <w:b/>
                <w:bCs/>
                <w:color w:val="auto"/>
                <w:sz w:val="24"/>
              </w:rPr>
              <w:t>1、项目概况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contextualSpacing/>
              <w:textAlignment w:val="auto"/>
              <w:outlineLvl w:val="1"/>
              <w:rPr>
                <w:rFonts w:hint="default" w:eastAsia="宋体"/>
                <w:bCs/>
                <w:color w:val="000000"/>
                <w:sz w:val="24"/>
                <w:lang w:val="en-US" w:eastAsia="zh-CN"/>
              </w:rPr>
            </w:pPr>
            <w:r>
              <w:rPr>
                <w:rFonts w:hint="default" w:ascii="Times New Roman" w:hAnsi="Times New Roman" w:cs="Times New Roman" w:eastAsiaTheme="majorEastAsia"/>
                <w:color w:val="auto"/>
                <w:sz w:val="24"/>
                <w:lang w:val="en-US" w:eastAsia="zh-CN"/>
              </w:rPr>
              <w:t>紫阳县如顺贸易有限公司斑鸠关加油站建设项目</w:t>
            </w:r>
            <w:r>
              <w:rPr>
                <w:rFonts w:hint="eastAsia" w:ascii="Times New Roman" w:hAnsi="Times New Roman" w:cs="Times New Roman" w:eastAsiaTheme="majorEastAsia"/>
                <w:color w:val="auto"/>
                <w:sz w:val="24"/>
                <w:lang w:val="en-US" w:eastAsia="zh-CN"/>
              </w:rPr>
              <w:t>位于</w:t>
            </w:r>
            <w:r>
              <w:rPr>
                <w:rFonts w:hint="default" w:ascii="Times New Roman" w:hAnsi="Times New Roman" w:cs="Times New Roman" w:eastAsiaTheme="majorEastAsia"/>
                <w:color w:val="auto"/>
                <w:sz w:val="24"/>
                <w:lang w:val="en-US" w:eastAsia="zh-CN"/>
              </w:rPr>
              <w:t>紫阳县界岭镇斑桃村三组斑鸠关</w:t>
            </w:r>
            <w:r>
              <w:rPr>
                <w:rFonts w:hint="eastAsia" w:ascii="Times New Roman" w:hAnsi="Times New Roman" w:cs="Times New Roman" w:eastAsiaTheme="majorEastAsia"/>
                <w:color w:val="auto"/>
                <w:sz w:val="24"/>
                <w:lang w:val="en-US" w:eastAsia="zh-CN"/>
              </w:rPr>
              <w:t>；</w:t>
            </w:r>
            <w:r>
              <w:rPr>
                <w:rFonts w:hint="default" w:ascii="Times New Roman" w:hAnsi="Times New Roman" w:cs="Times New Roman" w:eastAsiaTheme="majorEastAsia"/>
                <w:color w:val="auto"/>
                <w:sz w:val="24"/>
                <w:lang w:val="en-US" w:eastAsia="zh-CN"/>
              </w:rPr>
              <w:t>变更内容</w:t>
            </w:r>
            <w:r>
              <w:rPr>
                <w:rFonts w:hint="eastAsia" w:ascii="Times New Roman" w:hAnsi="Times New Roman" w:cs="Times New Roman" w:eastAsiaTheme="majorEastAsia"/>
                <w:color w:val="auto"/>
                <w:sz w:val="24"/>
                <w:lang w:val="en-US" w:eastAsia="zh-CN"/>
              </w:rPr>
              <w:t>为：</w:t>
            </w:r>
            <w:r>
              <w:rPr>
                <w:rFonts w:hint="default" w:ascii="Times New Roman" w:hAnsi="Times New Roman" w:cs="Times New Roman" w:eastAsiaTheme="majorEastAsia"/>
                <w:color w:val="auto"/>
                <w:sz w:val="24"/>
                <w:lang w:val="en-US" w:eastAsia="zh-CN"/>
              </w:rPr>
              <w:t>①建设内容变更，项目建设内容由建设30m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汽油储罐2台、30m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柴油储罐2台变更为建设50m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汽油储罐2台、50m</w:t>
            </w:r>
            <w:r>
              <w:rPr>
                <w:rFonts w:hint="default" w:ascii="Times New Roman" w:hAnsi="Times New Roman" w:cs="Times New Roman" w:eastAsiaTheme="majorEastAsia"/>
                <w:color w:val="auto"/>
                <w:sz w:val="24"/>
                <w:vertAlign w:val="superscript"/>
                <w:lang w:val="en-US" w:eastAsia="zh-CN"/>
              </w:rPr>
              <w:t>3</w:t>
            </w:r>
            <w:r>
              <w:rPr>
                <w:rFonts w:hint="default" w:ascii="Times New Roman" w:hAnsi="Times New Roman" w:cs="Times New Roman" w:eastAsiaTheme="majorEastAsia"/>
                <w:color w:val="auto"/>
                <w:sz w:val="24"/>
                <w:lang w:val="en-US" w:eastAsia="zh-CN"/>
              </w:rPr>
              <w:t>柴油储罐2台，库容由90立方米变更为150立方米，加油站等级由三级加油站变更为二级加油站；②加油站占地面积由1500m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变更为1675.6m</w:t>
            </w:r>
            <w:r>
              <w:rPr>
                <w:rFonts w:hint="default" w:ascii="Times New Roman" w:hAnsi="Times New Roman" w:cs="Times New Roman" w:eastAsiaTheme="majorEastAsia"/>
                <w:color w:val="auto"/>
                <w:sz w:val="24"/>
                <w:vertAlign w:val="superscript"/>
                <w:lang w:val="en-US" w:eastAsia="zh-CN"/>
              </w:rPr>
              <w:t>2</w:t>
            </w:r>
            <w:r>
              <w:rPr>
                <w:rFonts w:hint="default" w:ascii="Times New Roman" w:hAnsi="Times New Roman" w:cs="Times New Roman" w:eastAsiaTheme="majorEastAsia"/>
                <w:color w:val="auto"/>
                <w:sz w:val="24"/>
                <w:lang w:val="en-US" w:eastAsia="zh-CN"/>
              </w:rPr>
              <w:t>，站房、罩棚占地面积略增加。</w:t>
            </w:r>
            <w:r>
              <w:rPr>
                <w:rFonts w:hint="eastAsia" w:ascii="Times New Roman" w:hAnsi="Times New Roman" w:cs="Times New Roman" w:eastAsiaTheme="majorEastAsia"/>
                <w:color w:val="auto"/>
                <w:sz w:val="24"/>
                <w:lang w:val="en-US" w:eastAsia="zh-CN"/>
              </w:rPr>
              <w:t>变更后总用地面积为1675.6平方米，变更后建设内容为</w:t>
            </w:r>
            <w:r>
              <w:rPr>
                <w:bCs/>
                <w:color w:val="000000"/>
                <w:sz w:val="24"/>
              </w:rPr>
              <w:t>设</w:t>
            </w:r>
            <w:r>
              <w:rPr>
                <w:rFonts w:hint="eastAsia"/>
                <w:bCs/>
                <w:color w:val="000000"/>
                <w:sz w:val="24"/>
                <w:lang w:val="en-US" w:eastAsia="zh-CN"/>
              </w:rPr>
              <w:t>5</w:t>
            </w:r>
            <w:r>
              <w:rPr>
                <w:bCs/>
                <w:color w:val="000000"/>
                <w:sz w:val="24"/>
              </w:rPr>
              <w:t>0m</w:t>
            </w:r>
            <w:r>
              <w:rPr>
                <w:bCs/>
                <w:color w:val="000000"/>
                <w:sz w:val="24"/>
                <w:vertAlign w:val="superscript"/>
              </w:rPr>
              <w:t>3</w:t>
            </w:r>
            <w:r>
              <w:rPr>
                <w:bCs/>
                <w:color w:val="000000"/>
                <w:sz w:val="24"/>
              </w:rPr>
              <w:t>汽油储油罐</w:t>
            </w:r>
            <w:r>
              <w:rPr>
                <w:rFonts w:hint="eastAsia"/>
                <w:bCs/>
                <w:color w:val="000000"/>
                <w:sz w:val="24"/>
              </w:rPr>
              <w:t>2</w:t>
            </w:r>
            <w:r>
              <w:rPr>
                <w:bCs/>
                <w:color w:val="000000"/>
                <w:sz w:val="24"/>
              </w:rPr>
              <w:t>个、</w:t>
            </w:r>
            <w:r>
              <w:rPr>
                <w:rFonts w:hint="eastAsia"/>
                <w:bCs/>
                <w:color w:val="000000"/>
                <w:sz w:val="24"/>
                <w:lang w:val="en-US" w:eastAsia="zh-CN"/>
              </w:rPr>
              <w:t>5</w:t>
            </w:r>
            <w:r>
              <w:rPr>
                <w:bCs/>
                <w:color w:val="000000"/>
                <w:sz w:val="24"/>
              </w:rPr>
              <w:t>0m</w:t>
            </w:r>
            <w:r>
              <w:rPr>
                <w:bCs/>
                <w:color w:val="000000"/>
                <w:sz w:val="24"/>
                <w:vertAlign w:val="superscript"/>
              </w:rPr>
              <w:t>3</w:t>
            </w:r>
            <w:r>
              <w:rPr>
                <w:bCs/>
                <w:color w:val="000000"/>
                <w:sz w:val="24"/>
              </w:rPr>
              <w:t>柴油储油罐</w:t>
            </w:r>
            <w:r>
              <w:rPr>
                <w:rFonts w:hint="eastAsia"/>
                <w:bCs/>
                <w:color w:val="000000"/>
                <w:sz w:val="24"/>
              </w:rPr>
              <w:t>2</w:t>
            </w:r>
            <w:r>
              <w:rPr>
                <w:bCs/>
                <w:color w:val="000000"/>
                <w:sz w:val="24"/>
              </w:rPr>
              <w:t>个，油罐总罐容为</w:t>
            </w:r>
            <w:r>
              <w:rPr>
                <w:rFonts w:hint="eastAsia"/>
                <w:bCs/>
                <w:color w:val="000000"/>
                <w:sz w:val="24"/>
                <w:lang w:val="en-US" w:eastAsia="zh-CN"/>
              </w:rPr>
              <w:t>150</w:t>
            </w:r>
            <w:r>
              <w:rPr>
                <w:bCs/>
                <w:color w:val="000000"/>
                <w:sz w:val="24"/>
              </w:rPr>
              <w:t>m</w:t>
            </w:r>
            <w:r>
              <w:rPr>
                <w:bCs/>
                <w:color w:val="000000"/>
                <w:sz w:val="24"/>
                <w:vertAlign w:val="superscript"/>
              </w:rPr>
              <w:t>3</w:t>
            </w:r>
            <w:r>
              <w:rPr>
                <w:rFonts w:hint="eastAsia"/>
                <w:bCs/>
                <w:color w:val="000000"/>
                <w:sz w:val="24"/>
              </w:rPr>
              <w:t>；</w:t>
            </w:r>
            <w:r>
              <w:rPr>
                <w:rFonts w:hint="eastAsia"/>
                <w:color w:val="000000"/>
                <w:sz w:val="24"/>
              </w:rPr>
              <w:t>年销售成品油2625m</w:t>
            </w:r>
            <w:r>
              <w:rPr>
                <w:rFonts w:hint="eastAsia"/>
                <w:color w:val="000000"/>
                <w:sz w:val="24"/>
                <w:vertAlign w:val="superscript"/>
              </w:rPr>
              <w:t>3</w:t>
            </w:r>
            <w:r>
              <w:rPr>
                <w:rFonts w:hint="eastAsia"/>
                <w:color w:val="000000"/>
                <w:sz w:val="24"/>
              </w:rPr>
              <w:t>/a，其中</w:t>
            </w:r>
            <w:r>
              <w:rPr>
                <w:rFonts w:hAnsi="宋体"/>
                <w:color w:val="000000"/>
                <w:sz w:val="24"/>
              </w:rPr>
              <w:t>年销售汽油量为</w:t>
            </w:r>
            <w:r>
              <w:rPr>
                <w:rFonts w:hint="eastAsia"/>
                <w:color w:val="000000"/>
                <w:sz w:val="24"/>
              </w:rPr>
              <w:t>1225</w:t>
            </w:r>
            <w:r>
              <w:rPr>
                <w:color w:val="000000"/>
                <w:sz w:val="24"/>
              </w:rPr>
              <w:t>t/a</w:t>
            </w:r>
            <w:r>
              <w:rPr>
                <w:rFonts w:hAnsi="宋体"/>
                <w:color w:val="000000"/>
                <w:sz w:val="24"/>
              </w:rPr>
              <w:t>、柴油</w:t>
            </w:r>
            <w:r>
              <w:rPr>
                <w:rFonts w:hint="eastAsia"/>
                <w:color w:val="000000"/>
                <w:sz w:val="24"/>
              </w:rPr>
              <w:t>1400</w:t>
            </w:r>
            <w:r>
              <w:rPr>
                <w:color w:val="000000"/>
                <w:sz w:val="24"/>
              </w:rPr>
              <w:t>t/a</w:t>
            </w:r>
            <w:r>
              <w:rPr>
                <w:rFonts w:hint="eastAsia"/>
                <w:color w:val="000000"/>
                <w:sz w:val="24"/>
              </w:rPr>
              <w:t>。</w:t>
            </w:r>
            <w:r>
              <w:rPr>
                <w:rFonts w:hint="eastAsia"/>
                <w:color w:val="000000"/>
                <w:sz w:val="24"/>
                <w:lang w:val="en-US" w:eastAsia="zh-CN"/>
              </w:rPr>
              <w:t>项目总投资为500万元，变更后环保投资为49.1万元，占总投资的9.82%</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contextualSpacing/>
              <w:textAlignment w:val="auto"/>
              <w:outlineLvl w:val="1"/>
              <w:rPr>
                <w:rFonts w:hint="default" w:ascii="Times New Roman" w:hAnsi="Times New Roman" w:eastAsia="宋体" w:cs="Times New Roman"/>
                <w:color w:val="auto"/>
                <w:sz w:val="24"/>
                <w:lang w:val="en-US" w:eastAsia="zh-CN"/>
              </w:rPr>
            </w:pPr>
            <w:r>
              <w:rPr>
                <w:rFonts w:hint="eastAsia" w:ascii="Times New Roman" w:hAnsi="Times New Roman" w:cs="Times New Roman"/>
                <w:b/>
                <w:bCs/>
                <w:color w:val="auto"/>
                <w:sz w:val="24"/>
                <w:lang w:val="en-US" w:eastAsia="zh-CN"/>
              </w:rPr>
              <w:t>2、环境影响分析</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eastAsia" w:ascii="Times New Roman" w:hAnsi="Times New Roman" w:cs="Times New Roman"/>
                <w:color w:val="auto"/>
                <w:sz w:val="24"/>
                <w:lang w:val="en-US" w:eastAsia="zh-CN"/>
              </w:rPr>
            </w:pPr>
            <w:r>
              <w:rPr>
                <w:rFonts w:hint="default" w:ascii="Times New Roman" w:hAnsi="Times New Roman" w:cs="Times New Roman"/>
                <w:color w:val="auto"/>
                <w:sz w:val="24"/>
              </w:rPr>
              <w:t>（1）</w:t>
            </w:r>
            <w:r>
              <w:rPr>
                <w:rFonts w:hint="eastAsia" w:ascii="Times New Roman" w:hAnsi="Times New Roman" w:cs="Times New Roman"/>
                <w:color w:val="auto"/>
                <w:sz w:val="24"/>
                <w:lang w:val="en-US" w:eastAsia="zh-CN"/>
              </w:rPr>
              <w:t>废气环境影响分析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color w:val="auto"/>
                <w:sz w:val="24"/>
              </w:rPr>
              <w:t>本项目废气为非甲烷总烃、进出车辆产生汽车尾气。</w:t>
            </w:r>
            <w:r>
              <w:rPr>
                <w:rFonts w:hint="eastAsia" w:ascii="Times New Roman" w:hAnsi="Times New Roman" w:cs="Times New Roman"/>
                <w:color w:val="auto"/>
                <w:sz w:val="24"/>
                <w:lang w:val="en-US" w:eastAsia="zh-CN"/>
              </w:rPr>
              <w:t>变更后项目汽油、柴油年销售量不变，经三级油气回收系统处理后</w:t>
            </w:r>
            <w:r>
              <w:rPr>
                <w:rFonts w:hint="default" w:ascii="Times New Roman" w:hAnsi="Times New Roman" w:cs="Times New Roman"/>
                <w:color w:val="auto"/>
                <w:sz w:val="24"/>
              </w:rPr>
              <w:t>，非甲烷总烃的排放浓度可以满足《加油站大气污染物排放标准》（GB20952-2007）排放标准要求和《大气污染物综合排放标准》（GB16297-1996）中无组织排放限值要求</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汽车尾气易于扩散且排放量相对较小，周围环境影响较小</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备用发电机</w:t>
            </w:r>
            <w:r>
              <w:rPr>
                <w:rFonts w:hint="default" w:ascii="Times New Roman" w:hAnsi="Times New Roman" w:cs="Times New Roman"/>
                <w:sz w:val="24"/>
                <w:szCs w:val="32"/>
                <w:lang w:val="en-US" w:eastAsia="zh-CN"/>
              </w:rPr>
              <w:t>仅在停电时应急使用，废气产生量较小</w:t>
            </w:r>
            <w:r>
              <w:rPr>
                <w:rFonts w:hint="eastAsia" w:ascii="Times New Roman" w:hAnsi="Times New Roman" w:cs="Times New Roman"/>
                <w:sz w:val="24"/>
                <w:szCs w:val="32"/>
                <w:lang w:val="en-US" w:eastAsia="zh-CN"/>
              </w:rPr>
              <w:t>对周围</w:t>
            </w:r>
            <w:r>
              <w:rPr>
                <w:rFonts w:hint="default" w:ascii="Times New Roman" w:hAnsi="Times New Roman" w:cs="Times New Roman"/>
                <w:sz w:val="24"/>
                <w:szCs w:val="32"/>
                <w:lang w:val="en-US" w:eastAsia="zh-CN"/>
              </w:rPr>
              <w:t>环境影响较小。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（2）废水环境影响分析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前后项目废水种类、废水排放量、排放去向无变化。项目初期雨水顺地势外流进入权洞路排水沟中；生活污水经化粪池收集后委托附近农户定期清理用作农肥，不外排；地面冲洗废水经隔油池处理后，用于站区泼洒抑尘；采取上述保措施后，项目对水环境影响较小。</w:t>
            </w:r>
            <w:r>
              <w:rPr>
                <w:rFonts w:hint="eastAsia" w:ascii="Times New Roman" w:hAnsi="Times New Roman" w:cs="Times New Roman"/>
                <w:sz w:val="24"/>
                <w:szCs w:val="32"/>
                <w:lang w:val="en-US" w:eastAsia="zh-CN"/>
              </w:rPr>
              <w:t>同时，项目油罐采取双层油罐，对地下水进行日常监测，采取分区防渗等措施，项目对地下水环境影响较小。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（3）噪声环境影响分析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变更后项目噪声设备种类</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数量</w:t>
            </w:r>
            <w:r>
              <w:rPr>
                <w:rFonts w:hint="default" w:ascii="Times New Roman" w:hAnsi="Times New Roman" w:cs="Times New Roman"/>
                <w:sz w:val="24"/>
                <w:szCs w:val="32"/>
              </w:rPr>
              <w:t>未发生</w:t>
            </w:r>
            <w:r>
              <w:rPr>
                <w:rFonts w:hint="default" w:ascii="Times New Roman" w:hAnsi="Times New Roman" w:cs="Times New Roman"/>
                <w:sz w:val="24"/>
                <w:szCs w:val="32"/>
                <w:lang w:val="en-US" w:eastAsia="zh-CN"/>
              </w:rPr>
              <w:t>变化</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采取基础减振、隔声降噪等措施后</w:t>
            </w:r>
            <w:r>
              <w:rPr>
                <w:rFonts w:hint="default" w:ascii="Times New Roman" w:hAnsi="Times New Roman" w:cs="Times New Roman"/>
                <w:sz w:val="24"/>
                <w:szCs w:val="32"/>
              </w:rPr>
              <w:t>，项目东厂界、南厂界、西厂界的噪声贡献值均能达到《工业企业厂界环境噪声排放标准》（GB12348-2008）中2类标准要求，北厂界噪声满足4类标准要求。</w:t>
            </w:r>
            <w:r>
              <w:rPr>
                <w:rFonts w:hint="default" w:ascii="Times New Roman" w:hAnsi="Times New Roman" w:cs="Times New Roman"/>
                <w:sz w:val="24"/>
                <w:szCs w:val="32"/>
                <w:lang w:val="en-US" w:eastAsia="zh-CN"/>
              </w:rPr>
              <w:t>项目噪声排放</w:t>
            </w:r>
            <w:r>
              <w:rPr>
                <w:rFonts w:hint="default" w:ascii="Times New Roman" w:hAnsi="Times New Roman" w:cs="Times New Roman"/>
                <w:sz w:val="24"/>
                <w:szCs w:val="32"/>
              </w:rPr>
              <w:t>不会对周围环境产生不良影响。</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固废环境影响分析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后项目固体废物种、数量不变；项目生活垃圾交由环卫部门清运处置；油罐清洗委托有资质单位进行清洗并对危废进行处置；废油手套及废油抹布定期交由资质单位处置；固废合理处置，不会对周围环境产生不良影响。</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sz w:val="24"/>
                <w:szCs w:val="32"/>
                <w:lang w:val="en-US" w:eastAsia="zh-CN"/>
              </w:rPr>
            </w:pPr>
            <w:r>
              <w:rPr>
                <w:rFonts w:hint="eastAsia" w:ascii="Times New Roman" w:hAnsi="Times New Roman" w:cs="Times New Roman"/>
                <w:sz w:val="24"/>
                <w:szCs w:val="32"/>
                <w:lang w:eastAsia="zh-CN"/>
              </w:rPr>
              <w:t>（</w:t>
            </w:r>
            <w:r>
              <w:rPr>
                <w:rFonts w:hint="eastAsia" w:ascii="Times New Roman" w:hAnsi="Times New Roman" w:cs="Times New Roman"/>
                <w:sz w:val="24"/>
                <w:szCs w:val="32"/>
                <w:lang w:val="en-US" w:eastAsia="zh-CN"/>
              </w:rPr>
              <w:t>5</w:t>
            </w:r>
            <w:r>
              <w:rPr>
                <w:rFonts w:hint="eastAsia" w:ascii="Times New Roman" w:hAnsi="Times New Roman" w:cs="Times New Roman"/>
                <w:sz w:val="24"/>
                <w:szCs w:val="32"/>
                <w:lang w:eastAsia="zh-CN"/>
              </w:rPr>
              <w:t>）</w:t>
            </w:r>
            <w:r>
              <w:rPr>
                <w:rFonts w:hint="eastAsia" w:ascii="Times New Roman" w:hAnsi="Times New Roman" w:cs="Times New Roman"/>
                <w:sz w:val="24"/>
                <w:szCs w:val="32"/>
                <w:lang w:val="en-US" w:eastAsia="zh-CN"/>
              </w:rPr>
              <w:t>土壤环境影响分析</w:t>
            </w:r>
          </w:p>
          <w:p>
            <w:pPr>
              <w:keepNext w:val="0"/>
              <w:keepLines w:val="0"/>
              <w:pageBreakBefore w:val="0"/>
              <w:kinsoku/>
              <w:wordWrap/>
              <w:overflowPunct/>
              <w:topLinePunct w:val="0"/>
              <w:bidi w:val="0"/>
              <w:adjustRightInd/>
              <w:snapToGrid/>
              <w:spacing w:line="360"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变更前后项目对土壤环境影响未发生变化。</w:t>
            </w:r>
            <w:r>
              <w:rPr>
                <w:rFonts w:hint="eastAsia" w:ascii="Times New Roman" w:hAnsi="Times New Roman" w:cs="Times New Roman"/>
                <w:sz w:val="24"/>
                <w:szCs w:val="32"/>
                <w:lang w:val="en-US" w:eastAsia="zh-CN"/>
              </w:rPr>
              <w:t>通过采取</w:t>
            </w:r>
            <w:r>
              <w:rPr>
                <w:rFonts w:hint="default" w:ascii="Times New Roman" w:hAnsi="Times New Roman" w:cs="Times New Roman"/>
                <w:sz w:val="24"/>
                <w:szCs w:val="32"/>
                <w:lang w:val="en-US" w:eastAsia="zh-CN"/>
              </w:rPr>
              <w:t>双层防渗油罐，油罐区底部采用钢筋混凝土进行防渗，另外罐体设有液位测量报警仪，油罐发生泄漏的可能性很小；项目化粪池化粪池采用专用防渗膜进行防渗处理，定期由农户清掏，避免项目废水下渗污染附近的土壤。</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）环境风险</w:t>
            </w:r>
          </w:p>
          <w:p>
            <w:pPr>
              <w:keepNext w:val="0"/>
              <w:keepLines w:val="0"/>
              <w:pageBreakBefore w:val="0"/>
              <w:kinsoku/>
              <w:wordWrap/>
              <w:overflowPunct/>
              <w:topLinePunct w:val="0"/>
              <w:bidi w:val="0"/>
              <w:adjustRightInd/>
              <w:snapToGrid/>
              <w:spacing w:line="360" w:lineRule="auto"/>
              <w:ind w:firstLine="470" w:firstLineChars="196"/>
              <w:contextualSpacing/>
              <w:rPr>
                <w:rFonts w:hint="default" w:ascii="Times New Roman" w:hAnsi="Times New Roman" w:eastAsia="宋体" w:cs="Times New Roman"/>
                <w:color w:val="auto"/>
                <w:sz w:val="24"/>
              </w:rPr>
            </w:pPr>
            <w:r>
              <w:rPr>
                <w:rFonts w:hint="eastAsia" w:ascii="Times New Roman" w:hAnsi="Times New Roman" w:cs="Times New Roman"/>
                <w:color w:val="auto"/>
                <w:sz w:val="24"/>
                <w:lang w:val="en-US" w:eastAsia="zh-CN"/>
              </w:rPr>
              <w:t>变更后</w:t>
            </w:r>
            <w:r>
              <w:rPr>
                <w:rFonts w:hint="default" w:ascii="Times New Roman" w:hAnsi="Times New Roman" w:eastAsia="宋体" w:cs="Times New Roman"/>
                <w:color w:val="auto"/>
                <w:sz w:val="24"/>
              </w:rPr>
              <w:t>项目风险水平可以接受，在满足环评各项要求前提下，切实落实各项安全管理措施后，发生事故的可能将进一步降低，从环境风险角度考虑是可以接受的。</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contextualSpacing/>
              <w:textAlignment w:val="auto"/>
              <w:outlineLvl w:val="1"/>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3、</w:t>
            </w:r>
            <w:r>
              <w:rPr>
                <w:rFonts w:hint="default" w:ascii="Times New Roman" w:hAnsi="Times New Roman" w:cs="Times New Roman"/>
                <w:b/>
                <w:bCs/>
                <w:color w:val="auto"/>
                <w:sz w:val="24"/>
              </w:rPr>
              <w:t>总量控制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default" w:ascii="Times New Roman" w:hAnsi="Times New Roman" w:cs="Times New Roman"/>
                <w:color w:val="auto"/>
                <w:sz w:val="24"/>
              </w:rPr>
            </w:pPr>
            <w:r>
              <w:rPr>
                <w:rFonts w:hint="default" w:ascii="Times New Roman" w:hAnsi="Times New Roman" w:cs="Times New Roman"/>
                <w:color w:val="auto"/>
                <w:sz w:val="24"/>
              </w:rPr>
              <w:t>根据《国家环境保护“十三五”规划基本思路》，结合本项目特点，</w:t>
            </w:r>
            <w:r>
              <w:rPr>
                <w:rFonts w:hint="eastAsia" w:ascii="Times New Roman" w:hAnsi="Times New Roman" w:cs="Times New Roman"/>
                <w:color w:val="auto"/>
                <w:sz w:val="24"/>
                <w:lang w:val="en-US" w:eastAsia="zh-CN"/>
              </w:rPr>
              <w:t>变更后建议</w:t>
            </w:r>
            <w:r>
              <w:rPr>
                <w:rFonts w:hint="default" w:ascii="Times New Roman" w:hAnsi="Times New Roman" w:cs="Times New Roman"/>
                <w:color w:val="auto"/>
                <w:sz w:val="24"/>
              </w:rPr>
              <w:t>项目总量控制指标为VOC：0.1779t/a。</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contextualSpacing/>
              <w:textAlignment w:val="auto"/>
              <w:outlineLvl w:val="1"/>
              <w:rPr>
                <w:rFonts w:hint="default" w:ascii="Times New Roman" w:hAnsi="Times New Roman" w:eastAsia="宋体" w:cs="Times New Roman"/>
                <w:color w:val="auto"/>
                <w:sz w:val="24"/>
                <w:lang w:val="en-US" w:eastAsia="zh-CN"/>
              </w:rPr>
            </w:pPr>
            <w:r>
              <w:rPr>
                <w:rFonts w:hint="eastAsia" w:ascii="Times New Roman" w:hAnsi="Times New Roman" w:cs="Times New Roman"/>
                <w:b/>
                <w:bCs/>
                <w:color w:val="auto"/>
                <w:sz w:val="24"/>
                <w:lang w:val="en-US" w:eastAsia="zh-CN"/>
              </w:rPr>
              <w:t>4、结论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contextualSpacing/>
              <w:textAlignment w:val="auto"/>
              <w:outlineLvl w:val="1"/>
              <w:rPr>
                <w:rFonts w:hint="default" w:ascii="Times New Roman" w:hAnsi="Times New Roman" w:cs="Times New Roman"/>
                <w:color w:val="auto"/>
                <w:sz w:val="24"/>
              </w:rPr>
            </w:pPr>
            <w:r>
              <w:rPr>
                <w:rFonts w:hint="default" w:ascii="Times New Roman" w:hAnsi="Times New Roman" w:cs="Times New Roman"/>
                <w:color w:val="auto"/>
                <w:sz w:val="24"/>
              </w:rPr>
              <w:t>综上所述，紫阳县如顺贸易有限公司斑鸠关加油站建设项目</w:t>
            </w:r>
            <w:r>
              <w:rPr>
                <w:rFonts w:hint="default" w:ascii="Times New Roman" w:hAnsi="Times New Roman" w:cs="Times New Roman"/>
                <w:color w:val="auto"/>
                <w:sz w:val="24"/>
                <w:lang w:val="en-US" w:eastAsia="zh-CN"/>
              </w:rPr>
              <w:t>仅油罐储量和站房、罩棚占地面积发生变化</w:t>
            </w:r>
            <w:r>
              <w:rPr>
                <w:rFonts w:hint="default" w:ascii="Times New Roman" w:hAnsi="Times New Roman" w:cs="Times New Roman"/>
                <w:color w:val="auto"/>
                <w:sz w:val="24"/>
              </w:rPr>
              <w:t>；项目的性质、建设地点均不发生变化。项目变更后不会影响污染物的达标排放，对环境的影响不会发生明显改变，原环评报告结论依然可行。在认真落实各项污染防治措施，加强各项环保措施的运行管理的前提下，项目的建设是可行的。</w:t>
            </w:r>
          </w:p>
          <w:p>
            <w:pPr>
              <w:pStyle w:val="60"/>
              <w:keepNext w:val="0"/>
              <w:keepLines w:val="0"/>
              <w:pageBreakBefore w:val="0"/>
              <w:kinsoku/>
              <w:wordWrap/>
              <w:overflowPunct/>
              <w:topLinePunct w:val="0"/>
              <w:bidi w:val="0"/>
              <w:adjustRightInd/>
              <w:snapToGrid/>
              <w:ind w:firstLine="480"/>
              <w:rPr>
                <w:rFonts w:hint="default" w:ascii="Times New Roman" w:hAnsi="Times New Roman" w:cs="Times New Roman" w:eastAsiaTheme="maj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4" w:hRule="atLeast"/>
          <w:jc w:val="center"/>
        </w:trPr>
        <w:tc>
          <w:tcPr>
            <w:tcW w:w="9071" w:type="dxa"/>
          </w:tcPr>
          <w:p>
            <w:pPr>
              <w:pStyle w:val="19"/>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Cs w:val="28"/>
              </w:rPr>
            </w:pPr>
            <w:r>
              <w:rPr>
                <w:rFonts w:hint="default" w:ascii="Times New Roman" w:hAnsi="Times New Roman" w:cs="Times New Roman" w:eastAsiaTheme="majorEastAsia"/>
                <w:b/>
                <w:bCs/>
                <w:color w:val="auto"/>
                <w:szCs w:val="28"/>
              </w:rPr>
              <w:t>预审意见：</w:t>
            </w:r>
          </w:p>
          <w:p>
            <w:pPr>
              <w:pStyle w:val="19"/>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firstLine="6184" w:firstLineChars="2200"/>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公章</w:t>
            </w:r>
          </w:p>
          <w:p>
            <w:pPr>
              <w:keepNext w:val="0"/>
              <w:keepLines w:val="0"/>
              <w:pageBreakBefore w:val="0"/>
              <w:kinsoku/>
              <w:wordWrap/>
              <w:overflowPunct/>
              <w:topLinePunct w:val="0"/>
              <w:bidi w:val="0"/>
              <w:adjustRightInd/>
              <w:snapToGrid/>
              <w:spacing w:line="360" w:lineRule="auto"/>
              <w:ind w:left="10" w:leftChars="5" w:right="82" w:rightChars="39" w:firstLine="6184" w:firstLineChars="2200"/>
              <w:rPr>
                <w:rFonts w:hint="default" w:ascii="Times New Roman" w:hAnsi="Times New Roman" w:cs="Times New Roman" w:eastAsiaTheme="majorEastAsia"/>
                <w:b/>
                <w:bCs/>
                <w:color w:val="auto"/>
                <w:sz w:val="28"/>
                <w:szCs w:val="28"/>
              </w:rPr>
            </w:pPr>
          </w:p>
          <w:p>
            <w:pPr>
              <w:pStyle w:val="19"/>
              <w:keepNext w:val="0"/>
              <w:keepLines w:val="0"/>
              <w:pageBreakBefore w:val="0"/>
              <w:kinsoku/>
              <w:wordWrap/>
              <w:overflowPunct/>
              <w:topLinePunct w:val="0"/>
              <w:bidi w:val="0"/>
              <w:adjustRightInd/>
              <w:snapToGrid/>
              <w:spacing w:line="360" w:lineRule="auto"/>
              <w:ind w:right="82" w:rightChars="39"/>
              <w:rPr>
                <w:rFonts w:hint="default" w:ascii="Times New Roman" w:hAnsi="Times New Roman" w:cs="Times New Roman" w:eastAsiaTheme="majorEastAsia"/>
                <w:b/>
                <w:bCs/>
                <w:color w:val="auto"/>
                <w:szCs w:val="28"/>
              </w:rPr>
            </w:pPr>
            <w:r>
              <w:rPr>
                <w:rFonts w:hint="default" w:ascii="Times New Roman" w:hAnsi="Times New Roman" w:cs="Times New Roman" w:eastAsiaTheme="majorEastAsia"/>
                <w:b/>
                <w:bCs/>
                <w:color w:val="auto"/>
                <w:szCs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pStyle w:val="19"/>
              <w:keepNext w:val="0"/>
              <w:keepLines w:val="0"/>
              <w:pageBreakBefore w:val="0"/>
              <w:kinsoku/>
              <w:wordWrap/>
              <w:overflowPunct/>
              <w:topLinePunct w:val="0"/>
              <w:bidi w:val="0"/>
              <w:adjustRightInd/>
              <w:snapToGrid/>
              <w:spacing w:line="360" w:lineRule="auto"/>
              <w:ind w:left="10" w:leftChars="5" w:right="82" w:rightChars="39" w:firstLine="138" w:firstLineChars="49"/>
              <w:rPr>
                <w:rFonts w:hint="default" w:ascii="Times New Roman" w:hAnsi="Times New Roman" w:cs="Times New Roman" w:eastAsiaTheme="majorEastAsia"/>
                <w:b/>
                <w:bCs/>
                <w:color w:val="auto"/>
                <w:szCs w:val="28"/>
              </w:rPr>
            </w:pPr>
            <w:r>
              <w:rPr>
                <w:rFonts w:hint="default" w:ascii="Times New Roman" w:hAnsi="Times New Roman" w:cs="Times New Roman" w:eastAsiaTheme="majorEastAsia"/>
                <w:b/>
                <w:bCs/>
                <w:color w:val="auto"/>
                <w:szCs w:val="28"/>
              </w:rPr>
              <w:t>下一级环境保护行政主管部门审查意见：</w:t>
            </w:r>
          </w:p>
          <w:p>
            <w:pPr>
              <w:pStyle w:val="19"/>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firstLine="6184" w:firstLineChars="2200"/>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公章</w:t>
            </w:r>
          </w:p>
          <w:p>
            <w:pPr>
              <w:keepNext w:val="0"/>
              <w:keepLines w:val="0"/>
              <w:pageBreakBefore w:val="0"/>
              <w:kinsoku/>
              <w:wordWrap/>
              <w:overflowPunct/>
              <w:topLinePunct w:val="0"/>
              <w:bidi w:val="0"/>
              <w:adjustRightInd/>
              <w:snapToGrid/>
              <w:spacing w:line="360" w:lineRule="auto"/>
              <w:ind w:left="10" w:leftChars="5" w:right="82" w:rightChars="39" w:firstLine="6184" w:firstLineChars="2200"/>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经办人：                                       年    月    日</w:t>
            </w: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pStyle w:val="19"/>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b/>
                <w:bCs/>
                <w:color w:val="auto"/>
                <w:szCs w:val="28"/>
              </w:rPr>
            </w:pPr>
            <w:r>
              <w:rPr>
                <w:rFonts w:hint="default" w:ascii="Times New Roman" w:hAnsi="Times New Roman" w:cs="Times New Roman"/>
                <w:b/>
                <w:bCs/>
                <w:color w:val="auto"/>
                <w:szCs w:val="28"/>
              </w:rPr>
              <w:t>审批意见：</w:t>
            </w: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right="82" w:rightChars="39"/>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 xml:space="preserve"> </w:t>
            </w:r>
          </w:p>
          <w:p>
            <w:pPr>
              <w:keepNext w:val="0"/>
              <w:keepLines w:val="0"/>
              <w:pageBreakBefore w:val="0"/>
              <w:kinsoku/>
              <w:wordWrap/>
              <w:overflowPunct/>
              <w:topLinePunct w:val="0"/>
              <w:bidi w:val="0"/>
              <w:adjustRightInd/>
              <w:snapToGrid/>
              <w:spacing w:line="360" w:lineRule="auto"/>
              <w:ind w:right="82" w:rightChars="39" w:firstLine="6184" w:firstLineChars="2200"/>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公章</w:t>
            </w:r>
          </w:p>
          <w:p>
            <w:pPr>
              <w:keepNext w:val="0"/>
              <w:keepLines w:val="0"/>
              <w:pageBreakBefore w:val="0"/>
              <w:kinsoku/>
              <w:wordWrap/>
              <w:overflowPunct/>
              <w:topLinePunct w:val="0"/>
              <w:bidi w:val="0"/>
              <w:adjustRightInd/>
              <w:snapToGrid/>
              <w:spacing w:line="360" w:lineRule="auto"/>
              <w:ind w:right="82" w:rightChars="39" w:firstLine="6184" w:firstLineChars="2200"/>
              <w:rPr>
                <w:rFonts w:hint="default" w:ascii="Times New Roman" w:hAnsi="Times New Roman" w:cs="Times New Roman" w:eastAsiaTheme="majorEastAsia"/>
                <w:b/>
                <w:bCs/>
                <w:color w:val="auto"/>
                <w:sz w:val="28"/>
                <w:szCs w:val="28"/>
              </w:rPr>
            </w:pP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b/>
                <w:bCs/>
                <w:color w:val="auto"/>
                <w:sz w:val="28"/>
                <w:szCs w:val="28"/>
              </w:rPr>
            </w:pPr>
            <w:r>
              <w:rPr>
                <w:rFonts w:hint="default" w:ascii="Times New Roman" w:hAnsi="Times New Roman" w:cs="Times New Roman" w:eastAsiaTheme="majorEastAsia"/>
                <w:b/>
                <w:bCs/>
                <w:color w:val="auto"/>
                <w:sz w:val="28"/>
                <w:szCs w:val="28"/>
              </w:rPr>
              <w:t>经办人：                                       年    月    日</w:t>
            </w:r>
          </w:p>
          <w:p>
            <w:pPr>
              <w:keepNext w:val="0"/>
              <w:keepLines w:val="0"/>
              <w:pageBreakBefore w:val="0"/>
              <w:kinsoku/>
              <w:wordWrap/>
              <w:overflowPunct/>
              <w:topLinePunct w:val="0"/>
              <w:bidi w:val="0"/>
              <w:adjustRightInd/>
              <w:snapToGrid/>
              <w:spacing w:line="360" w:lineRule="auto"/>
              <w:ind w:left="10" w:leftChars="5" w:right="82" w:rightChars="39"/>
              <w:rPr>
                <w:rFonts w:hint="default" w:ascii="Times New Roman" w:hAnsi="Times New Roman" w:cs="Times New Roman" w:eastAsiaTheme="majorEastAsia"/>
                <w:color w:val="auto"/>
                <w:sz w:val="24"/>
                <w:szCs w:val="28"/>
              </w:rPr>
            </w:pPr>
          </w:p>
        </w:tc>
      </w:tr>
    </w:tbl>
    <w:p>
      <w:pPr>
        <w:spacing w:line="20" w:lineRule="exact"/>
        <w:ind w:left="10" w:leftChars="5" w:right="82" w:rightChars="39"/>
        <w:rPr>
          <w:color w:val="000000" w:themeColor="text1"/>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粗隶书">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p/>
  <w:p>
    <w:r>
      <w:fldChar w:fldCharType="begin"/>
    </w:r>
    <w:r>
      <w:rPr>
        <w:rStyle w:val="39"/>
      </w:rPr>
      <w:instrText xml:space="preserve">PAGE  </w:instrText>
    </w:r>
    <w:r>
      <w:fldChar w:fldCharType="separate"/>
    </w:r>
    <w:r>
      <w:rPr>
        <w:rStyle w:val="39"/>
      </w:rPr>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
    <w:pPr>
      <w:pStyle w:val="22"/>
      <w:framePr w:wrap="around" w:vAnchor="text" w:hAnchor="margin" w:xAlign="center" w:y="1"/>
      <w:rPr>
        <w:rStyle w:val="39"/>
        <w:color w:val="000000"/>
      </w:rPr>
    </w:pPr>
    <w:r>
      <w:rPr>
        <w:color w:val="000000"/>
      </w:rPr>
      <w:fldChar w:fldCharType="begin"/>
    </w:r>
    <w:r>
      <w:rPr>
        <w:rStyle w:val="39"/>
        <w:color w:val="000000"/>
      </w:rPr>
      <w:instrText xml:space="preserve">PAGE </w:instrText>
    </w:r>
    <w:r>
      <w:rPr>
        <w:sz w:val="21"/>
        <w:szCs w:val="24"/>
      </w:rPr>
      <w:instrText xml:space="preserve">3</w:instrText>
    </w:r>
    <w:r>
      <w:rPr>
        <w:rStyle w:val="39"/>
        <w:color w:val="000000"/>
      </w:rPr>
      <w:instrText xml:space="preserve">27</w:instrText>
    </w:r>
    <w:r>
      <w:rPr>
        <w:color w:val="000000"/>
      </w:rPr>
      <w:fldChar w:fldCharType="separate"/>
    </w:r>
    <w:r>
      <w:rPr>
        <w:rStyle w:val="39"/>
        <w:color w:val="000000"/>
      </w:rPr>
      <w:t>5</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66A9F"/>
    <w:multiLevelType w:val="singleLevel"/>
    <w:tmpl w:val="85966A9F"/>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90"/>
    <w:rsid w:val="000002EA"/>
    <w:rsid w:val="00000B3C"/>
    <w:rsid w:val="00001035"/>
    <w:rsid w:val="000012A9"/>
    <w:rsid w:val="000014FF"/>
    <w:rsid w:val="0000217C"/>
    <w:rsid w:val="00003054"/>
    <w:rsid w:val="00003A12"/>
    <w:rsid w:val="00003DCB"/>
    <w:rsid w:val="0000711C"/>
    <w:rsid w:val="00007347"/>
    <w:rsid w:val="00007621"/>
    <w:rsid w:val="00007A8F"/>
    <w:rsid w:val="000106C7"/>
    <w:rsid w:val="00011898"/>
    <w:rsid w:val="00011C1C"/>
    <w:rsid w:val="00011C1D"/>
    <w:rsid w:val="00011D42"/>
    <w:rsid w:val="00012E6E"/>
    <w:rsid w:val="00013466"/>
    <w:rsid w:val="000135EB"/>
    <w:rsid w:val="000139C1"/>
    <w:rsid w:val="000139FC"/>
    <w:rsid w:val="00013EA8"/>
    <w:rsid w:val="00013FFC"/>
    <w:rsid w:val="0001401A"/>
    <w:rsid w:val="00014025"/>
    <w:rsid w:val="000143CB"/>
    <w:rsid w:val="000145B8"/>
    <w:rsid w:val="00014C6F"/>
    <w:rsid w:val="00015DDE"/>
    <w:rsid w:val="0001670B"/>
    <w:rsid w:val="00017B36"/>
    <w:rsid w:val="000201CF"/>
    <w:rsid w:val="00020469"/>
    <w:rsid w:val="00020B1F"/>
    <w:rsid w:val="000214A1"/>
    <w:rsid w:val="00021E7E"/>
    <w:rsid w:val="0002223A"/>
    <w:rsid w:val="00022474"/>
    <w:rsid w:val="00022947"/>
    <w:rsid w:val="00022F83"/>
    <w:rsid w:val="00023391"/>
    <w:rsid w:val="00023D37"/>
    <w:rsid w:val="00024258"/>
    <w:rsid w:val="00024688"/>
    <w:rsid w:val="00024E3C"/>
    <w:rsid w:val="00024EEA"/>
    <w:rsid w:val="00025BB6"/>
    <w:rsid w:val="00025BC6"/>
    <w:rsid w:val="00025E2B"/>
    <w:rsid w:val="00026B88"/>
    <w:rsid w:val="000279DA"/>
    <w:rsid w:val="00027A87"/>
    <w:rsid w:val="00031C5A"/>
    <w:rsid w:val="00031F3F"/>
    <w:rsid w:val="000323F9"/>
    <w:rsid w:val="00032A01"/>
    <w:rsid w:val="000338FB"/>
    <w:rsid w:val="00033DD2"/>
    <w:rsid w:val="00033E83"/>
    <w:rsid w:val="0003518F"/>
    <w:rsid w:val="00035836"/>
    <w:rsid w:val="00035C89"/>
    <w:rsid w:val="00035E4E"/>
    <w:rsid w:val="000364D9"/>
    <w:rsid w:val="00037A61"/>
    <w:rsid w:val="00037CA0"/>
    <w:rsid w:val="00037E65"/>
    <w:rsid w:val="0004025D"/>
    <w:rsid w:val="000402E6"/>
    <w:rsid w:val="000403BE"/>
    <w:rsid w:val="0004058E"/>
    <w:rsid w:val="00040D25"/>
    <w:rsid w:val="00040EA3"/>
    <w:rsid w:val="00041764"/>
    <w:rsid w:val="000417A8"/>
    <w:rsid w:val="00041933"/>
    <w:rsid w:val="000426AC"/>
    <w:rsid w:val="00042CFD"/>
    <w:rsid w:val="00043802"/>
    <w:rsid w:val="00043A58"/>
    <w:rsid w:val="000462D5"/>
    <w:rsid w:val="000469B5"/>
    <w:rsid w:val="00046C33"/>
    <w:rsid w:val="00047036"/>
    <w:rsid w:val="00047268"/>
    <w:rsid w:val="0004728B"/>
    <w:rsid w:val="000478D4"/>
    <w:rsid w:val="00047E02"/>
    <w:rsid w:val="000504C1"/>
    <w:rsid w:val="00051006"/>
    <w:rsid w:val="0005128C"/>
    <w:rsid w:val="000514E8"/>
    <w:rsid w:val="00051AD8"/>
    <w:rsid w:val="00052321"/>
    <w:rsid w:val="0005260F"/>
    <w:rsid w:val="0005317B"/>
    <w:rsid w:val="000547A2"/>
    <w:rsid w:val="00055291"/>
    <w:rsid w:val="0005580B"/>
    <w:rsid w:val="000562B4"/>
    <w:rsid w:val="0005655B"/>
    <w:rsid w:val="000566E7"/>
    <w:rsid w:val="00057D08"/>
    <w:rsid w:val="000600A6"/>
    <w:rsid w:val="000610D5"/>
    <w:rsid w:val="000617E1"/>
    <w:rsid w:val="00061A36"/>
    <w:rsid w:val="00061C2C"/>
    <w:rsid w:val="00061DC8"/>
    <w:rsid w:val="000636A4"/>
    <w:rsid w:val="00063736"/>
    <w:rsid w:val="00063D13"/>
    <w:rsid w:val="00063F76"/>
    <w:rsid w:val="00064BED"/>
    <w:rsid w:val="00064CD1"/>
    <w:rsid w:val="00065681"/>
    <w:rsid w:val="00065996"/>
    <w:rsid w:val="000662DE"/>
    <w:rsid w:val="00066870"/>
    <w:rsid w:val="0006742F"/>
    <w:rsid w:val="0006768F"/>
    <w:rsid w:val="00067A36"/>
    <w:rsid w:val="00067B93"/>
    <w:rsid w:val="00067C6A"/>
    <w:rsid w:val="0007006D"/>
    <w:rsid w:val="00071529"/>
    <w:rsid w:val="00071AA7"/>
    <w:rsid w:val="000720FA"/>
    <w:rsid w:val="000720FD"/>
    <w:rsid w:val="00072C38"/>
    <w:rsid w:val="0007305F"/>
    <w:rsid w:val="000731AF"/>
    <w:rsid w:val="00074524"/>
    <w:rsid w:val="00074CD9"/>
    <w:rsid w:val="00074D29"/>
    <w:rsid w:val="00075312"/>
    <w:rsid w:val="0007559B"/>
    <w:rsid w:val="000755F0"/>
    <w:rsid w:val="0007567A"/>
    <w:rsid w:val="00075E6C"/>
    <w:rsid w:val="00076265"/>
    <w:rsid w:val="00076E73"/>
    <w:rsid w:val="00077CD4"/>
    <w:rsid w:val="00077E21"/>
    <w:rsid w:val="00077FF5"/>
    <w:rsid w:val="00080807"/>
    <w:rsid w:val="000809DD"/>
    <w:rsid w:val="000815A8"/>
    <w:rsid w:val="00081916"/>
    <w:rsid w:val="00081F04"/>
    <w:rsid w:val="00082346"/>
    <w:rsid w:val="00082472"/>
    <w:rsid w:val="00082718"/>
    <w:rsid w:val="00082754"/>
    <w:rsid w:val="00082832"/>
    <w:rsid w:val="00083D48"/>
    <w:rsid w:val="00084D22"/>
    <w:rsid w:val="00086BDE"/>
    <w:rsid w:val="00087442"/>
    <w:rsid w:val="0009044F"/>
    <w:rsid w:val="00090643"/>
    <w:rsid w:val="0009065E"/>
    <w:rsid w:val="000906A8"/>
    <w:rsid w:val="00090A6D"/>
    <w:rsid w:val="000917C9"/>
    <w:rsid w:val="00091A51"/>
    <w:rsid w:val="000926CA"/>
    <w:rsid w:val="000936E9"/>
    <w:rsid w:val="0009379B"/>
    <w:rsid w:val="00094446"/>
    <w:rsid w:val="0009462D"/>
    <w:rsid w:val="00095CA6"/>
    <w:rsid w:val="000969D9"/>
    <w:rsid w:val="00097E63"/>
    <w:rsid w:val="000A09FF"/>
    <w:rsid w:val="000A0BAF"/>
    <w:rsid w:val="000A0C7C"/>
    <w:rsid w:val="000A2022"/>
    <w:rsid w:val="000A2063"/>
    <w:rsid w:val="000A3994"/>
    <w:rsid w:val="000A4849"/>
    <w:rsid w:val="000A4B89"/>
    <w:rsid w:val="000A54B5"/>
    <w:rsid w:val="000A5C9F"/>
    <w:rsid w:val="000A738B"/>
    <w:rsid w:val="000B04F4"/>
    <w:rsid w:val="000B090F"/>
    <w:rsid w:val="000B0D37"/>
    <w:rsid w:val="000B1FF3"/>
    <w:rsid w:val="000B214B"/>
    <w:rsid w:val="000B2784"/>
    <w:rsid w:val="000B2D9F"/>
    <w:rsid w:val="000B30E4"/>
    <w:rsid w:val="000B32BA"/>
    <w:rsid w:val="000B43AB"/>
    <w:rsid w:val="000B4D2D"/>
    <w:rsid w:val="000B6229"/>
    <w:rsid w:val="000B6615"/>
    <w:rsid w:val="000B6B13"/>
    <w:rsid w:val="000B6C35"/>
    <w:rsid w:val="000B74FB"/>
    <w:rsid w:val="000C00E2"/>
    <w:rsid w:val="000C0288"/>
    <w:rsid w:val="000C0D95"/>
    <w:rsid w:val="000C12D1"/>
    <w:rsid w:val="000C14F8"/>
    <w:rsid w:val="000C29A9"/>
    <w:rsid w:val="000C391C"/>
    <w:rsid w:val="000C3FDE"/>
    <w:rsid w:val="000C4D67"/>
    <w:rsid w:val="000C506C"/>
    <w:rsid w:val="000C5485"/>
    <w:rsid w:val="000C5CCF"/>
    <w:rsid w:val="000C6162"/>
    <w:rsid w:val="000C6253"/>
    <w:rsid w:val="000C63D1"/>
    <w:rsid w:val="000C6557"/>
    <w:rsid w:val="000C716D"/>
    <w:rsid w:val="000C789E"/>
    <w:rsid w:val="000D0097"/>
    <w:rsid w:val="000D113F"/>
    <w:rsid w:val="000D1187"/>
    <w:rsid w:val="000D1735"/>
    <w:rsid w:val="000D1C43"/>
    <w:rsid w:val="000D20A2"/>
    <w:rsid w:val="000D312E"/>
    <w:rsid w:val="000D4359"/>
    <w:rsid w:val="000D44C8"/>
    <w:rsid w:val="000D49FC"/>
    <w:rsid w:val="000D4B95"/>
    <w:rsid w:val="000D4FA5"/>
    <w:rsid w:val="000D54D7"/>
    <w:rsid w:val="000D54FC"/>
    <w:rsid w:val="000D639C"/>
    <w:rsid w:val="000D648E"/>
    <w:rsid w:val="000D65CB"/>
    <w:rsid w:val="000D6929"/>
    <w:rsid w:val="000D6ABE"/>
    <w:rsid w:val="000D7345"/>
    <w:rsid w:val="000E0539"/>
    <w:rsid w:val="000E0D04"/>
    <w:rsid w:val="000E0D52"/>
    <w:rsid w:val="000E1E9B"/>
    <w:rsid w:val="000E3C8F"/>
    <w:rsid w:val="000E4131"/>
    <w:rsid w:val="000E440D"/>
    <w:rsid w:val="000E4BA4"/>
    <w:rsid w:val="000E6232"/>
    <w:rsid w:val="000E652C"/>
    <w:rsid w:val="000E6D98"/>
    <w:rsid w:val="000E763D"/>
    <w:rsid w:val="000E7643"/>
    <w:rsid w:val="000E7FF4"/>
    <w:rsid w:val="000F003E"/>
    <w:rsid w:val="000F0509"/>
    <w:rsid w:val="000F0AC2"/>
    <w:rsid w:val="000F0AD1"/>
    <w:rsid w:val="000F2ABA"/>
    <w:rsid w:val="000F3996"/>
    <w:rsid w:val="000F39B6"/>
    <w:rsid w:val="000F3A21"/>
    <w:rsid w:val="000F3D06"/>
    <w:rsid w:val="000F494D"/>
    <w:rsid w:val="000F496F"/>
    <w:rsid w:val="000F4EFD"/>
    <w:rsid w:val="000F54EA"/>
    <w:rsid w:val="000F5B51"/>
    <w:rsid w:val="000F6142"/>
    <w:rsid w:val="000F6912"/>
    <w:rsid w:val="000F7401"/>
    <w:rsid w:val="000F742F"/>
    <w:rsid w:val="000F7B73"/>
    <w:rsid w:val="000F7D16"/>
    <w:rsid w:val="000F7D67"/>
    <w:rsid w:val="001007A1"/>
    <w:rsid w:val="00101009"/>
    <w:rsid w:val="0010107B"/>
    <w:rsid w:val="001018B3"/>
    <w:rsid w:val="00101EF7"/>
    <w:rsid w:val="00101F73"/>
    <w:rsid w:val="00102A9C"/>
    <w:rsid w:val="00102EE8"/>
    <w:rsid w:val="00102F6D"/>
    <w:rsid w:val="001037B8"/>
    <w:rsid w:val="00103DBB"/>
    <w:rsid w:val="00103ECE"/>
    <w:rsid w:val="001040FF"/>
    <w:rsid w:val="0010446F"/>
    <w:rsid w:val="00104A49"/>
    <w:rsid w:val="0010510D"/>
    <w:rsid w:val="00105611"/>
    <w:rsid w:val="0010561F"/>
    <w:rsid w:val="00105BBE"/>
    <w:rsid w:val="00106252"/>
    <w:rsid w:val="00107D9E"/>
    <w:rsid w:val="00107EC7"/>
    <w:rsid w:val="00110781"/>
    <w:rsid w:val="00110FE4"/>
    <w:rsid w:val="00111162"/>
    <w:rsid w:val="0011129E"/>
    <w:rsid w:val="00111944"/>
    <w:rsid w:val="00111E2F"/>
    <w:rsid w:val="0011244E"/>
    <w:rsid w:val="001125AA"/>
    <w:rsid w:val="00112C78"/>
    <w:rsid w:val="00112F74"/>
    <w:rsid w:val="001132BB"/>
    <w:rsid w:val="001135A2"/>
    <w:rsid w:val="00113679"/>
    <w:rsid w:val="00113A4C"/>
    <w:rsid w:val="00113A86"/>
    <w:rsid w:val="00113DCC"/>
    <w:rsid w:val="00114457"/>
    <w:rsid w:val="00114A02"/>
    <w:rsid w:val="00114D3B"/>
    <w:rsid w:val="00114FB6"/>
    <w:rsid w:val="001152A2"/>
    <w:rsid w:val="00115607"/>
    <w:rsid w:val="0011564C"/>
    <w:rsid w:val="00115AB4"/>
    <w:rsid w:val="0011603D"/>
    <w:rsid w:val="001169CA"/>
    <w:rsid w:val="00116ADF"/>
    <w:rsid w:val="00117155"/>
    <w:rsid w:val="00117915"/>
    <w:rsid w:val="0011797C"/>
    <w:rsid w:val="00117A19"/>
    <w:rsid w:val="001206F8"/>
    <w:rsid w:val="00120CF9"/>
    <w:rsid w:val="0012162E"/>
    <w:rsid w:val="001216A1"/>
    <w:rsid w:val="00121E7C"/>
    <w:rsid w:val="00121EFD"/>
    <w:rsid w:val="001220E5"/>
    <w:rsid w:val="00122377"/>
    <w:rsid w:val="00122C45"/>
    <w:rsid w:val="0012544E"/>
    <w:rsid w:val="001310D6"/>
    <w:rsid w:val="00131DDF"/>
    <w:rsid w:val="00131ED7"/>
    <w:rsid w:val="00132974"/>
    <w:rsid w:val="001329A8"/>
    <w:rsid w:val="00132BC6"/>
    <w:rsid w:val="0013356D"/>
    <w:rsid w:val="00133834"/>
    <w:rsid w:val="00134E73"/>
    <w:rsid w:val="00136D69"/>
    <w:rsid w:val="0013712B"/>
    <w:rsid w:val="00137D67"/>
    <w:rsid w:val="00140006"/>
    <w:rsid w:val="001401BB"/>
    <w:rsid w:val="00140602"/>
    <w:rsid w:val="00140BC8"/>
    <w:rsid w:val="00141BB2"/>
    <w:rsid w:val="00141C1F"/>
    <w:rsid w:val="00141F23"/>
    <w:rsid w:val="00142057"/>
    <w:rsid w:val="00142F06"/>
    <w:rsid w:val="0014321F"/>
    <w:rsid w:val="00143328"/>
    <w:rsid w:val="00144C61"/>
    <w:rsid w:val="00145707"/>
    <w:rsid w:val="0014572C"/>
    <w:rsid w:val="00145954"/>
    <w:rsid w:val="00146AC5"/>
    <w:rsid w:val="00147442"/>
    <w:rsid w:val="0014783C"/>
    <w:rsid w:val="001508C2"/>
    <w:rsid w:val="00150B9E"/>
    <w:rsid w:val="0015120A"/>
    <w:rsid w:val="00151288"/>
    <w:rsid w:val="00151B05"/>
    <w:rsid w:val="00151DC9"/>
    <w:rsid w:val="00151DED"/>
    <w:rsid w:val="00152AF6"/>
    <w:rsid w:val="00153497"/>
    <w:rsid w:val="0015359E"/>
    <w:rsid w:val="00153765"/>
    <w:rsid w:val="00153B97"/>
    <w:rsid w:val="00154945"/>
    <w:rsid w:val="001549EA"/>
    <w:rsid w:val="001552B9"/>
    <w:rsid w:val="001553A4"/>
    <w:rsid w:val="00155E0E"/>
    <w:rsid w:val="0015610C"/>
    <w:rsid w:val="0015685B"/>
    <w:rsid w:val="001568F1"/>
    <w:rsid w:val="00156D12"/>
    <w:rsid w:val="00156DA5"/>
    <w:rsid w:val="00157CA4"/>
    <w:rsid w:val="00157E5D"/>
    <w:rsid w:val="001604C5"/>
    <w:rsid w:val="00160F91"/>
    <w:rsid w:val="001613A6"/>
    <w:rsid w:val="0016156E"/>
    <w:rsid w:val="001615E9"/>
    <w:rsid w:val="001617A0"/>
    <w:rsid w:val="0016192C"/>
    <w:rsid w:val="00161A2D"/>
    <w:rsid w:val="00161D77"/>
    <w:rsid w:val="00162142"/>
    <w:rsid w:val="00162D7D"/>
    <w:rsid w:val="00162DAC"/>
    <w:rsid w:val="0016314C"/>
    <w:rsid w:val="001638F0"/>
    <w:rsid w:val="00164A01"/>
    <w:rsid w:val="00164C90"/>
    <w:rsid w:val="00165BD0"/>
    <w:rsid w:val="00165DDD"/>
    <w:rsid w:val="00166C9B"/>
    <w:rsid w:val="00166D62"/>
    <w:rsid w:val="00166F50"/>
    <w:rsid w:val="00167830"/>
    <w:rsid w:val="00167DC3"/>
    <w:rsid w:val="001701BD"/>
    <w:rsid w:val="00170B4A"/>
    <w:rsid w:val="00171628"/>
    <w:rsid w:val="00171A25"/>
    <w:rsid w:val="00171A8F"/>
    <w:rsid w:val="00172348"/>
    <w:rsid w:val="00172A27"/>
    <w:rsid w:val="00172FEF"/>
    <w:rsid w:val="00174BA9"/>
    <w:rsid w:val="00174DF8"/>
    <w:rsid w:val="0017505B"/>
    <w:rsid w:val="0017513B"/>
    <w:rsid w:val="00175611"/>
    <w:rsid w:val="00175C0E"/>
    <w:rsid w:val="00176D7C"/>
    <w:rsid w:val="001774A7"/>
    <w:rsid w:val="00177693"/>
    <w:rsid w:val="00177E38"/>
    <w:rsid w:val="00180EA0"/>
    <w:rsid w:val="0018163C"/>
    <w:rsid w:val="00182C6C"/>
    <w:rsid w:val="00183766"/>
    <w:rsid w:val="00183E01"/>
    <w:rsid w:val="00184324"/>
    <w:rsid w:val="00184A05"/>
    <w:rsid w:val="00184DBE"/>
    <w:rsid w:val="00185C87"/>
    <w:rsid w:val="001867C5"/>
    <w:rsid w:val="001900B3"/>
    <w:rsid w:val="001902C5"/>
    <w:rsid w:val="001902CD"/>
    <w:rsid w:val="00192727"/>
    <w:rsid w:val="001943CE"/>
    <w:rsid w:val="0019459A"/>
    <w:rsid w:val="0019478E"/>
    <w:rsid w:val="00194CDA"/>
    <w:rsid w:val="00194D1C"/>
    <w:rsid w:val="00195894"/>
    <w:rsid w:val="00195AE0"/>
    <w:rsid w:val="001960CB"/>
    <w:rsid w:val="0019645E"/>
    <w:rsid w:val="0019714E"/>
    <w:rsid w:val="00197256"/>
    <w:rsid w:val="00197433"/>
    <w:rsid w:val="001A0171"/>
    <w:rsid w:val="001A02DB"/>
    <w:rsid w:val="001A135F"/>
    <w:rsid w:val="001A161D"/>
    <w:rsid w:val="001A1F15"/>
    <w:rsid w:val="001A2A56"/>
    <w:rsid w:val="001A3B84"/>
    <w:rsid w:val="001A405E"/>
    <w:rsid w:val="001A449F"/>
    <w:rsid w:val="001A4C8A"/>
    <w:rsid w:val="001A511F"/>
    <w:rsid w:val="001A5207"/>
    <w:rsid w:val="001A5864"/>
    <w:rsid w:val="001A5F23"/>
    <w:rsid w:val="001A6565"/>
    <w:rsid w:val="001A67B4"/>
    <w:rsid w:val="001A795A"/>
    <w:rsid w:val="001B0155"/>
    <w:rsid w:val="001B1177"/>
    <w:rsid w:val="001B167E"/>
    <w:rsid w:val="001B17C2"/>
    <w:rsid w:val="001B18D3"/>
    <w:rsid w:val="001B344E"/>
    <w:rsid w:val="001B348B"/>
    <w:rsid w:val="001B40F4"/>
    <w:rsid w:val="001B46C3"/>
    <w:rsid w:val="001B4F19"/>
    <w:rsid w:val="001B67C9"/>
    <w:rsid w:val="001B6B15"/>
    <w:rsid w:val="001B75A6"/>
    <w:rsid w:val="001B777D"/>
    <w:rsid w:val="001C0A9A"/>
    <w:rsid w:val="001C0FA2"/>
    <w:rsid w:val="001C0FC4"/>
    <w:rsid w:val="001C1044"/>
    <w:rsid w:val="001C11E8"/>
    <w:rsid w:val="001C12C9"/>
    <w:rsid w:val="001C136D"/>
    <w:rsid w:val="001C170B"/>
    <w:rsid w:val="001C1A86"/>
    <w:rsid w:val="001C1BF1"/>
    <w:rsid w:val="001C2057"/>
    <w:rsid w:val="001C29DC"/>
    <w:rsid w:val="001C2E05"/>
    <w:rsid w:val="001C3810"/>
    <w:rsid w:val="001C4834"/>
    <w:rsid w:val="001C5A7C"/>
    <w:rsid w:val="001C6251"/>
    <w:rsid w:val="001C6E3E"/>
    <w:rsid w:val="001C737F"/>
    <w:rsid w:val="001C76BC"/>
    <w:rsid w:val="001C77A6"/>
    <w:rsid w:val="001C7B02"/>
    <w:rsid w:val="001C7B5F"/>
    <w:rsid w:val="001D0120"/>
    <w:rsid w:val="001D04A6"/>
    <w:rsid w:val="001D0A1C"/>
    <w:rsid w:val="001D0ACC"/>
    <w:rsid w:val="001D11F0"/>
    <w:rsid w:val="001D1E71"/>
    <w:rsid w:val="001D32F6"/>
    <w:rsid w:val="001D33D0"/>
    <w:rsid w:val="001D374F"/>
    <w:rsid w:val="001D38BE"/>
    <w:rsid w:val="001D4646"/>
    <w:rsid w:val="001D577A"/>
    <w:rsid w:val="001D5BE0"/>
    <w:rsid w:val="001D5DD1"/>
    <w:rsid w:val="001D5E55"/>
    <w:rsid w:val="001D67E1"/>
    <w:rsid w:val="001D68E1"/>
    <w:rsid w:val="001D7181"/>
    <w:rsid w:val="001D76B2"/>
    <w:rsid w:val="001E0713"/>
    <w:rsid w:val="001E0BB2"/>
    <w:rsid w:val="001E0DC7"/>
    <w:rsid w:val="001E1283"/>
    <w:rsid w:val="001E1A12"/>
    <w:rsid w:val="001E1C0D"/>
    <w:rsid w:val="001E2FF6"/>
    <w:rsid w:val="001E3198"/>
    <w:rsid w:val="001E34A8"/>
    <w:rsid w:val="001E3E34"/>
    <w:rsid w:val="001E41C8"/>
    <w:rsid w:val="001E4C70"/>
    <w:rsid w:val="001E60CC"/>
    <w:rsid w:val="001E616E"/>
    <w:rsid w:val="001E6A41"/>
    <w:rsid w:val="001E6B28"/>
    <w:rsid w:val="001E71D5"/>
    <w:rsid w:val="001E7299"/>
    <w:rsid w:val="001F155A"/>
    <w:rsid w:val="001F1924"/>
    <w:rsid w:val="001F1B21"/>
    <w:rsid w:val="001F239A"/>
    <w:rsid w:val="001F2419"/>
    <w:rsid w:val="001F36DE"/>
    <w:rsid w:val="001F38F3"/>
    <w:rsid w:val="001F46E3"/>
    <w:rsid w:val="001F481F"/>
    <w:rsid w:val="001F4FF7"/>
    <w:rsid w:val="001F539E"/>
    <w:rsid w:val="001F5DD4"/>
    <w:rsid w:val="001F64DF"/>
    <w:rsid w:val="001F6E6E"/>
    <w:rsid w:val="001F7826"/>
    <w:rsid w:val="001F7C97"/>
    <w:rsid w:val="002008F5"/>
    <w:rsid w:val="00200DDF"/>
    <w:rsid w:val="0020219B"/>
    <w:rsid w:val="00202381"/>
    <w:rsid w:val="00202C2C"/>
    <w:rsid w:val="00202DF9"/>
    <w:rsid w:val="0020352F"/>
    <w:rsid w:val="00203C0F"/>
    <w:rsid w:val="00204590"/>
    <w:rsid w:val="0020488E"/>
    <w:rsid w:val="00204B24"/>
    <w:rsid w:val="00204CE2"/>
    <w:rsid w:val="0020520F"/>
    <w:rsid w:val="00205226"/>
    <w:rsid w:val="0020594D"/>
    <w:rsid w:val="00205F13"/>
    <w:rsid w:val="00206056"/>
    <w:rsid w:val="002117E9"/>
    <w:rsid w:val="00212931"/>
    <w:rsid w:val="00212A88"/>
    <w:rsid w:val="00213133"/>
    <w:rsid w:val="00213C11"/>
    <w:rsid w:val="00213D34"/>
    <w:rsid w:val="0021413C"/>
    <w:rsid w:val="002150DB"/>
    <w:rsid w:val="00215D2F"/>
    <w:rsid w:val="00215D72"/>
    <w:rsid w:val="002164CE"/>
    <w:rsid w:val="002164FC"/>
    <w:rsid w:val="00216FB2"/>
    <w:rsid w:val="002172FF"/>
    <w:rsid w:val="00217373"/>
    <w:rsid w:val="00217B3E"/>
    <w:rsid w:val="00217D48"/>
    <w:rsid w:val="00217E6E"/>
    <w:rsid w:val="00220866"/>
    <w:rsid w:val="00220ADA"/>
    <w:rsid w:val="00221254"/>
    <w:rsid w:val="002212C5"/>
    <w:rsid w:val="0022172D"/>
    <w:rsid w:val="00221BE8"/>
    <w:rsid w:val="0022268A"/>
    <w:rsid w:val="0022273E"/>
    <w:rsid w:val="00222BA4"/>
    <w:rsid w:val="002239F1"/>
    <w:rsid w:val="002240E2"/>
    <w:rsid w:val="002242B2"/>
    <w:rsid w:val="00224688"/>
    <w:rsid w:val="00224AA8"/>
    <w:rsid w:val="0022608E"/>
    <w:rsid w:val="00226D1F"/>
    <w:rsid w:val="00227416"/>
    <w:rsid w:val="0022745A"/>
    <w:rsid w:val="002277B6"/>
    <w:rsid w:val="00227941"/>
    <w:rsid w:val="00227D44"/>
    <w:rsid w:val="00227DCB"/>
    <w:rsid w:val="00230B58"/>
    <w:rsid w:val="002314C7"/>
    <w:rsid w:val="002317DE"/>
    <w:rsid w:val="00231AF4"/>
    <w:rsid w:val="0023234C"/>
    <w:rsid w:val="00232D46"/>
    <w:rsid w:val="00233127"/>
    <w:rsid w:val="00233537"/>
    <w:rsid w:val="00234084"/>
    <w:rsid w:val="002342FC"/>
    <w:rsid w:val="00234509"/>
    <w:rsid w:val="00234930"/>
    <w:rsid w:val="0023608C"/>
    <w:rsid w:val="0023696A"/>
    <w:rsid w:val="00236EF2"/>
    <w:rsid w:val="00237193"/>
    <w:rsid w:val="00237539"/>
    <w:rsid w:val="002376B6"/>
    <w:rsid w:val="00237D49"/>
    <w:rsid w:val="00237FA0"/>
    <w:rsid w:val="002401D9"/>
    <w:rsid w:val="00240354"/>
    <w:rsid w:val="00240863"/>
    <w:rsid w:val="002408BB"/>
    <w:rsid w:val="00241B92"/>
    <w:rsid w:val="00242399"/>
    <w:rsid w:val="002427BD"/>
    <w:rsid w:val="00242E40"/>
    <w:rsid w:val="00242FB7"/>
    <w:rsid w:val="002443CB"/>
    <w:rsid w:val="00245161"/>
    <w:rsid w:val="0024551A"/>
    <w:rsid w:val="00245C3C"/>
    <w:rsid w:val="00246056"/>
    <w:rsid w:val="002461E9"/>
    <w:rsid w:val="002468BA"/>
    <w:rsid w:val="00247019"/>
    <w:rsid w:val="0024723B"/>
    <w:rsid w:val="0024769D"/>
    <w:rsid w:val="00250016"/>
    <w:rsid w:val="002502FB"/>
    <w:rsid w:val="002505C7"/>
    <w:rsid w:val="00250B0F"/>
    <w:rsid w:val="00250C95"/>
    <w:rsid w:val="0025118D"/>
    <w:rsid w:val="00251190"/>
    <w:rsid w:val="002515A4"/>
    <w:rsid w:val="00251C6F"/>
    <w:rsid w:val="002527C5"/>
    <w:rsid w:val="00252A01"/>
    <w:rsid w:val="0025393D"/>
    <w:rsid w:val="002552CB"/>
    <w:rsid w:val="002555F8"/>
    <w:rsid w:val="00255D55"/>
    <w:rsid w:val="00260135"/>
    <w:rsid w:val="00260273"/>
    <w:rsid w:val="00261025"/>
    <w:rsid w:val="002612F5"/>
    <w:rsid w:val="00261601"/>
    <w:rsid w:val="0026177E"/>
    <w:rsid w:val="00261A03"/>
    <w:rsid w:val="00261BEA"/>
    <w:rsid w:val="00261E7E"/>
    <w:rsid w:val="002625FD"/>
    <w:rsid w:val="0026268A"/>
    <w:rsid w:val="002627A2"/>
    <w:rsid w:val="00262B25"/>
    <w:rsid w:val="00262C33"/>
    <w:rsid w:val="00263CAD"/>
    <w:rsid w:val="00263E2B"/>
    <w:rsid w:val="002644F8"/>
    <w:rsid w:val="00265BAA"/>
    <w:rsid w:val="00266087"/>
    <w:rsid w:val="00266C7E"/>
    <w:rsid w:val="002672E2"/>
    <w:rsid w:val="002674E0"/>
    <w:rsid w:val="00267797"/>
    <w:rsid w:val="002702AC"/>
    <w:rsid w:val="002704B8"/>
    <w:rsid w:val="00270A28"/>
    <w:rsid w:val="00270AFC"/>
    <w:rsid w:val="00270D6C"/>
    <w:rsid w:val="00270E2A"/>
    <w:rsid w:val="0027208D"/>
    <w:rsid w:val="002721C3"/>
    <w:rsid w:val="0027253C"/>
    <w:rsid w:val="00272B77"/>
    <w:rsid w:val="00272E44"/>
    <w:rsid w:val="00274C17"/>
    <w:rsid w:val="00276119"/>
    <w:rsid w:val="002765CE"/>
    <w:rsid w:val="00276F4D"/>
    <w:rsid w:val="002774AB"/>
    <w:rsid w:val="00277B3C"/>
    <w:rsid w:val="002802E6"/>
    <w:rsid w:val="00280357"/>
    <w:rsid w:val="00280EA7"/>
    <w:rsid w:val="00281EE9"/>
    <w:rsid w:val="00281EEE"/>
    <w:rsid w:val="00281F7B"/>
    <w:rsid w:val="0028272D"/>
    <w:rsid w:val="0028320D"/>
    <w:rsid w:val="002836E5"/>
    <w:rsid w:val="0028386D"/>
    <w:rsid w:val="002838B6"/>
    <w:rsid w:val="00283B2C"/>
    <w:rsid w:val="00283DD8"/>
    <w:rsid w:val="002844BD"/>
    <w:rsid w:val="00284D42"/>
    <w:rsid w:val="00285ACE"/>
    <w:rsid w:val="00286330"/>
    <w:rsid w:val="00286597"/>
    <w:rsid w:val="0028661B"/>
    <w:rsid w:val="00286638"/>
    <w:rsid w:val="00286C81"/>
    <w:rsid w:val="00287436"/>
    <w:rsid w:val="00287772"/>
    <w:rsid w:val="002877E3"/>
    <w:rsid w:val="00287842"/>
    <w:rsid w:val="002908CF"/>
    <w:rsid w:val="00290E4C"/>
    <w:rsid w:val="00290FF8"/>
    <w:rsid w:val="00291AB2"/>
    <w:rsid w:val="00292FA8"/>
    <w:rsid w:val="00292FD6"/>
    <w:rsid w:val="002933CD"/>
    <w:rsid w:val="0029366C"/>
    <w:rsid w:val="002939CE"/>
    <w:rsid w:val="00293B18"/>
    <w:rsid w:val="002950C8"/>
    <w:rsid w:val="0029637D"/>
    <w:rsid w:val="00297ADA"/>
    <w:rsid w:val="00297CB4"/>
    <w:rsid w:val="002A05DC"/>
    <w:rsid w:val="002A0B5C"/>
    <w:rsid w:val="002A0CC7"/>
    <w:rsid w:val="002A10B2"/>
    <w:rsid w:val="002A146F"/>
    <w:rsid w:val="002A1E8B"/>
    <w:rsid w:val="002A2A5C"/>
    <w:rsid w:val="002A2B6B"/>
    <w:rsid w:val="002A33C5"/>
    <w:rsid w:val="002A3502"/>
    <w:rsid w:val="002A399C"/>
    <w:rsid w:val="002A4120"/>
    <w:rsid w:val="002A414E"/>
    <w:rsid w:val="002A4CF0"/>
    <w:rsid w:val="002A4F17"/>
    <w:rsid w:val="002A5E60"/>
    <w:rsid w:val="002A6111"/>
    <w:rsid w:val="002A6147"/>
    <w:rsid w:val="002A720A"/>
    <w:rsid w:val="002A74CC"/>
    <w:rsid w:val="002A75CD"/>
    <w:rsid w:val="002B0987"/>
    <w:rsid w:val="002B2404"/>
    <w:rsid w:val="002B2634"/>
    <w:rsid w:val="002B2B09"/>
    <w:rsid w:val="002B2D00"/>
    <w:rsid w:val="002B3126"/>
    <w:rsid w:val="002B34AF"/>
    <w:rsid w:val="002B3D1B"/>
    <w:rsid w:val="002B4BFD"/>
    <w:rsid w:val="002B59AD"/>
    <w:rsid w:val="002B5ED1"/>
    <w:rsid w:val="002B7055"/>
    <w:rsid w:val="002B7809"/>
    <w:rsid w:val="002B7A49"/>
    <w:rsid w:val="002C0827"/>
    <w:rsid w:val="002C08E1"/>
    <w:rsid w:val="002C0A3C"/>
    <w:rsid w:val="002C0C1B"/>
    <w:rsid w:val="002C150B"/>
    <w:rsid w:val="002C17A1"/>
    <w:rsid w:val="002C258F"/>
    <w:rsid w:val="002C27CC"/>
    <w:rsid w:val="002C2D87"/>
    <w:rsid w:val="002C348D"/>
    <w:rsid w:val="002C3512"/>
    <w:rsid w:val="002C3C11"/>
    <w:rsid w:val="002C3EB1"/>
    <w:rsid w:val="002C3F6E"/>
    <w:rsid w:val="002C4C6F"/>
    <w:rsid w:val="002C5366"/>
    <w:rsid w:val="002C5DCF"/>
    <w:rsid w:val="002C6082"/>
    <w:rsid w:val="002C6180"/>
    <w:rsid w:val="002C6377"/>
    <w:rsid w:val="002C6B7C"/>
    <w:rsid w:val="002C6E55"/>
    <w:rsid w:val="002C707E"/>
    <w:rsid w:val="002C7497"/>
    <w:rsid w:val="002C7772"/>
    <w:rsid w:val="002C7A66"/>
    <w:rsid w:val="002C7DA1"/>
    <w:rsid w:val="002D0032"/>
    <w:rsid w:val="002D0A66"/>
    <w:rsid w:val="002D0E7E"/>
    <w:rsid w:val="002D10DC"/>
    <w:rsid w:val="002D1A0D"/>
    <w:rsid w:val="002D2217"/>
    <w:rsid w:val="002D2B78"/>
    <w:rsid w:val="002D3074"/>
    <w:rsid w:val="002D3EE7"/>
    <w:rsid w:val="002D4593"/>
    <w:rsid w:val="002D4757"/>
    <w:rsid w:val="002D5123"/>
    <w:rsid w:val="002D575E"/>
    <w:rsid w:val="002D576F"/>
    <w:rsid w:val="002D5A1D"/>
    <w:rsid w:val="002D6B71"/>
    <w:rsid w:val="002D7152"/>
    <w:rsid w:val="002D7433"/>
    <w:rsid w:val="002D74D2"/>
    <w:rsid w:val="002E054D"/>
    <w:rsid w:val="002E1C05"/>
    <w:rsid w:val="002E212B"/>
    <w:rsid w:val="002E25A8"/>
    <w:rsid w:val="002E27B6"/>
    <w:rsid w:val="002E28CD"/>
    <w:rsid w:val="002E3B97"/>
    <w:rsid w:val="002E418F"/>
    <w:rsid w:val="002E419F"/>
    <w:rsid w:val="002E42B7"/>
    <w:rsid w:val="002E42C7"/>
    <w:rsid w:val="002E4A01"/>
    <w:rsid w:val="002E4A51"/>
    <w:rsid w:val="002E4F71"/>
    <w:rsid w:val="002E5701"/>
    <w:rsid w:val="002E5CB0"/>
    <w:rsid w:val="002E5FD4"/>
    <w:rsid w:val="002E6018"/>
    <w:rsid w:val="002E6790"/>
    <w:rsid w:val="002E6C05"/>
    <w:rsid w:val="002F01F8"/>
    <w:rsid w:val="002F078B"/>
    <w:rsid w:val="002F0855"/>
    <w:rsid w:val="002F1AEE"/>
    <w:rsid w:val="002F1D48"/>
    <w:rsid w:val="002F1EA4"/>
    <w:rsid w:val="002F1ED6"/>
    <w:rsid w:val="002F21F1"/>
    <w:rsid w:val="002F2955"/>
    <w:rsid w:val="002F2B25"/>
    <w:rsid w:val="002F2C05"/>
    <w:rsid w:val="002F30C1"/>
    <w:rsid w:val="002F3259"/>
    <w:rsid w:val="002F3A00"/>
    <w:rsid w:val="002F4BC9"/>
    <w:rsid w:val="002F5668"/>
    <w:rsid w:val="002F5769"/>
    <w:rsid w:val="002F5DB6"/>
    <w:rsid w:val="002F5DD4"/>
    <w:rsid w:val="002F5E80"/>
    <w:rsid w:val="002F618B"/>
    <w:rsid w:val="002F65CA"/>
    <w:rsid w:val="002F70B2"/>
    <w:rsid w:val="002F7641"/>
    <w:rsid w:val="002F777D"/>
    <w:rsid w:val="002F7788"/>
    <w:rsid w:val="002F7DEF"/>
    <w:rsid w:val="00300243"/>
    <w:rsid w:val="00300565"/>
    <w:rsid w:val="00300732"/>
    <w:rsid w:val="00300BFC"/>
    <w:rsid w:val="00300C46"/>
    <w:rsid w:val="0030162B"/>
    <w:rsid w:val="003018ED"/>
    <w:rsid w:val="00302016"/>
    <w:rsid w:val="00302057"/>
    <w:rsid w:val="00302C37"/>
    <w:rsid w:val="003036D9"/>
    <w:rsid w:val="00303B20"/>
    <w:rsid w:val="00303B6A"/>
    <w:rsid w:val="00303E8A"/>
    <w:rsid w:val="00306571"/>
    <w:rsid w:val="00307015"/>
    <w:rsid w:val="0030797E"/>
    <w:rsid w:val="00307981"/>
    <w:rsid w:val="003103F8"/>
    <w:rsid w:val="003103FF"/>
    <w:rsid w:val="00310D81"/>
    <w:rsid w:val="00310E5F"/>
    <w:rsid w:val="0031107C"/>
    <w:rsid w:val="0031112E"/>
    <w:rsid w:val="00311916"/>
    <w:rsid w:val="00311EE8"/>
    <w:rsid w:val="00313838"/>
    <w:rsid w:val="00313E5A"/>
    <w:rsid w:val="00314EA3"/>
    <w:rsid w:val="00315059"/>
    <w:rsid w:val="0031574C"/>
    <w:rsid w:val="003167DA"/>
    <w:rsid w:val="00316DB7"/>
    <w:rsid w:val="00316F8D"/>
    <w:rsid w:val="003172E3"/>
    <w:rsid w:val="003175C0"/>
    <w:rsid w:val="003177B2"/>
    <w:rsid w:val="00317B01"/>
    <w:rsid w:val="00317DEB"/>
    <w:rsid w:val="00320280"/>
    <w:rsid w:val="003204D4"/>
    <w:rsid w:val="003210C5"/>
    <w:rsid w:val="00321A91"/>
    <w:rsid w:val="00321B9C"/>
    <w:rsid w:val="00322283"/>
    <w:rsid w:val="00322BD5"/>
    <w:rsid w:val="003230BF"/>
    <w:rsid w:val="003231C3"/>
    <w:rsid w:val="003232A0"/>
    <w:rsid w:val="003233C2"/>
    <w:rsid w:val="00323B98"/>
    <w:rsid w:val="00324195"/>
    <w:rsid w:val="003243A4"/>
    <w:rsid w:val="0032445D"/>
    <w:rsid w:val="003248AB"/>
    <w:rsid w:val="0032515E"/>
    <w:rsid w:val="0032601D"/>
    <w:rsid w:val="00327666"/>
    <w:rsid w:val="0033035C"/>
    <w:rsid w:val="003303EF"/>
    <w:rsid w:val="0033063C"/>
    <w:rsid w:val="00330E34"/>
    <w:rsid w:val="003313D0"/>
    <w:rsid w:val="0033184C"/>
    <w:rsid w:val="00331F96"/>
    <w:rsid w:val="003329C3"/>
    <w:rsid w:val="00332E54"/>
    <w:rsid w:val="0033313C"/>
    <w:rsid w:val="003333D7"/>
    <w:rsid w:val="00333EA5"/>
    <w:rsid w:val="00333FA2"/>
    <w:rsid w:val="00334058"/>
    <w:rsid w:val="00335159"/>
    <w:rsid w:val="00335D06"/>
    <w:rsid w:val="00335F86"/>
    <w:rsid w:val="003362F1"/>
    <w:rsid w:val="00336E23"/>
    <w:rsid w:val="00336F68"/>
    <w:rsid w:val="00337090"/>
    <w:rsid w:val="00337435"/>
    <w:rsid w:val="003375A9"/>
    <w:rsid w:val="00340063"/>
    <w:rsid w:val="003403ED"/>
    <w:rsid w:val="00340600"/>
    <w:rsid w:val="003408CE"/>
    <w:rsid w:val="00340C32"/>
    <w:rsid w:val="00341D40"/>
    <w:rsid w:val="00341FCE"/>
    <w:rsid w:val="00341FF4"/>
    <w:rsid w:val="00342152"/>
    <w:rsid w:val="003422A7"/>
    <w:rsid w:val="003424DA"/>
    <w:rsid w:val="00342546"/>
    <w:rsid w:val="0034260F"/>
    <w:rsid w:val="00342FED"/>
    <w:rsid w:val="00343132"/>
    <w:rsid w:val="00343266"/>
    <w:rsid w:val="0034426D"/>
    <w:rsid w:val="003445EB"/>
    <w:rsid w:val="0034480C"/>
    <w:rsid w:val="00345161"/>
    <w:rsid w:val="003451E4"/>
    <w:rsid w:val="003464B1"/>
    <w:rsid w:val="00346D27"/>
    <w:rsid w:val="00346E5F"/>
    <w:rsid w:val="00350ED6"/>
    <w:rsid w:val="00351469"/>
    <w:rsid w:val="003515D7"/>
    <w:rsid w:val="003519A8"/>
    <w:rsid w:val="003520E5"/>
    <w:rsid w:val="00352629"/>
    <w:rsid w:val="00352EC7"/>
    <w:rsid w:val="0035301B"/>
    <w:rsid w:val="00353345"/>
    <w:rsid w:val="00353C49"/>
    <w:rsid w:val="00354B91"/>
    <w:rsid w:val="00355027"/>
    <w:rsid w:val="00355471"/>
    <w:rsid w:val="00355777"/>
    <w:rsid w:val="00355DA8"/>
    <w:rsid w:val="00355E89"/>
    <w:rsid w:val="003571CE"/>
    <w:rsid w:val="003606A6"/>
    <w:rsid w:val="003609FA"/>
    <w:rsid w:val="00360B11"/>
    <w:rsid w:val="003618E4"/>
    <w:rsid w:val="00362A3D"/>
    <w:rsid w:val="00362F30"/>
    <w:rsid w:val="00363B51"/>
    <w:rsid w:val="00363CD6"/>
    <w:rsid w:val="00364B74"/>
    <w:rsid w:val="00364D72"/>
    <w:rsid w:val="003655A9"/>
    <w:rsid w:val="00365BD6"/>
    <w:rsid w:val="003665A4"/>
    <w:rsid w:val="00370830"/>
    <w:rsid w:val="00370DB9"/>
    <w:rsid w:val="003711CA"/>
    <w:rsid w:val="003717C5"/>
    <w:rsid w:val="00371CBF"/>
    <w:rsid w:val="00372A3A"/>
    <w:rsid w:val="00372E5F"/>
    <w:rsid w:val="0037388F"/>
    <w:rsid w:val="00374309"/>
    <w:rsid w:val="00375633"/>
    <w:rsid w:val="0037591D"/>
    <w:rsid w:val="00376B5A"/>
    <w:rsid w:val="00377900"/>
    <w:rsid w:val="003800CD"/>
    <w:rsid w:val="0038082D"/>
    <w:rsid w:val="003809CB"/>
    <w:rsid w:val="003810CA"/>
    <w:rsid w:val="00381214"/>
    <w:rsid w:val="00381E6F"/>
    <w:rsid w:val="0038235E"/>
    <w:rsid w:val="0038327E"/>
    <w:rsid w:val="00383424"/>
    <w:rsid w:val="00383561"/>
    <w:rsid w:val="00383773"/>
    <w:rsid w:val="00383B48"/>
    <w:rsid w:val="00383D67"/>
    <w:rsid w:val="00383FD7"/>
    <w:rsid w:val="003842F9"/>
    <w:rsid w:val="00384553"/>
    <w:rsid w:val="003846E4"/>
    <w:rsid w:val="0038499F"/>
    <w:rsid w:val="00384BC6"/>
    <w:rsid w:val="00384CAD"/>
    <w:rsid w:val="0038523F"/>
    <w:rsid w:val="003855C2"/>
    <w:rsid w:val="00385BFA"/>
    <w:rsid w:val="00386BC6"/>
    <w:rsid w:val="00387494"/>
    <w:rsid w:val="00387BC5"/>
    <w:rsid w:val="00387CDF"/>
    <w:rsid w:val="003902C5"/>
    <w:rsid w:val="003904B8"/>
    <w:rsid w:val="00390DD5"/>
    <w:rsid w:val="00391C3D"/>
    <w:rsid w:val="0039206E"/>
    <w:rsid w:val="003934C7"/>
    <w:rsid w:val="00393560"/>
    <w:rsid w:val="0039385C"/>
    <w:rsid w:val="003939F3"/>
    <w:rsid w:val="00393D10"/>
    <w:rsid w:val="0039409E"/>
    <w:rsid w:val="00396120"/>
    <w:rsid w:val="0039676B"/>
    <w:rsid w:val="0039714B"/>
    <w:rsid w:val="00397329"/>
    <w:rsid w:val="003A1840"/>
    <w:rsid w:val="003A1B48"/>
    <w:rsid w:val="003A1C02"/>
    <w:rsid w:val="003A1FEB"/>
    <w:rsid w:val="003A27AA"/>
    <w:rsid w:val="003A2FE4"/>
    <w:rsid w:val="003A30E5"/>
    <w:rsid w:val="003A3284"/>
    <w:rsid w:val="003A3837"/>
    <w:rsid w:val="003A47C7"/>
    <w:rsid w:val="003A4E8F"/>
    <w:rsid w:val="003A5834"/>
    <w:rsid w:val="003A59C0"/>
    <w:rsid w:val="003A6159"/>
    <w:rsid w:val="003A68B6"/>
    <w:rsid w:val="003A6BCF"/>
    <w:rsid w:val="003A6E36"/>
    <w:rsid w:val="003A79FA"/>
    <w:rsid w:val="003A7BAA"/>
    <w:rsid w:val="003B001E"/>
    <w:rsid w:val="003B01D9"/>
    <w:rsid w:val="003B0382"/>
    <w:rsid w:val="003B0962"/>
    <w:rsid w:val="003B0D76"/>
    <w:rsid w:val="003B0F3B"/>
    <w:rsid w:val="003B1104"/>
    <w:rsid w:val="003B18B2"/>
    <w:rsid w:val="003B2FFA"/>
    <w:rsid w:val="003B3574"/>
    <w:rsid w:val="003B645E"/>
    <w:rsid w:val="003B67C0"/>
    <w:rsid w:val="003B6992"/>
    <w:rsid w:val="003B6AF0"/>
    <w:rsid w:val="003C12A5"/>
    <w:rsid w:val="003C1E7A"/>
    <w:rsid w:val="003C26E3"/>
    <w:rsid w:val="003C2770"/>
    <w:rsid w:val="003C343D"/>
    <w:rsid w:val="003C3CAA"/>
    <w:rsid w:val="003C3F0B"/>
    <w:rsid w:val="003C44BF"/>
    <w:rsid w:val="003C51ED"/>
    <w:rsid w:val="003C5532"/>
    <w:rsid w:val="003C5EA1"/>
    <w:rsid w:val="003C6025"/>
    <w:rsid w:val="003C6921"/>
    <w:rsid w:val="003C6B70"/>
    <w:rsid w:val="003C6B91"/>
    <w:rsid w:val="003C710D"/>
    <w:rsid w:val="003C79BD"/>
    <w:rsid w:val="003D00AD"/>
    <w:rsid w:val="003D082B"/>
    <w:rsid w:val="003D0859"/>
    <w:rsid w:val="003D0AA3"/>
    <w:rsid w:val="003D10AB"/>
    <w:rsid w:val="003D1531"/>
    <w:rsid w:val="003D211D"/>
    <w:rsid w:val="003D23ED"/>
    <w:rsid w:val="003D2426"/>
    <w:rsid w:val="003D274A"/>
    <w:rsid w:val="003D31F2"/>
    <w:rsid w:val="003D3553"/>
    <w:rsid w:val="003D3687"/>
    <w:rsid w:val="003D39BA"/>
    <w:rsid w:val="003D3DAD"/>
    <w:rsid w:val="003D40A9"/>
    <w:rsid w:val="003D44DD"/>
    <w:rsid w:val="003D4878"/>
    <w:rsid w:val="003D5B61"/>
    <w:rsid w:val="003D5FFD"/>
    <w:rsid w:val="003D6760"/>
    <w:rsid w:val="003D69B0"/>
    <w:rsid w:val="003D72A7"/>
    <w:rsid w:val="003D738E"/>
    <w:rsid w:val="003D752B"/>
    <w:rsid w:val="003E0FB7"/>
    <w:rsid w:val="003E0FD3"/>
    <w:rsid w:val="003E1211"/>
    <w:rsid w:val="003E1449"/>
    <w:rsid w:val="003E19CC"/>
    <w:rsid w:val="003E2251"/>
    <w:rsid w:val="003E25AD"/>
    <w:rsid w:val="003E28C5"/>
    <w:rsid w:val="003E3CFC"/>
    <w:rsid w:val="003E6220"/>
    <w:rsid w:val="003E639D"/>
    <w:rsid w:val="003E67F9"/>
    <w:rsid w:val="003E6EDE"/>
    <w:rsid w:val="003E7C48"/>
    <w:rsid w:val="003F0DE7"/>
    <w:rsid w:val="003F12B7"/>
    <w:rsid w:val="003F136E"/>
    <w:rsid w:val="003F178B"/>
    <w:rsid w:val="003F27B0"/>
    <w:rsid w:val="003F2BF1"/>
    <w:rsid w:val="003F4035"/>
    <w:rsid w:val="003F4C17"/>
    <w:rsid w:val="003F59D4"/>
    <w:rsid w:val="003F6307"/>
    <w:rsid w:val="003F6573"/>
    <w:rsid w:val="003F66E9"/>
    <w:rsid w:val="003F7D5A"/>
    <w:rsid w:val="00400103"/>
    <w:rsid w:val="0040010E"/>
    <w:rsid w:val="00400238"/>
    <w:rsid w:val="004009AB"/>
    <w:rsid w:val="00401A8F"/>
    <w:rsid w:val="0040335B"/>
    <w:rsid w:val="0040376A"/>
    <w:rsid w:val="00404A2B"/>
    <w:rsid w:val="00404A97"/>
    <w:rsid w:val="00404C07"/>
    <w:rsid w:val="00404CEC"/>
    <w:rsid w:val="004053D0"/>
    <w:rsid w:val="00405CD4"/>
    <w:rsid w:val="00405DE2"/>
    <w:rsid w:val="004065F2"/>
    <w:rsid w:val="00406BF3"/>
    <w:rsid w:val="00406F94"/>
    <w:rsid w:val="004071DA"/>
    <w:rsid w:val="004076A7"/>
    <w:rsid w:val="004076CD"/>
    <w:rsid w:val="004101CC"/>
    <w:rsid w:val="004116E9"/>
    <w:rsid w:val="0041222B"/>
    <w:rsid w:val="0041249B"/>
    <w:rsid w:val="004132F1"/>
    <w:rsid w:val="00413490"/>
    <w:rsid w:val="004136D6"/>
    <w:rsid w:val="004137AC"/>
    <w:rsid w:val="00413F42"/>
    <w:rsid w:val="0041421E"/>
    <w:rsid w:val="004143FC"/>
    <w:rsid w:val="00414999"/>
    <w:rsid w:val="0041542C"/>
    <w:rsid w:val="00415762"/>
    <w:rsid w:val="00415C08"/>
    <w:rsid w:val="00415F80"/>
    <w:rsid w:val="004166A8"/>
    <w:rsid w:val="004166F9"/>
    <w:rsid w:val="0041691C"/>
    <w:rsid w:val="00416FCD"/>
    <w:rsid w:val="00417242"/>
    <w:rsid w:val="00417675"/>
    <w:rsid w:val="00417717"/>
    <w:rsid w:val="00417A7F"/>
    <w:rsid w:val="00417A85"/>
    <w:rsid w:val="00417D77"/>
    <w:rsid w:val="00417EC2"/>
    <w:rsid w:val="0042184D"/>
    <w:rsid w:val="00421CA8"/>
    <w:rsid w:val="004222A1"/>
    <w:rsid w:val="004224B3"/>
    <w:rsid w:val="00422BD0"/>
    <w:rsid w:val="00422DB8"/>
    <w:rsid w:val="00423245"/>
    <w:rsid w:val="00423250"/>
    <w:rsid w:val="00423704"/>
    <w:rsid w:val="004237E8"/>
    <w:rsid w:val="00424EF3"/>
    <w:rsid w:val="00425724"/>
    <w:rsid w:val="00425C73"/>
    <w:rsid w:val="00425F07"/>
    <w:rsid w:val="00426029"/>
    <w:rsid w:val="00426071"/>
    <w:rsid w:val="0042667B"/>
    <w:rsid w:val="00426B23"/>
    <w:rsid w:val="0042732B"/>
    <w:rsid w:val="004300FE"/>
    <w:rsid w:val="0043025F"/>
    <w:rsid w:val="004305CC"/>
    <w:rsid w:val="00430FDD"/>
    <w:rsid w:val="004311B6"/>
    <w:rsid w:val="00431491"/>
    <w:rsid w:val="004323C1"/>
    <w:rsid w:val="004332DD"/>
    <w:rsid w:val="00433516"/>
    <w:rsid w:val="00433A33"/>
    <w:rsid w:val="00433BCC"/>
    <w:rsid w:val="00433F87"/>
    <w:rsid w:val="004346A3"/>
    <w:rsid w:val="00434855"/>
    <w:rsid w:val="00434D0E"/>
    <w:rsid w:val="00434FEF"/>
    <w:rsid w:val="004352E5"/>
    <w:rsid w:val="00436D79"/>
    <w:rsid w:val="004372FE"/>
    <w:rsid w:val="00437704"/>
    <w:rsid w:val="004403BA"/>
    <w:rsid w:val="0044064D"/>
    <w:rsid w:val="004408E7"/>
    <w:rsid w:val="00441214"/>
    <w:rsid w:val="00441E47"/>
    <w:rsid w:val="004430EE"/>
    <w:rsid w:val="00443B03"/>
    <w:rsid w:val="00443C75"/>
    <w:rsid w:val="004444CC"/>
    <w:rsid w:val="00445199"/>
    <w:rsid w:val="0044559D"/>
    <w:rsid w:val="00445B8E"/>
    <w:rsid w:val="00445FC5"/>
    <w:rsid w:val="0044651C"/>
    <w:rsid w:val="0044666A"/>
    <w:rsid w:val="00446898"/>
    <w:rsid w:val="00446CC0"/>
    <w:rsid w:val="00447C7A"/>
    <w:rsid w:val="004502E1"/>
    <w:rsid w:val="00450302"/>
    <w:rsid w:val="004507D1"/>
    <w:rsid w:val="00451032"/>
    <w:rsid w:val="00451DAD"/>
    <w:rsid w:val="0045266A"/>
    <w:rsid w:val="00453115"/>
    <w:rsid w:val="0045325D"/>
    <w:rsid w:val="00453463"/>
    <w:rsid w:val="00453866"/>
    <w:rsid w:val="00453BCD"/>
    <w:rsid w:val="00453D56"/>
    <w:rsid w:val="00453DB6"/>
    <w:rsid w:val="00454FAC"/>
    <w:rsid w:val="00455201"/>
    <w:rsid w:val="00455EB7"/>
    <w:rsid w:val="00455EDF"/>
    <w:rsid w:val="00456861"/>
    <w:rsid w:val="00456941"/>
    <w:rsid w:val="00456E15"/>
    <w:rsid w:val="004570E8"/>
    <w:rsid w:val="004573C0"/>
    <w:rsid w:val="00457887"/>
    <w:rsid w:val="00457A9B"/>
    <w:rsid w:val="00460194"/>
    <w:rsid w:val="004606BA"/>
    <w:rsid w:val="00460938"/>
    <w:rsid w:val="00460C86"/>
    <w:rsid w:val="00461954"/>
    <w:rsid w:val="00461FC1"/>
    <w:rsid w:val="00462046"/>
    <w:rsid w:val="00462AF2"/>
    <w:rsid w:val="00462D22"/>
    <w:rsid w:val="0046332C"/>
    <w:rsid w:val="00463FE1"/>
    <w:rsid w:val="00465180"/>
    <w:rsid w:val="00465C64"/>
    <w:rsid w:val="00465D16"/>
    <w:rsid w:val="00466916"/>
    <w:rsid w:val="00466BA0"/>
    <w:rsid w:val="00466D0F"/>
    <w:rsid w:val="00467281"/>
    <w:rsid w:val="00467476"/>
    <w:rsid w:val="004675B2"/>
    <w:rsid w:val="004675CB"/>
    <w:rsid w:val="004714A6"/>
    <w:rsid w:val="004717DC"/>
    <w:rsid w:val="00472D96"/>
    <w:rsid w:val="00473159"/>
    <w:rsid w:val="00473576"/>
    <w:rsid w:val="00473644"/>
    <w:rsid w:val="00474817"/>
    <w:rsid w:val="00475136"/>
    <w:rsid w:val="004765BA"/>
    <w:rsid w:val="0047677C"/>
    <w:rsid w:val="004768FE"/>
    <w:rsid w:val="00476D75"/>
    <w:rsid w:val="00476F76"/>
    <w:rsid w:val="004772F4"/>
    <w:rsid w:val="0047795C"/>
    <w:rsid w:val="00477964"/>
    <w:rsid w:val="00481063"/>
    <w:rsid w:val="00481B24"/>
    <w:rsid w:val="00481E17"/>
    <w:rsid w:val="00482A0D"/>
    <w:rsid w:val="00482BD6"/>
    <w:rsid w:val="00483708"/>
    <w:rsid w:val="004852B1"/>
    <w:rsid w:val="004852E3"/>
    <w:rsid w:val="004857AC"/>
    <w:rsid w:val="004857CB"/>
    <w:rsid w:val="00485A60"/>
    <w:rsid w:val="00485BDA"/>
    <w:rsid w:val="004863D0"/>
    <w:rsid w:val="0048665D"/>
    <w:rsid w:val="004870E9"/>
    <w:rsid w:val="00487C70"/>
    <w:rsid w:val="00487E1A"/>
    <w:rsid w:val="00487F2A"/>
    <w:rsid w:val="0049111D"/>
    <w:rsid w:val="00491F4C"/>
    <w:rsid w:val="004926C8"/>
    <w:rsid w:val="00492BD0"/>
    <w:rsid w:val="00492C4D"/>
    <w:rsid w:val="00492D7E"/>
    <w:rsid w:val="0049506F"/>
    <w:rsid w:val="004956D5"/>
    <w:rsid w:val="00495B8C"/>
    <w:rsid w:val="004976B0"/>
    <w:rsid w:val="004977E5"/>
    <w:rsid w:val="004A0C43"/>
    <w:rsid w:val="004A0E56"/>
    <w:rsid w:val="004A1EEF"/>
    <w:rsid w:val="004A20E1"/>
    <w:rsid w:val="004A23C5"/>
    <w:rsid w:val="004A2410"/>
    <w:rsid w:val="004A2589"/>
    <w:rsid w:val="004A25D1"/>
    <w:rsid w:val="004A2BC7"/>
    <w:rsid w:val="004A31B5"/>
    <w:rsid w:val="004A33FD"/>
    <w:rsid w:val="004A34B0"/>
    <w:rsid w:val="004A352A"/>
    <w:rsid w:val="004A3D89"/>
    <w:rsid w:val="004A40D0"/>
    <w:rsid w:val="004A49EC"/>
    <w:rsid w:val="004A4B6F"/>
    <w:rsid w:val="004A4D10"/>
    <w:rsid w:val="004A51AF"/>
    <w:rsid w:val="004A51F3"/>
    <w:rsid w:val="004A521E"/>
    <w:rsid w:val="004A53F6"/>
    <w:rsid w:val="004A54C3"/>
    <w:rsid w:val="004A5A05"/>
    <w:rsid w:val="004B0BEB"/>
    <w:rsid w:val="004B0C09"/>
    <w:rsid w:val="004B0F42"/>
    <w:rsid w:val="004B11FF"/>
    <w:rsid w:val="004B1977"/>
    <w:rsid w:val="004B19D1"/>
    <w:rsid w:val="004B1FE3"/>
    <w:rsid w:val="004B2318"/>
    <w:rsid w:val="004B3FCE"/>
    <w:rsid w:val="004B45DD"/>
    <w:rsid w:val="004B4ED0"/>
    <w:rsid w:val="004B4F20"/>
    <w:rsid w:val="004B544A"/>
    <w:rsid w:val="004B5A79"/>
    <w:rsid w:val="004B5B50"/>
    <w:rsid w:val="004B5BEE"/>
    <w:rsid w:val="004B5D09"/>
    <w:rsid w:val="004B5E55"/>
    <w:rsid w:val="004B64A2"/>
    <w:rsid w:val="004B66BE"/>
    <w:rsid w:val="004B6E6D"/>
    <w:rsid w:val="004B74A2"/>
    <w:rsid w:val="004B7523"/>
    <w:rsid w:val="004B7587"/>
    <w:rsid w:val="004B7608"/>
    <w:rsid w:val="004B7F0F"/>
    <w:rsid w:val="004C14C9"/>
    <w:rsid w:val="004C1629"/>
    <w:rsid w:val="004C2C3A"/>
    <w:rsid w:val="004C348F"/>
    <w:rsid w:val="004C34F4"/>
    <w:rsid w:val="004C3F61"/>
    <w:rsid w:val="004C5453"/>
    <w:rsid w:val="004C5B56"/>
    <w:rsid w:val="004C6D6C"/>
    <w:rsid w:val="004C7227"/>
    <w:rsid w:val="004C7534"/>
    <w:rsid w:val="004D034E"/>
    <w:rsid w:val="004D0410"/>
    <w:rsid w:val="004D0E76"/>
    <w:rsid w:val="004D10E6"/>
    <w:rsid w:val="004D121B"/>
    <w:rsid w:val="004D1C89"/>
    <w:rsid w:val="004D1D88"/>
    <w:rsid w:val="004D1E40"/>
    <w:rsid w:val="004D320B"/>
    <w:rsid w:val="004D342F"/>
    <w:rsid w:val="004D38C5"/>
    <w:rsid w:val="004D3EBB"/>
    <w:rsid w:val="004D3F86"/>
    <w:rsid w:val="004D42EF"/>
    <w:rsid w:val="004D46F5"/>
    <w:rsid w:val="004D47AF"/>
    <w:rsid w:val="004D486E"/>
    <w:rsid w:val="004D4FE9"/>
    <w:rsid w:val="004D51B1"/>
    <w:rsid w:val="004D5348"/>
    <w:rsid w:val="004D61A4"/>
    <w:rsid w:val="004D623F"/>
    <w:rsid w:val="004D6A10"/>
    <w:rsid w:val="004D7351"/>
    <w:rsid w:val="004E0732"/>
    <w:rsid w:val="004E0EF3"/>
    <w:rsid w:val="004E0F73"/>
    <w:rsid w:val="004E18A1"/>
    <w:rsid w:val="004E1926"/>
    <w:rsid w:val="004E19A2"/>
    <w:rsid w:val="004E1C09"/>
    <w:rsid w:val="004E21F1"/>
    <w:rsid w:val="004E224B"/>
    <w:rsid w:val="004E2C0F"/>
    <w:rsid w:val="004E2F25"/>
    <w:rsid w:val="004E31F2"/>
    <w:rsid w:val="004E3743"/>
    <w:rsid w:val="004E37D3"/>
    <w:rsid w:val="004E3A89"/>
    <w:rsid w:val="004E4350"/>
    <w:rsid w:val="004E44FE"/>
    <w:rsid w:val="004E4C3A"/>
    <w:rsid w:val="004E4C63"/>
    <w:rsid w:val="004E581C"/>
    <w:rsid w:val="004E5873"/>
    <w:rsid w:val="004E5902"/>
    <w:rsid w:val="004E592F"/>
    <w:rsid w:val="004E599E"/>
    <w:rsid w:val="004E5AFE"/>
    <w:rsid w:val="004E5CC0"/>
    <w:rsid w:val="004E60DC"/>
    <w:rsid w:val="004E7A2F"/>
    <w:rsid w:val="004E7E1E"/>
    <w:rsid w:val="004F050A"/>
    <w:rsid w:val="004F0889"/>
    <w:rsid w:val="004F0A01"/>
    <w:rsid w:val="004F0E80"/>
    <w:rsid w:val="004F13DD"/>
    <w:rsid w:val="004F1868"/>
    <w:rsid w:val="004F1FD7"/>
    <w:rsid w:val="004F2274"/>
    <w:rsid w:val="004F3195"/>
    <w:rsid w:val="004F35D8"/>
    <w:rsid w:val="004F3C1E"/>
    <w:rsid w:val="004F404A"/>
    <w:rsid w:val="004F4463"/>
    <w:rsid w:val="004F4C2A"/>
    <w:rsid w:val="004F4FA2"/>
    <w:rsid w:val="004F5005"/>
    <w:rsid w:val="004F59A2"/>
    <w:rsid w:val="004F617D"/>
    <w:rsid w:val="004F6A56"/>
    <w:rsid w:val="004F6A65"/>
    <w:rsid w:val="004F7839"/>
    <w:rsid w:val="004F7DEF"/>
    <w:rsid w:val="0050015B"/>
    <w:rsid w:val="00502488"/>
    <w:rsid w:val="00502C63"/>
    <w:rsid w:val="00503BDA"/>
    <w:rsid w:val="00504A1D"/>
    <w:rsid w:val="00504C8D"/>
    <w:rsid w:val="005050BD"/>
    <w:rsid w:val="00505566"/>
    <w:rsid w:val="00505580"/>
    <w:rsid w:val="00505677"/>
    <w:rsid w:val="005056FD"/>
    <w:rsid w:val="00506083"/>
    <w:rsid w:val="005061FF"/>
    <w:rsid w:val="005065B3"/>
    <w:rsid w:val="00506F32"/>
    <w:rsid w:val="00510118"/>
    <w:rsid w:val="00510931"/>
    <w:rsid w:val="00510C68"/>
    <w:rsid w:val="00510DC3"/>
    <w:rsid w:val="0051126A"/>
    <w:rsid w:val="00511C8C"/>
    <w:rsid w:val="00511D7A"/>
    <w:rsid w:val="00511F54"/>
    <w:rsid w:val="00512C33"/>
    <w:rsid w:val="005147D8"/>
    <w:rsid w:val="00515A15"/>
    <w:rsid w:val="00515B1F"/>
    <w:rsid w:val="005160D2"/>
    <w:rsid w:val="0051648F"/>
    <w:rsid w:val="005173B3"/>
    <w:rsid w:val="005177DC"/>
    <w:rsid w:val="00517D8D"/>
    <w:rsid w:val="00517EA4"/>
    <w:rsid w:val="00520C88"/>
    <w:rsid w:val="00521611"/>
    <w:rsid w:val="00521EA7"/>
    <w:rsid w:val="0052225F"/>
    <w:rsid w:val="0052238B"/>
    <w:rsid w:val="00522406"/>
    <w:rsid w:val="00523640"/>
    <w:rsid w:val="00523B89"/>
    <w:rsid w:val="00523CEC"/>
    <w:rsid w:val="00523EF9"/>
    <w:rsid w:val="0052420E"/>
    <w:rsid w:val="00524217"/>
    <w:rsid w:val="005244D3"/>
    <w:rsid w:val="005248E7"/>
    <w:rsid w:val="00524CDF"/>
    <w:rsid w:val="00525701"/>
    <w:rsid w:val="00525A05"/>
    <w:rsid w:val="00526227"/>
    <w:rsid w:val="0052690E"/>
    <w:rsid w:val="00527395"/>
    <w:rsid w:val="0052793E"/>
    <w:rsid w:val="005279E3"/>
    <w:rsid w:val="00527F53"/>
    <w:rsid w:val="0053009C"/>
    <w:rsid w:val="00530D80"/>
    <w:rsid w:val="00530FF8"/>
    <w:rsid w:val="00531C84"/>
    <w:rsid w:val="0053236D"/>
    <w:rsid w:val="005327B5"/>
    <w:rsid w:val="0053290F"/>
    <w:rsid w:val="00533076"/>
    <w:rsid w:val="00533A89"/>
    <w:rsid w:val="00534173"/>
    <w:rsid w:val="00534FC2"/>
    <w:rsid w:val="00536501"/>
    <w:rsid w:val="00536706"/>
    <w:rsid w:val="00536CC4"/>
    <w:rsid w:val="00537959"/>
    <w:rsid w:val="00537B10"/>
    <w:rsid w:val="005400DF"/>
    <w:rsid w:val="00540359"/>
    <w:rsid w:val="00540801"/>
    <w:rsid w:val="0054088C"/>
    <w:rsid w:val="00540EB6"/>
    <w:rsid w:val="00541803"/>
    <w:rsid w:val="00541D59"/>
    <w:rsid w:val="00541EC5"/>
    <w:rsid w:val="005434ED"/>
    <w:rsid w:val="0054354E"/>
    <w:rsid w:val="005438B4"/>
    <w:rsid w:val="00544726"/>
    <w:rsid w:val="00544A87"/>
    <w:rsid w:val="00545910"/>
    <w:rsid w:val="005460A7"/>
    <w:rsid w:val="0054652F"/>
    <w:rsid w:val="00546635"/>
    <w:rsid w:val="00546CF7"/>
    <w:rsid w:val="00546D99"/>
    <w:rsid w:val="00550130"/>
    <w:rsid w:val="0055013B"/>
    <w:rsid w:val="00550705"/>
    <w:rsid w:val="005507CE"/>
    <w:rsid w:val="005513DB"/>
    <w:rsid w:val="00552550"/>
    <w:rsid w:val="005530A0"/>
    <w:rsid w:val="0055362B"/>
    <w:rsid w:val="005536F9"/>
    <w:rsid w:val="00553BE1"/>
    <w:rsid w:val="005541B8"/>
    <w:rsid w:val="00554512"/>
    <w:rsid w:val="00554833"/>
    <w:rsid w:val="00555933"/>
    <w:rsid w:val="005559CD"/>
    <w:rsid w:val="00555BF5"/>
    <w:rsid w:val="005561FF"/>
    <w:rsid w:val="00556B43"/>
    <w:rsid w:val="00557377"/>
    <w:rsid w:val="0055753F"/>
    <w:rsid w:val="005614DA"/>
    <w:rsid w:val="00561A42"/>
    <w:rsid w:val="00561F2C"/>
    <w:rsid w:val="00562850"/>
    <w:rsid w:val="00562A9B"/>
    <w:rsid w:val="00562C92"/>
    <w:rsid w:val="00563418"/>
    <w:rsid w:val="00563484"/>
    <w:rsid w:val="00563702"/>
    <w:rsid w:val="005637CF"/>
    <w:rsid w:val="00564095"/>
    <w:rsid w:val="005649A2"/>
    <w:rsid w:val="00564D10"/>
    <w:rsid w:val="00564DE3"/>
    <w:rsid w:val="00565458"/>
    <w:rsid w:val="00565DB5"/>
    <w:rsid w:val="00566B3D"/>
    <w:rsid w:val="00566C2D"/>
    <w:rsid w:val="00567D45"/>
    <w:rsid w:val="00570264"/>
    <w:rsid w:val="005703F3"/>
    <w:rsid w:val="00570517"/>
    <w:rsid w:val="0057066F"/>
    <w:rsid w:val="00570B65"/>
    <w:rsid w:val="00570CFA"/>
    <w:rsid w:val="00570EA4"/>
    <w:rsid w:val="00570EBB"/>
    <w:rsid w:val="005712E0"/>
    <w:rsid w:val="005716D7"/>
    <w:rsid w:val="00572047"/>
    <w:rsid w:val="00572813"/>
    <w:rsid w:val="0057344B"/>
    <w:rsid w:val="0057361C"/>
    <w:rsid w:val="00573A74"/>
    <w:rsid w:val="005740D4"/>
    <w:rsid w:val="005741D1"/>
    <w:rsid w:val="0057472E"/>
    <w:rsid w:val="00574A70"/>
    <w:rsid w:val="00575819"/>
    <w:rsid w:val="00575A97"/>
    <w:rsid w:val="00576122"/>
    <w:rsid w:val="00576695"/>
    <w:rsid w:val="005766B7"/>
    <w:rsid w:val="00576804"/>
    <w:rsid w:val="005768AC"/>
    <w:rsid w:val="005768B4"/>
    <w:rsid w:val="005769A4"/>
    <w:rsid w:val="00576B0B"/>
    <w:rsid w:val="00576BA4"/>
    <w:rsid w:val="00576C4C"/>
    <w:rsid w:val="00577999"/>
    <w:rsid w:val="00577D7B"/>
    <w:rsid w:val="00580081"/>
    <w:rsid w:val="0058015E"/>
    <w:rsid w:val="0058072F"/>
    <w:rsid w:val="00580C6F"/>
    <w:rsid w:val="005814ED"/>
    <w:rsid w:val="0058166A"/>
    <w:rsid w:val="00581C50"/>
    <w:rsid w:val="00583E25"/>
    <w:rsid w:val="00584959"/>
    <w:rsid w:val="00584997"/>
    <w:rsid w:val="005853DF"/>
    <w:rsid w:val="00585776"/>
    <w:rsid w:val="00586610"/>
    <w:rsid w:val="005866EA"/>
    <w:rsid w:val="00586DCA"/>
    <w:rsid w:val="00587970"/>
    <w:rsid w:val="005903D2"/>
    <w:rsid w:val="00591AE3"/>
    <w:rsid w:val="0059223E"/>
    <w:rsid w:val="00592EA8"/>
    <w:rsid w:val="00592F8B"/>
    <w:rsid w:val="005930D9"/>
    <w:rsid w:val="005936A3"/>
    <w:rsid w:val="0059393A"/>
    <w:rsid w:val="00593B6D"/>
    <w:rsid w:val="00594392"/>
    <w:rsid w:val="00594BA0"/>
    <w:rsid w:val="00594C22"/>
    <w:rsid w:val="005956C2"/>
    <w:rsid w:val="005960E5"/>
    <w:rsid w:val="0059635E"/>
    <w:rsid w:val="00596AE6"/>
    <w:rsid w:val="00596C3D"/>
    <w:rsid w:val="00597056"/>
    <w:rsid w:val="005973A3"/>
    <w:rsid w:val="0059788A"/>
    <w:rsid w:val="00597CF8"/>
    <w:rsid w:val="005A05D1"/>
    <w:rsid w:val="005A0933"/>
    <w:rsid w:val="005A0F19"/>
    <w:rsid w:val="005A11E3"/>
    <w:rsid w:val="005A1C5C"/>
    <w:rsid w:val="005A1F0A"/>
    <w:rsid w:val="005A2620"/>
    <w:rsid w:val="005A2835"/>
    <w:rsid w:val="005A36F1"/>
    <w:rsid w:val="005A3D94"/>
    <w:rsid w:val="005A3F35"/>
    <w:rsid w:val="005A41EE"/>
    <w:rsid w:val="005A4E0E"/>
    <w:rsid w:val="005A4EB5"/>
    <w:rsid w:val="005A4FC3"/>
    <w:rsid w:val="005A50C0"/>
    <w:rsid w:val="005A5592"/>
    <w:rsid w:val="005A5C99"/>
    <w:rsid w:val="005A75DE"/>
    <w:rsid w:val="005A7C8D"/>
    <w:rsid w:val="005A7F2F"/>
    <w:rsid w:val="005B0674"/>
    <w:rsid w:val="005B0C54"/>
    <w:rsid w:val="005B0D40"/>
    <w:rsid w:val="005B134B"/>
    <w:rsid w:val="005B1414"/>
    <w:rsid w:val="005B148E"/>
    <w:rsid w:val="005B15E4"/>
    <w:rsid w:val="005B1B9B"/>
    <w:rsid w:val="005B1FB6"/>
    <w:rsid w:val="005B22FF"/>
    <w:rsid w:val="005B27A2"/>
    <w:rsid w:val="005B28DB"/>
    <w:rsid w:val="005B2E9B"/>
    <w:rsid w:val="005B364C"/>
    <w:rsid w:val="005B3B3B"/>
    <w:rsid w:val="005B3C69"/>
    <w:rsid w:val="005B4405"/>
    <w:rsid w:val="005B4570"/>
    <w:rsid w:val="005B4ABC"/>
    <w:rsid w:val="005B5329"/>
    <w:rsid w:val="005B65AB"/>
    <w:rsid w:val="005B691A"/>
    <w:rsid w:val="005B7CF0"/>
    <w:rsid w:val="005C0CD7"/>
    <w:rsid w:val="005C0DDE"/>
    <w:rsid w:val="005C11A4"/>
    <w:rsid w:val="005C2503"/>
    <w:rsid w:val="005C25E2"/>
    <w:rsid w:val="005C2896"/>
    <w:rsid w:val="005C3414"/>
    <w:rsid w:val="005C37B8"/>
    <w:rsid w:val="005C3F1E"/>
    <w:rsid w:val="005C4B97"/>
    <w:rsid w:val="005C4D17"/>
    <w:rsid w:val="005C54BB"/>
    <w:rsid w:val="005C5666"/>
    <w:rsid w:val="005C57E8"/>
    <w:rsid w:val="005C5AE1"/>
    <w:rsid w:val="005C621C"/>
    <w:rsid w:val="005C697A"/>
    <w:rsid w:val="005C75B6"/>
    <w:rsid w:val="005C7BD4"/>
    <w:rsid w:val="005C7E75"/>
    <w:rsid w:val="005D03D8"/>
    <w:rsid w:val="005D05EE"/>
    <w:rsid w:val="005D091D"/>
    <w:rsid w:val="005D27A6"/>
    <w:rsid w:val="005D28A3"/>
    <w:rsid w:val="005D2E15"/>
    <w:rsid w:val="005D401B"/>
    <w:rsid w:val="005D469B"/>
    <w:rsid w:val="005D4856"/>
    <w:rsid w:val="005D4A5F"/>
    <w:rsid w:val="005D5492"/>
    <w:rsid w:val="005D57FA"/>
    <w:rsid w:val="005D5C32"/>
    <w:rsid w:val="005D5D0A"/>
    <w:rsid w:val="005D6C88"/>
    <w:rsid w:val="005D710B"/>
    <w:rsid w:val="005D7709"/>
    <w:rsid w:val="005E140D"/>
    <w:rsid w:val="005E193F"/>
    <w:rsid w:val="005E1A55"/>
    <w:rsid w:val="005E1BB3"/>
    <w:rsid w:val="005E1F96"/>
    <w:rsid w:val="005E25CC"/>
    <w:rsid w:val="005E29B5"/>
    <w:rsid w:val="005E3085"/>
    <w:rsid w:val="005E3990"/>
    <w:rsid w:val="005E3C2C"/>
    <w:rsid w:val="005E4738"/>
    <w:rsid w:val="005E56AE"/>
    <w:rsid w:val="005E6052"/>
    <w:rsid w:val="005E6D89"/>
    <w:rsid w:val="005F0ABC"/>
    <w:rsid w:val="005F0AD4"/>
    <w:rsid w:val="005F0C17"/>
    <w:rsid w:val="005F0DD2"/>
    <w:rsid w:val="005F1CE7"/>
    <w:rsid w:val="005F1EC3"/>
    <w:rsid w:val="005F1FA9"/>
    <w:rsid w:val="005F20B6"/>
    <w:rsid w:val="005F287A"/>
    <w:rsid w:val="005F2CCB"/>
    <w:rsid w:val="005F3322"/>
    <w:rsid w:val="005F3D79"/>
    <w:rsid w:val="005F3DF3"/>
    <w:rsid w:val="005F4E62"/>
    <w:rsid w:val="005F5305"/>
    <w:rsid w:val="005F56F8"/>
    <w:rsid w:val="005F5A10"/>
    <w:rsid w:val="005F5B05"/>
    <w:rsid w:val="005F5B0D"/>
    <w:rsid w:val="005F5C58"/>
    <w:rsid w:val="005F678D"/>
    <w:rsid w:val="005F6928"/>
    <w:rsid w:val="005F71A8"/>
    <w:rsid w:val="005F7974"/>
    <w:rsid w:val="005F7D4C"/>
    <w:rsid w:val="005F7DAC"/>
    <w:rsid w:val="00600166"/>
    <w:rsid w:val="00600268"/>
    <w:rsid w:val="0060030C"/>
    <w:rsid w:val="006003CE"/>
    <w:rsid w:val="006005C4"/>
    <w:rsid w:val="006008AA"/>
    <w:rsid w:val="00600FED"/>
    <w:rsid w:val="006017C0"/>
    <w:rsid w:val="00601DBC"/>
    <w:rsid w:val="00601FE5"/>
    <w:rsid w:val="006020BF"/>
    <w:rsid w:val="00602305"/>
    <w:rsid w:val="00602BCD"/>
    <w:rsid w:val="00602E40"/>
    <w:rsid w:val="00603AD3"/>
    <w:rsid w:val="006042A1"/>
    <w:rsid w:val="006042B1"/>
    <w:rsid w:val="006045F0"/>
    <w:rsid w:val="00606191"/>
    <w:rsid w:val="00606754"/>
    <w:rsid w:val="00606A8E"/>
    <w:rsid w:val="00607672"/>
    <w:rsid w:val="00607AEC"/>
    <w:rsid w:val="00610462"/>
    <w:rsid w:val="00610C2D"/>
    <w:rsid w:val="006111C4"/>
    <w:rsid w:val="0061124B"/>
    <w:rsid w:val="00611A2E"/>
    <w:rsid w:val="00611D0F"/>
    <w:rsid w:val="006130B9"/>
    <w:rsid w:val="006136B8"/>
    <w:rsid w:val="00613AB0"/>
    <w:rsid w:val="0061478B"/>
    <w:rsid w:val="00614B94"/>
    <w:rsid w:val="0061570C"/>
    <w:rsid w:val="0061574F"/>
    <w:rsid w:val="006164F1"/>
    <w:rsid w:val="00616A26"/>
    <w:rsid w:val="006174CA"/>
    <w:rsid w:val="006200D6"/>
    <w:rsid w:val="0062033B"/>
    <w:rsid w:val="006204C7"/>
    <w:rsid w:val="00620FEF"/>
    <w:rsid w:val="006211EE"/>
    <w:rsid w:val="00621355"/>
    <w:rsid w:val="00621458"/>
    <w:rsid w:val="00621623"/>
    <w:rsid w:val="00621B77"/>
    <w:rsid w:val="0062257E"/>
    <w:rsid w:val="00622E1A"/>
    <w:rsid w:val="006236B7"/>
    <w:rsid w:val="0062422A"/>
    <w:rsid w:val="00624B00"/>
    <w:rsid w:val="006260D3"/>
    <w:rsid w:val="00626C85"/>
    <w:rsid w:val="00626ED9"/>
    <w:rsid w:val="006270AE"/>
    <w:rsid w:val="00627527"/>
    <w:rsid w:val="00627A51"/>
    <w:rsid w:val="00627E4F"/>
    <w:rsid w:val="00627E60"/>
    <w:rsid w:val="00627E9D"/>
    <w:rsid w:val="006301B4"/>
    <w:rsid w:val="00630226"/>
    <w:rsid w:val="0063054E"/>
    <w:rsid w:val="00630CAF"/>
    <w:rsid w:val="00631AD4"/>
    <w:rsid w:val="00631C3D"/>
    <w:rsid w:val="00632DAB"/>
    <w:rsid w:val="00632F7E"/>
    <w:rsid w:val="006332B8"/>
    <w:rsid w:val="00633497"/>
    <w:rsid w:val="0063393A"/>
    <w:rsid w:val="00633D4E"/>
    <w:rsid w:val="00633DE8"/>
    <w:rsid w:val="00634ECC"/>
    <w:rsid w:val="00635614"/>
    <w:rsid w:val="00635C00"/>
    <w:rsid w:val="006366DC"/>
    <w:rsid w:val="006371C6"/>
    <w:rsid w:val="00637558"/>
    <w:rsid w:val="0063764E"/>
    <w:rsid w:val="00637F10"/>
    <w:rsid w:val="00640453"/>
    <w:rsid w:val="0064187C"/>
    <w:rsid w:val="00642FC8"/>
    <w:rsid w:val="006432AF"/>
    <w:rsid w:val="00643706"/>
    <w:rsid w:val="00643A1C"/>
    <w:rsid w:val="00643B6F"/>
    <w:rsid w:val="006444B8"/>
    <w:rsid w:val="00644BE5"/>
    <w:rsid w:val="00644F76"/>
    <w:rsid w:val="00645AAD"/>
    <w:rsid w:val="00645C13"/>
    <w:rsid w:val="0064616E"/>
    <w:rsid w:val="00646E53"/>
    <w:rsid w:val="0064704C"/>
    <w:rsid w:val="0064797F"/>
    <w:rsid w:val="006508B2"/>
    <w:rsid w:val="00651347"/>
    <w:rsid w:val="00651DFE"/>
    <w:rsid w:val="00652349"/>
    <w:rsid w:val="006523AA"/>
    <w:rsid w:val="0065277C"/>
    <w:rsid w:val="00652AFD"/>
    <w:rsid w:val="00654192"/>
    <w:rsid w:val="006545ED"/>
    <w:rsid w:val="00654A90"/>
    <w:rsid w:val="00654DB3"/>
    <w:rsid w:val="00655ED9"/>
    <w:rsid w:val="00656023"/>
    <w:rsid w:val="006565D4"/>
    <w:rsid w:val="00656AA4"/>
    <w:rsid w:val="006570C3"/>
    <w:rsid w:val="0065716F"/>
    <w:rsid w:val="00657607"/>
    <w:rsid w:val="00657A86"/>
    <w:rsid w:val="00657B6D"/>
    <w:rsid w:val="00657E1D"/>
    <w:rsid w:val="00657E99"/>
    <w:rsid w:val="00657FF4"/>
    <w:rsid w:val="0066036E"/>
    <w:rsid w:val="006605AA"/>
    <w:rsid w:val="00660E9C"/>
    <w:rsid w:val="00662527"/>
    <w:rsid w:val="0066252F"/>
    <w:rsid w:val="00662B81"/>
    <w:rsid w:val="00663094"/>
    <w:rsid w:val="00665037"/>
    <w:rsid w:val="00665380"/>
    <w:rsid w:val="00665431"/>
    <w:rsid w:val="0066597D"/>
    <w:rsid w:val="0066622F"/>
    <w:rsid w:val="0066647B"/>
    <w:rsid w:val="0066659C"/>
    <w:rsid w:val="006668AC"/>
    <w:rsid w:val="00666AB8"/>
    <w:rsid w:val="00666C0C"/>
    <w:rsid w:val="00666E5B"/>
    <w:rsid w:val="00670487"/>
    <w:rsid w:val="00670BD8"/>
    <w:rsid w:val="00671481"/>
    <w:rsid w:val="0067160B"/>
    <w:rsid w:val="00671637"/>
    <w:rsid w:val="0067171A"/>
    <w:rsid w:val="00671BCC"/>
    <w:rsid w:val="0067226B"/>
    <w:rsid w:val="006722FD"/>
    <w:rsid w:val="006723FD"/>
    <w:rsid w:val="006724C4"/>
    <w:rsid w:val="0067290C"/>
    <w:rsid w:val="00672DCD"/>
    <w:rsid w:val="006730CD"/>
    <w:rsid w:val="0067330B"/>
    <w:rsid w:val="0067341A"/>
    <w:rsid w:val="0067374C"/>
    <w:rsid w:val="00673A13"/>
    <w:rsid w:val="0067414E"/>
    <w:rsid w:val="0067485F"/>
    <w:rsid w:val="0067645F"/>
    <w:rsid w:val="00676520"/>
    <w:rsid w:val="00677405"/>
    <w:rsid w:val="00677836"/>
    <w:rsid w:val="006778F0"/>
    <w:rsid w:val="00680371"/>
    <w:rsid w:val="00680724"/>
    <w:rsid w:val="00680975"/>
    <w:rsid w:val="00680BB6"/>
    <w:rsid w:val="00680D5C"/>
    <w:rsid w:val="00680DF6"/>
    <w:rsid w:val="00680FBA"/>
    <w:rsid w:val="00681643"/>
    <w:rsid w:val="00681F11"/>
    <w:rsid w:val="00682797"/>
    <w:rsid w:val="006832C5"/>
    <w:rsid w:val="0068365B"/>
    <w:rsid w:val="00683669"/>
    <w:rsid w:val="006838D2"/>
    <w:rsid w:val="00683CF7"/>
    <w:rsid w:val="00683DF9"/>
    <w:rsid w:val="00683FB4"/>
    <w:rsid w:val="006841CF"/>
    <w:rsid w:val="00684B18"/>
    <w:rsid w:val="00684FD5"/>
    <w:rsid w:val="00685407"/>
    <w:rsid w:val="00685FA4"/>
    <w:rsid w:val="00686032"/>
    <w:rsid w:val="00686BF3"/>
    <w:rsid w:val="00687027"/>
    <w:rsid w:val="00687FE1"/>
    <w:rsid w:val="0069067E"/>
    <w:rsid w:val="00690C5F"/>
    <w:rsid w:val="00691781"/>
    <w:rsid w:val="00691C03"/>
    <w:rsid w:val="00692722"/>
    <w:rsid w:val="00692734"/>
    <w:rsid w:val="00692780"/>
    <w:rsid w:val="00692A02"/>
    <w:rsid w:val="00692FFF"/>
    <w:rsid w:val="00693731"/>
    <w:rsid w:val="00693A2D"/>
    <w:rsid w:val="00693A93"/>
    <w:rsid w:val="00693FA5"/>
    <w:rsid w:val="006940CC"/>
    <w:rsid w:val="006944A1"/>
    <w:rsid w:val="006947A8"/>
    <w:rsid w:val="00694937"/>
    <w:rsid w:val="00694B32"/>
    <w:rsid w:val="00694BB8"/>
    <w:rsid w:val="0069517E"/>
    <w:rsid w:val="00696136"/>
    <w:rsid w:val="0069618A"/>
    <w:rsid w:val="006967BC"/>
    <w:rsid w:val="00697730"/>
    <w:rsid w:val="006A0089"/>
    <w:rsid w:val="006A0CF5"/>
    <w:rsid w:val="006A16C8"/>
    <w:rsid w:val="006A36BA"/>
    <w:rsid w:val="006A48AE"/>
    <w:rsid w:val="006A52E2"/>
    <w:rsid w:val="006A594D"/>
    <w:rsid w:val="006A7855"/>
    <w:rsid w:val="006A79CC"/>
    <w:rsid w:val="006A7BBE"/>
    <w:rsid w:val="006B015C"/>
    <w:rsid w:val="006B0550"/>
    <w:rsid w:val="006B0566"/>
    <w:rsid w:val="006B05B2"/>
    <w:rsid w:val="006B088A"/>
    <w:rsid w:val="006B1070"/>
    <w:rsid w:val="006B1980"/>
    <w:rsid w:val="006B21BB"/>
    <w:rsid w:val="006B2416"/>
    <w:rsid w:val="006B3FA8"/>
    <w:rsid w:val="006B41DF"/>
    <w:rsid w:val="006B44FE"/>
    <w:rsid w:val="006B45E8"/>
    <w:rsid w:val="006B4757"/>
    <w:rsid w:val="006B4C91"/>
    <w:rsid w:val="006B6A69"/>
    <w:rsid w:val="006B6F49"/>
    <w:rsid w:val="006B7214"/>
    <w:rsid w:val="006B792D"/>
    <w:rsid w:val="006B79CB"/>
    <w:rsid w:val="006B7A2D"/>
    <w:rsid w:val="006B7AFA"/>
    <w:rsid w:val="006C013A"/>
    <w:rsid w:val="006C01F9"/>
    <w:rsid w:val="006C0B80"/>
    <w:rsid w:val="006C0BEC"/>
    <w:rsid w:val="006C0C46"/>
    <w:rsid w:val="006C1FC1"/>
    <w:rsid w:val="006C317A"/>
    <w:rsid w:val="006C3480"/>
    <w:rsid w:val="006C42A6"/>
    <w:rsid w:val="006C44E8"/>
    <w:rsid w:val="006C4AAC"/>
    <w:rsid w:val="006C5115"/>
    <w:rsid w:val="006C52F3"/>
    <w:rsid w:val="006C556B"/>
    <w:rsid w:val="006C55CE"/>
    <w:rsid w:val="006C5723"/>
    <w:rsid w:val="006C58C2"/>
    <w:rsid w:val="006C5C05"/>
    <w:rsid w:val="006C65AA"/>
    <w:rsid w:val="006C701A"/>
    <w:rsid w:val="006C7772"/>
    <w:rsid w:val="006C7C4B"/>
    <w:rsid w:val="006C7E05"/>
    <w:rsid w:val="006C7E51"/>
    <w:rsid w:val="006C7FD8"/>
    <w:rsid w:val="006D06D1"/>
    <w:rsid w:val="006D0BDA"/>
    <w:rsid w:val="006D0D33"/>
    <w:rsid w:val="006D0D98"/>
    <w:rsid w:val="006D1B54"/>
    <w:rsid w:val="006D234B"/>
    <w:rsid w:val="006D29B9"/>
    <w:rsid w:val="006D335D"/>
    <w:rsid w:val="006D357D"/>
    <w:rsid w:val="006D441D"/>
    <w:rsid w:val="006D4A01"/>
    <w:rsid w:val="006D5031"/>
    <w:rsid w:val="006D5FD4"/>
    <w:rsid w:val="006D6449"/>
    <w:rsid w:val="006D6771"/>
    <w:rsid w:val="006D6AAE"/>
    <w:rsid w:val="006D76EF"/>
    <w:rsid w:val="006D7896"/>
    <w:rsid w:val="006D7F50"/>
    <w:rsid w:val="006E0160"/>
    <w:rsid w:val="006E026E"/>
    <w:rsid w:val="006E0DEE"/>
    <w:rsid w:val="006E19AB"/>
    <w:rsid w:val="006E1E50"/>
    <w:rsid w:val="006E2923"/>
    <w:rsid w:val="006E29A8"/>
    <w:rsid w:val="006E2A27"/>
    <w:rsid w:val="006E30D3"/>
    <w:rsid w:val="006E3458"/>
    <w:rsid w:val="006E347B"/>
    <w:rsid w:val="006E353A"/>
    <w:rsid w:val="006E356C"/>
    <w:rsid w:val="006E3CED"/>
    <w:rsid w:val="006E4BE2"/>
    <w:rsid w:val="006E4E62"/>
    <w:rsid w:val="006E5162"/>
    <w:rsid w:val="006E54D8"/>
    <w:rsid w:val="006E55C7"/>
    <w:rsid w:val="006E5603"/>
    <w:rsid w:val="006E5EF2"/>
    <w:rsid w:val="006E6054"/>
    <w:rsid w:val="006E6401"/>
    <w:rsid w:val="006E64DE"/>
    <w:rsid w:val="006E662D"/>
    <w:rsid w:val="006E6A8F"/>
    <w:rsid w:val="006E7618"/>
    <w:rsid w:val="006E7BF9"/>
    <w:rsid w:val="006F13D9"/>
    <w:rsid w:val="006F1F0D"/>
    <w:rsid w:val="006F1F69"/>
    <w:rsid w:val="006F3209"/>
    <w:rsid w:val="006F3D05"/>
    <w:rsid w:val="006F448A"/>
    <w:rsid w:val="006F4A80"/>
    <w:rsid w:val="006F625F"/>
    <w:rsid w:val="006F6694"/>
    <w:rsid w:val="006F6CE3"/>
    <w:rsid w:val="006F6D99"/>
    <w:rsid w:val="006F7096"/>
    <w:rsid w:val="006F755F"/>
    <w:rsid w:val="006F7BA2"/>
    <w:rsid w:val="00700EDA"/>
    <w:rsid w:val="007019DF"/>
    <w:rsid w:val="00701F43"/>
    <w:rsid w:val="007028A9"/>
    <w:rsid w:val="0070292A"/>
    <w:rsid w:val="00702CB6"/>
    <w:rsid w:val="00703334"/>
    <w:rsid w:val="007033D7"/>
    <w:rsid w:val="0070476F"/>
    <w:rsid w:val="00704DDC"/>
    <w:rsid w:val="00705040"/>
    <w:rsid w:val="0070514C"/>
    <w:rsid w:val="00705EB2"/>
    <w:rsid w:val="00706058"/>
    <w:rsid w:val="00706AED"/>
    <w:rsid w:val="00710450"/>
    <w:rsid w:val="00710A1B"/>
    <w:rsid w:val="007118A1"/>
    <w:rsid w:val="00711E8A"/>
    <w:rsid w:val="007125B7"/>
    <w:rsid w:val="007134A6"/>
    <w:rsid w:val="0071381F"/>
    <w:rsid w:val="0071391B"/>
    <w:rsid w:val="007141D8"/>
    <w:rsid w:val="0071480E"/>
    <w:rsid w:val="0071583A"/>
    <w:rsid w:val="0071599B"/>
    <w:rsid w:val="00716BA9"/>
    <w:rsid w:val="00716C7D"/>
    <w:rsid w:val="00716F9E"/>
    <w:rsid w:val="007170DB"/>
    <w:rsid w:val="007177BB"/>
    <w:rsid w:val="00717808"/>
    <w:rsid w:val="00720356"/>
    <w:rsid w:val="00720466"/>
    <w:rsid w:val="00720B9D"/>
    <w:rsid w:val="00720D17"/>
    <w:rsid w:val="00720FE9"/>
    <w:rsid w:val="007211F9"/>
    <w:rsid w:val="00722499"/>
    <w:rsid w:val="00722883"/>
    <w:rsid w:val="00722A02"/>
    <w:rsid w:val="00723027"/>
    <w:rsid w:val="00723435"/>
    <w:rsid w:val="00723BE1"/>
    <w:rsid w:val="00724119"/>
    <w:rsid w:val="00724555"/>
    <w:rsid w:val="007260E3"/>
    <w:rsid w:val="00726266"/>
    <w:rsid w:val="00726D09"/>
    <w:rsid w:val="00727403"/>
    <w:rsid w:val="007278E4"/>
    <w:rsid w:val="00727A2F"/>
    <w:rsid w:val="0073061D"/>
    <w:rsid w:val="007306BB"/>
    <w:rsid w:val="0073146A"/>
    <w:rsid w:val="007321FF"/>
    <w:rsid w:val="00732303"/>
    <w:rsid w:val="007324E3"/>
    <w:rsid w:val="007337CC"/>
    <w:rsid w:val="00733AF0"/>
    <w:rsid w:val="00734132"/>
    <w:rsid w:val="00734683"/>
    <w:rsid w:val="00734971"/>
    <w:rsid w:val="007352DF"/>
    <w:rsid w:val="007356C5"/>
    <w:rsid w:val="007368DA"/>
    <w:rsid w:val="00736E54"/>
    <w:rsid w:val="007375D9"/>
    <w:rsid w:val="007402A1"/>
    <w:rsid w:val="00740C14"/>
    <w:rsid w:val="00740FC0"/>
    <w:rsid w:val="00741226"/>
    <w:rsid w:val="0074125D"/>
    <w:rsid w:val="00741533"/>
    <w:rsid w:val="0074181C"/>
    <w:rsid w:val="0074220B"/>
    <w:rsid w:val="0074245A"/>
    <w:rsid w:val="00742702"/>
    <w:rsid w:val="007427C9"/>
    <w:rsid w:val="00742A9E"/>
    <w:rsid w:val="00743130"/>
    <w:rsid w:val="007434A5"/>
    <w:rsid w:val="007436C8"/>
    <w:rsid w:val="00743CB3"/>
    <w:rsid w:val="00743DC4"/>
    <w:rsid w:val="00743E06"/>
    <w:rsid w:val="00744110"/>
    <w:rsid w:val="007444BD"/>
    <w:rsid w:val="007449FB"/>
    <w:rsid w:val="00744BA7"/>
    <w:rsid w:val="0074512D"/>
    <w:rsid w:val="0074513C"/>
    <w:rsid w:val="00746DE8"/>
    <w:rsid w:val="00747905"/>
    <w:rsid w:val="00747EF4"/>
    <w:rsid w:val="0075011F"/>
    <w:rsid w:val="0075084E"/>
    <w:rsid w:val="00750CF1"/>
    <w:rsid w:val="00750F04"/>
    <w:rsid w:val="00752589"/>
    <w:rsid w:val="007531BC"/>
    <w:rsid w:val="007536AB"/>
    <w:rsid w:val="007537DC"/>
    <w:rsid w:val="007538C4"/>
    <w:rsid w:val="00753BA2"/>
    <w:rsid w:val="00753E7B"/>
    <w:rsid w:val="00754578"/>
    <w:rsid w:val="007551EE"/>
    <w:rsid w:val="00756214"/>
    <w:rsid w:val="00756CBA"/>
    <w:rsid w:val="007571A6"/>
    <w:rsid w:val="00757BD3"/>
    <w:rsid w:val="00757D68"/>
    <w:rsid w:val="00757DFA"/>
    <w:rsid w:val="007603F7"/>
    <w:rsid w:val="007608B1"/>
    <w:rsid w:val="007610FF"/>
    <w:rsid w:val="00761943"/>
    <w:rsid w:val="00761B81"/>
    <w:rsid w:val="00761F72"/>
    <w:rsid w:val="0076298E"/>
    <w:rsid w:val="0076338D"/>
    <w:rsid w:val="007636D7"/>
    <w:rsid w:val="00763D5C"/>
    <w:rsid w:val="00764277"/>
    <w:rsid w:val="007643F0"/>
    <w:rsid w:val="0076468D"/>
    <w:rsid w:val="0076473E"/>
    <w:rsid w:val="00764AB4"/>
    <w:rsid w:val="00764DD6"/>
    <w:rsid w:val="00764ED7"/>
    <w:rsid w:val="0076581E"/>
    <w:rsid w:val="00765E23"/>
    <w:rsid w:val="00766302"/>
    <w:rsid w:val="00766554"/>
    <w:rsid w:val="007666CE"/>
    <w:rsid w:val="0076684A"/>
    <w:rsid w:val="00766D9E"/>
    <w:rsid w:val="00766F70"/>
    <w:rsid w:val="007670BC"/>
    <w:rsid w:val="00767155"/>
    <w:rsid w:val="007676AA"/>
    <w:rsid w:val="007678BB"/>
    <w:rsid w:val="00767B50"/>
    <w:rsid w:val="00767BEB"/>
    <w:rsid w:val="00770085"/>
    <w:rsid w:val="00770220"/>
    <w:rsid w:val="007704A7"/>
    <w:rsid w:val="007725F8"/>
    <w:rsid w:val="007728AE"/>
    <w:rsid w:val="00772AB5"/>
    <w:rsid w:val="0077302B"/>
    <w:rsid w:val="00774034"/>
    <w:rsid w:val="0077477F"/>
    <w:rsid w:val="007748E0"/>
    <w:rsid w:val="00774DA2"/>
    <w:rsid w:val="00774DF3"/>
    <w:rsid w:val="00775D5A"/>
    <w:rsid w:val="00775DC5"/>
    <w:rsid w:val="007766F1"/>
    <w:rsid w:val="00776ABA"/>
    <w:rsid w:val="00777D90"/>
    <w:rsid w:val="0078040D"/>
    <w:rsid w:val="00780F94"/>
    <w:rsid w:val="007819AC"/>
    <w:rsid w:val="00781E1F"/>
    <w:rsid w:val="007828E1"/>
    <w:rsid w:val="00783049"/>
    <w:rsid w:val="007839E9"/>
    <w:rsid w:val="00783C8D"/>
    <w:rsid w:val="00784692"/>
    <w:rsid w:val="00784882"/>
    <w:rsid w:val="007853E5"/>
    <w:rsid w:val="00785594"/>
    <w:rsid w:val="00785CEC"/>
    <w:rsid w:val="00785EDB"/>
    <w:rsid w:val="00786CAB"/>
    <w:rsid w:val="00787352"/>
    <w:rsid w:val="00787442"/>
    <w:rsid w:val="0079002A"/>
    <w:rsid w:val="00790FC9"/>
    <w:rsid w:val="0079199B"/>
    <w:rsid w:val="007919F6"/>
    <w:rsid w:val="007920C3"/>
    <w:rsid w:val="007924AE"/>
    <w:rsid w:val="0079274A"/>
    <w:rsid w:val="007929E7"/>
    <w:rsid w:val="00792DC6"/>
    <w:rsid w:val="00793908"/>
    <w:rsid w:val="0079398F"/>
    <w:rsid w:val="00793C61"/>
    <w:rsid w:val="00794283"/>
    <w:rsid w:val="0079453D"/>
    <w:rsid w:val="0079454D"/>
    <w:rsid w:val="00794779"/>
    <w:rsid w:val="007950BF"/>
    <w:rsid w:val="007950CB"/>
    <w:rsid w:val="007955C4"/>
    <w:rsid w:val="007959F8"/>
    <w:rsid w:val="00795F56"/>
    <w:rsid w:val="007962B5"/>
    <w:rsid w:val="0079686D"/>
    <w:rsid w:val="0079693C"/>
    <w:rsid w:val="00797394"/>
    <w:rsid w:val="0079752A"/>
    <w:rsid w:val="007A004D"/>
    <w:rsid w:val="007A0809"/>
    <w:rsid w:val="007A0B20"/>
    <w:rsid w:val="007A1111"/>
    <w:rsid w:val="007A204B"/>
    <w:rsid w:val="007A26F9"/>
    <w:rsid w:val="007A2B4E"/>
    <w:rsid w:val="007A3884"/>
    <w:rsid w:val="007A3E11"/>
    <w:rsid w:val="007A46F5"/>
    <w:rsid w:val="007A4FA5"/>
    <w:rsid w:val="007A57BB"/>
    <w:rsid w:val="007A5B42"/>
    <w:rsid w:val="007A5CC6"/>
    <w:rsid w:val="007A5F96"/>
    <w:rsid w:val="007A646E"/>
    <w:rsid w:val="007A667D"/>
    <w:rsid w:val="007A6CA9"/>
    <w:rsid w:val="007A6ECC"/>
    <w:rsid w:val="007B0225"/>
    <w:rsid w:val="007B03B2"/>
    <w:rsid w:val="007B03BD"/>
    <w:rsid w:val="007B0AAA"/>
    <w:rsid w:val="007B0BD7"/>
    <w:rsid w:val="007B0FD5"/>
    <w:rsid w:val="007B1BF7"/>
    <w:rsid w:val="007B261F"/>
    <w:rsid w:val="007B2CEF"/>
    <w:rsid w:val="007B3156"/>
    <w:rsid w:val="007B37B4"/>
    <w:rsid w:val="007B3EB5"/>
    <w:rsid w:val="007B4060"/>
    <w:rsid w:val="007B4BFC"/>
    <w:rsid w:val="007B50D5"/>
    <w:rsid w:val="007B57DE"/>
    <w:rsid w:val="007B5AA4"/>
    <w:rsid w:val="007B618A"/>
    <w:rsid w:val="007B6447"/>
    <w:rsid w:val="007B651C"/>
    <w:rsid w:val="007B6A4C"/>
    <w:rsid w:val="007B70DC"/>
    <w:rsid w:val="007C0027"/>
    <w:rsid w:val="007C03ED"/>
    <w:rsid w:val="007C0D40"/>
    <w:rsid w:val="007C0F09"/>
    <w:rsid w:val="007C3DD2"/>
    <w:rsid w:val="007C44CC"/>
    <w:rsid w:val="007C4E9D"/>
    <w:rsid w:val="007C5666"/>
    <w:rsid w:val="007C5E49"/>
    <w:rsid w:val="007C5FAD"/>
    <w:rsid w:val="007C60CF"/>
    <w:rsid w:val="007C6930"/>
    <w:rsid w:val="007C6BA2"/>
    <w:rsid w:val="007C7AA8"/>
    <w:rsid w:val="007D06FD"/>
    <w:rsid w:val="007D12AF"/>
    <w:rsid w:val="007D17E9"/>
    <w:rsid w:val="007D1880"/>
    <w:rsid w:val="007D1C56"/>
    <w:rsid w:val="007D2ED8"/>
    <w:rsid w:val="007D3118"/>
    <w:rsid w:val="007D3293"/>
    <w:rsid w:val="007D4E0C"/>
    <w:rsid w:val="007D4E6F"/>
    <w:rsid w:val="007D501C"/>
    <w:rsid w:val="007D5460"/>
    <w:rsid w:val="007D5627"/>
    <w:rsid w:val="007D5C67"/>
    <w:rsid w:val="007D640B"/>
    <w:rsid w:val="007D694A"/>
    <w:rsid w:val="007D727E"/>
    <w:rsid w:val="007D776C"/>
    <w:rsid w:val="007D7B0E"/>
    <w:rsid w:val="007E06B2"/>
    <w:rsid w:val="007E0A54"/>
    <w:rsid w:val="007E0B11"/>
    <w:rsid w:val="007E1338"/>
    <w:rsid w:val="007E13FA"/>
    <w:rsid w:val="007E1820"/>
    <w:rsid w:val="007E2157"/>
    <w:rsid w:val="007E3017"/>
    <w:rsid w:val="007E311D"/>
    <w:rsid w:val="007E39FE"/>
    <w:rsid w:val="007E401C"/>
    <w:rsid w:val="007E4DF6"/>
    <w:rsid w:val="007E5226"/>
    <w:rsid w:val="007E57E3"/>
    <w:rsid w:val="007E5886"/>
    <w:rsid w:val="007E6242"/>
    <w:rsid w:val="007E639F"/>
    <w:rsid w:val="007E6CB8"/>
    <w:rsid w:val="007E6F85"/>
    <w:rsid w:val="007E701D"/>
    <w:rsid w:val="007E7378"/>
    <w:rsid w:val="007E74B4"/>
    <w:rsid w:val="007E7609"/>
    <w:rsid w:val="007E79F8"/>
    <w:rsid w:val="007F118F"/>
    <w:rsid w:val="007F1222"/>
    <w:rsid w:val="007F1FDB"/>
    <w:rsid w:val="007F228F"/>
    <w:rsid w:val="007F2D39"/>
    <w:rsid w:val="007F315B"/>
    <w:rsid w:val="007F39A0"/>
    <w:rsid w:val="007F3B01"/>
    <w:rsid w:val="007F43B5"/>
    <w:rsid w:val="007F4A50"/>
    <w:rsid w:val="007F6C8D"/>
    <w:rsid w:val="007F7510"/>
    <w:rsid w:val="007F762D"/>
    <w:rsid w:val="007F791D"/>
    <w:rsid w:val="007F7BB3"/>
    <w:rsid w:val="00800670"/>
    <w:rsid w:val="00800D6B"/>
    <w:rsid w:val="008010DD"/>
    <w:rsid w:val="0080115C"/>
    <w:rsid w:val="008011AE"/>
    <w:rsid w:val="00801AC6"/>
    <w:rsid w:val="00802120"/>
    <w:rsid w:val="0080249D"/>
    <w:rsid w:val="008025C3"/>
    <w:rsid w:val="00803018"/>
    <w:rsid w:val="0080312F"/>
    <w:rsid w:val="008031E5"/>
    <w:rsid w:val="008036C2"/>
    <w:rsid w:val="008036E2"/>
    <w:rsid w:val="00803DC7"/>
    <w:rsid w:val="0080433C"/>
    <w:rsid w:val="00804364"/>
    <w:rsid w:val="00804680"/>
    <w:rsid w:val="00804A02"/>
    <w:rsid w:val="00804B99"/>
    <w:rsid w:val="00805A5F"/>
    <w:rsid w:val="00805CF9"/>
    <w:rsid w:val="00805DDF"/>
    <w:rsid w:val="00806558"/>
    <w:rsid w:val="00806CBB"/>
    <w:rsid w:val="0080708A"/>
    <w:rsid w:val="0080722F"/>
    <w:rsid w:val="008077AA"/>
    <w:rsid w:val="00807B61"/>
    <w:rsid w:val="008100E4"/>
    <w:rsid w:val="008101F3"/>
    <w:rsid w:val="00810748"/>
    <w:rsid w:val="00810A8B"/>
    <w:rsid w:val="00810B97"/>
    <w:rsid w:val="008116BF"/>
    <w:rsid w:val="00811D0B"/>
    <w:rsid w:val="00811EA4"/>
    <w:rsid w:val="00813511"/>
    <w:rsid w:val="008137F4"/>
    <w:rsid w:val="00813B76"/>
    <w:rsid w:val="00813C5A"/>
    <w:rsid w:val="00814209"/>
    <w:rsid w:val="00814754"/>
    <w:rsid w:val="00814841"/>
    <w:rsid w:val="00814B69"/>
    <w:rsid w:val="00815F3B"/>
    <w:rsid w:val="00816342"/>
    <w:rsid w:val="008169A2"/>
    <w:rsid w:val="008170E7"/>
    <w:rsid w:val="00820056"/>
    <w:rsid w:val="0082101A"/>
    <w:rsid w:val="00821CA6"/>
    <w:rsid w:val="00821D61"/>
    <w:rsid w:val="00821F1C"/>
    <w:rsid w:val="008222FC"/>
    <w:rsid w:val="008226E8"/>
    <w:rsid w:val="00822775"/>
    <w:rsid w:val="00822A01"/>
    <w:rsid w:val="00822A1F"/>
    <w:rsid w:val="00822A70"/>
    <w:rsid w:val="00822D3A"/>
    <w:rsid w:val="00823ADE"/>
    <w:rsid w:val="00823E99"/>
    <w:rsid w:val="00823F0C"/>
    <w:rsid w:val="00824197"/>
    <w:rsid w:val="0082448A"/>
    <w:rsid w:val="0082467D"/>
    <w:rsid w:val="008249AD"/>
    <w:rsid w:val="008249FC"/>
    <w:rsid w:val="00825296"/>
    <w:rsid w:val="00825976"/>
    <w:rsid w:val="00825D14"/>
    <w:rsid w:val="00825F99"/>
    <w:rsid w:val="008260C7"/>
    <w:rsid w:val="00826C41"/>
    <w:rsid w:val="00827074"/>
    <w:rsid w:val="0083001A"/>
    <w:rsid w:val="0083034D"/>
    <w:rsid w:val="0083052D"/>
    <w:rsid w:val="00830D39"/>
    <w:rsid w:val="00830D46"/>
    <w:rsid w:val="00830D64"/>
    <w:rsid w:val="00831B32"/>
    <w:rsid w:val="00831BE3"/>
    <w:rsid w:val="00831C96"/>
    <w:rsid w:val="00832119"/>
    <w:rsid w:val="00832C84"/>
    <w:rsid w:val="00833299"/>
    <w:rsid w:val="00833380"/>
    <w:rsid w:val="00834239"/>
    <w:rsid w:val="00834681"/>
    <w:rsid w:val="00834870"/>
    <w:rsid w:val="008355B2"/>
    <w:rsid w:val="00835DD2"/>
    <w:rsid w:val="0083609D"/>
    <w:rsid w:val="0083659F"/>
    <w:rsid w:val="00837526"/>
    <w:rsid w:val="008378AF"/>
    <w:rsid w:val="008379A3"/>
    <w:rsid w:val="00837F8A"/>
    <w:rsid w:val="00837FC9"/>
    <w:rsid w:val="0084001F"/>
    <w:rsid w:val="0084062A"/>
    <w:rsid w:val="00841022"/>
    <w:rsid w:val="008414C5"/>
    <w:rsid w:val="00841AAD"/>
    <w:rsid w:val="00841E63"/>
    <w:rsid w:val="00842646"/>
    <w:rsid w:val="00842BDB"/>
    <w:rsid w:val="00842C4B"/>
    <w:rsid w:val="00842EF1"/>
    <w:rsid w:val="00843C53"/>
    <w:rsid w:val="00843E9C"/>
    <w:rsid w:val="00844F55"/>
    <w:rsid w:val="00845711"/>
    <w:rsid w:val="00845952"/>
    <w:rsid w:val="00845BA2"/>
    <w:rsid w:val="00846C2F"/>
    <w:rsid w:val="008478FF"/>
    <w:rsid w:val="008502E7"/>
    <w:rsid w:val="00850A84"/>
    <w:rsid w:val="00850C20"/>
    <w:rsid w:val="0085131B"/>
    <w:rsid w:val="00851669"/>
    <w:rsid w:val="008519EA"/>
    <w:rsid w:val="00851E35"/>
    <w:rsid w:val="00852073"/>
    <w:rsid w:val="00852305"/>
    <w:rsid w:val="00852F14"/>
    <w:rsid w:val="0085322C"/>
    <w:rsid w:val="008533D3"/>
    <w:rsid w:val="00853A86"/>
    <w:rsid w:val="00854A71"/>
    <w:rsid w:val="008551A7"/>
    <w:rsid w:val="00856E3B"/>
    <w:rsid w:val="008576C7"/>
    <w:rsid w:val="00857759"/>
    <w:rsid w:val="00860245"/>
    <w:rsid w:val="00860750"/>
    <w:rsid w:val="00861053"/>
    <w:rsid w:val="008616A5"/>
    <w:rsid w:val="00861E6A"/>
    <w:rsid w:val="00862082"/>
    <w:rsid w:val="00862171"/>
    <w:rsid w:val="00862C69"/>
    <w:rsid w:val="00863161"/>
    <w:rsid w:val="008637EF"/>
    <w:rsid w:val="00863F0B"/>
    <w:rsid w:val="008649D4"/>
    <w:rsid w:val="0086596A"/>
    <w:rsid w:val="00867245"/>
    <w:rsid w:val="00870432"/>
    <w:rsid w:val="0087089F"/>
    <w:rsid w:val="008708B0"/>
    <w:rsid w:val="0087177A"/>
    <w:rsid w:val="00871CCD"/>
    <w:rsid w:val="00871F0F"/>
    <w:rsid w:val="0087363E"/>
    <w:rsid w:val="00873C5C"/>
    <w:rsid w:val="00874B03"/>
    <w:rsid w:val="00874F55"/>
    <w:rsid w:val="008756B8"/>
    <w:rsid w:val="00876107"/>
    <w:rsid w:val="008764BF"/>
    <w:rsid w:val="0087666E"/>
    <w:rsid w:val="00877222"/>
    <w:rsid w:val="00877A24"/>
    <w:rsid w:val="00880430"/>
    <w:rsid w:val="00880B80"/>
    <w:rsid w:val="00881B6B"/>
    <w:rsid w:val="00881C45"/>
    <w:rsid w:val="00881C52"/>
    <w:rsid w:val="008820D0"/>
    <w:rsid w:val="0088222D"/>
    <w:rsid w:val="00882519"/>
    <w:rsid w:val="00882607"/>
    <w:rsid w:val="00882706"/>
    <w:rsid w:val="0088286B"/>
    <w:rsid w:val="00882928"/>
    <w:rsid w:val="00882D51"/>
    <w:rsid w:val="008835A5"/>
    <w:rsid w:val="00883D31"/>
    <w:rsid w:val="008842C0"/>
    <w:rsid w:val="00884358"/>
    <w:rsid w:val="00884C84"/>
    <w:rsid w:val="00884F25"/>
    <w:rsid w:val="00885D71"/>
    <w:rsid w:val="00886D44"/>
    <w:rsid w:val="00887154"/>
    <w:rsid w:val="00887E47"/>
    <w:rsid w:val="008907A0"/>
    <w:rsid w:val="00890909"/>
    <w:rsid w:val="0089226F"/>
    <w:rsid w:val="0089272A"/>
    <w:rsid w:val="00892948"/>
    <w:rsid w:val="00892ADB"/>
    <w:rsid w:val="00892BD4"/>
    <w:rsid w:val="00892D8C"/>
    <w:rsid w:val="00892F65"/>
    <w:rsid w:val="0089329B"/>
    <w:rsid w:val="00893B61"/>
    <w:rsid w:val="00894860"/>
    <w:rsid w:val="00895180"/>
    <w:rsid w:val="00895210"/>
    <w:rsid w:val="00895330"/>
    <w:rsid w:val="0089603C"/>
    <w:rsid w:val="008963B7"/>
    <w:rsid w:val="00896719"/>
    <w:rsid w:val="00896F36"/>
    <w:rsid w:val="00896FF2"/>
    <w:rsid w:val="00897F32"/>
    <w:rsid w:val="008A0862"/>
    <w:rsid w:val="008A0F28"/>
    <w:rsid w:val="008A12D4"/>
    <w:rsid w:val="008A170A"/>
    <w:rsid w:val="008A17DF"/>
    <w:rsid w:val="008A185C"/>
    <w:rsid w:val="008A19FC"/>
    <w:rsid w:val="008A226B"/>
    <w:rsid w:val="008A2B91"/>
    <w:rsid w:val="008A300A"/>
    <w:rsid w:val="008A35FF"/>
    <w:rsid w:val="008A3670"/>
    <w:rsid w:val="008A3A55"/>
    <w:rsid w:val="008A3CE9"/>
    <w:rsid w:val="008A4320"/>
    <w:rsid w:val="008A4619"/>
    <w:rsid w:val="008A4B9E"/>
    <w:rsid w:val="008A4F54"/>
    <w:rsid w:val="008A5E26"/>
    <w:rsid w:val="008A661F"/>
    <w:rsid w:val="008A67BA"/>
    <w:rsid w:val="008A6C4E"/>
    <w:rsid w:val="008B013C"/>
    <w:rsid w:val="008B02F0"/>
    <w:rsid w:val="008B03C5"/>
    <w:rsid w:val="008B051E"/>
    <w:rsid w:val="008B0905"/>
    <w:rsid w:val="008B15F3"/>
    <w:rsid w:val="008B1966"/>
    <w:rsid w:val="008B1D23"/>
    <w:rsid w:val="008B253E"/>
    <w:rsid w:val="008B2665"/>
    <w:rsid w:val="008B376C"/>
    <w:rsid w:val="008B3E92"/>
    <w:rsid w:val="008B49E8"/>
    <w:rsid w:val="008B5044"/>
    <w:rsid w:val="008B5E0D"/>
    <w:rsid w:val="008B64E9"/>
    <w:rsid w:val="008B6981"/>
    <w:rsid w:val="008B6B1D"/>
    <w:rsid w:val="008C02E6"/>
    <w:rsid w:val="008C08AF"/>
    <w:rsid w:val="008C1618"/>
    <w:rsid w:val="008C1AE9"/>
    <w:rsid w:val="008C2243"/>
    <w:rsid w:val="008C3691"/>
    <w:rsid w:val="008C40F5"/>
    <w:rsid w:val="008C43A9"/>
    <w:rsid w:val="008C576A"/>
    <w:rsid w:val="008C6C60"/>
    <w:rsid w:val="008C70D7"/>
    <w:rsid w:val="008C72BF"/>
    <w:rsid w:val="008C772B"/>
    <w:rsid w:val="008C7D0E"/>
    <w:rsid w:val="008C7FF4"/>
    <w:rsid w:val="008D049F"/>
    <w:rsid w:val="008D050A"/>
    <w:rsid w:val="008D105B"/>
    <w:rsid w:val="008D29C6"/>
    <w:rsid w:val="008D341B"/>
    <w:rsid w:val="008D3D6F"/>
    <w:rsid w:val="008D42F9"/>
    <w:rsid w:val="008D46E7"/>
    <w:rsid w:val="008D4921"/>
    <w:rsid w:val="008D4A00"/>
    <w:rsid w:val="008D4D06"/>
    <w:rsid w:val="008D61B0"/>
    <w:rsid w:val="008D6ECD"/>
    <w:rsid w:val="008D7537"/>
    <w:rsid w:val="008E00A7"/>
    <w:rsid w:val="008E0257"/>
    <w:rsid w:val="008E0274"/>
    <w:rsid w:val="008E0A76"/>
    <w:rsid w:val="008E0A97"/>
    <w:rsid w:val="008E1201"/>
    <w:rsid w:val="008E35F7"/>
    <w:rsid w:val="008E375F"/>
    <w:rsid w:val="008E3D94"/>
    <w:rsid w:val="008E4801"/>
    <w:rsid w:val="008E4915"/>
    <w:rsid w:val="008E4BE7"/>
    <w:rsid w:val="008E526F"/>
    <w:rsid w:val="008E56BA"/>
    <w:rsid w:val="008E5887"/>
    <w:rsid w:val="008E5CF4"/>
    <w:rsid w:val="008E6055"/>
    <w:rsid w:val="008E632E"/>
    <w:rsid w:val="008E6351"/>
    <w:rsid w:val="008E6B9D"/>
    <w:rsid w:val="008E7385"/>
    <w:rsid w:val="008E7479"/>
    <w:rsid w:val="008E7ABB"/>
    <w:rsid w:val="008E7EE3"/>
    <w:rsid w:val="008F0176"/>
    <w:rsid w:val="008F02F3"/>
    <w:rsid w:val="008F09F2"/>
    <w:rsid w:val="008F0B7F"/>
    <w:rsid w:val="008F122F"/>
    <w:rsid w:val="008F255A"/>
    <w:rsid w:val="008F2E17"/>
    <w:rsid w:val="008F2E27"/>
    <w:rsid w:val="008F356E"/>
    <w:rsid w:val="008F4E2A"/>
    <w:rsid w:val="008F58D9"/>
    <w:rsid w:val="008F6804"/>
    <w:rsid w:val="008F7CF0"/>
    <w:rsid w:val="00900305"/>
    <w:rsid w:val="00901843"/>
    <w:rsid w:val="00901C7E"/>
    <w:rsid w:val="00902488"/>
    <w:rsid w:val="00902E73"/>
    <w:rsid w:val="009033E5"/>
    <w:rsid w:val="00904358"/>
    <w:rsid w:val="009047C9"/>
    <w:rsid w:val="0090498F"/>
    <w:rsid w:val="009049A9"/>
    <w:rsid w:val="00904BB8"/>
    <w:rsid w:val="00905298"/>
    <w:rsid w:val="0090533D"/>
    <w:rsid w:val="00905382"/>
    <w:rsid w:val="00905920"/>
    <w:rsid w:val="00906F7D"/>
    <w:rsid w:val="00906FA7"/>
    <w:rsid w:val="00906FDB"/>
    <w:rsid w:val="0090705F"/>
    <w:rsid w:val="009072DF"/>
    <w:rsid w:val="00907707"/>
    <w:rsid w:val="00907B26"/>
    <w:rsid w:val="00907B8C"/>
    <w:rsid w:val="00907F46"/>
    <w:rsid w:val="00907FC0"/>
    <w:rsid w:val="009108E3"/>
    <w:rsid w:val="00911485"/>
    <w:rsid w:val="00911B05"/>
    <w:rsid w:val="00911F0B"/>
    <w:rsid w:val="0091304F"/>
    <w:rsid w:val="009139FA"/>
    <w:rsid w:val="00913A77"/>
    <w:rsid w:val="00914BF2"/>
    <w:rsid w:val="00914E64"/>
    <w:rsid w:val="00915455"/>
    <w:rsid w:val="00915BAA"/>
    <w:rsid w:val="0091603E"/>
    <w:rsid w:val="0091674B"/>
    <w:rsid w:val="009169EB"/>
    <w:rsid w:val="00916BBF"/>
    <w:rsid w:val="00916C4D"/>
    <w:rsid w:val="00917CCB"/>
    <w:rsid w:val="00917E05"/>
    <w:rsid w:val="009204B6"/>
    <w:rsid w:val="00920634"/>
    <w:rsid w:val="00920666"/>
    <w:rsid w:val="00921391"/>
    <w:rsid w:val="009214DE"/>
    <w:rsid w:val="0092170D"/>
    <w:rsid w:val="009217E3"/>
    <w:rsid w:val="00921DD3"/>
    <w:rsid w:val="00921F59"/>
    <w:rsid w:val="009223B9"/>
    <w:rsid w:val="00922A84"/>
    <w:rsid w:val="00922EC7"/>
    <w:rsid w:val="00924AF0"/>
    <w:rsid w:val="00924EB5"/>
    <w:rsid w:val="00925A5F"/>
    <w:rsid w:val="009260AE"/>
    <w:rsid w:val="00926682"/>
    <w:rsid w:val="00926ACC"/>
    <w:rsid w:val="00926C33"/>
    <w:rsid w:val="00927437"/>
    <w:rsid w:val="0092789E"/>
    <w:rsid w:val="00927A5A"/>
    <w:rsid w:val="0093064A"/>
    <w:rsid w:val="00930937"/>
    <w:rsid w:val="00931546"/>
    <w:rsid w:val="00931BE8"/>
    <w:rsid w:val="00931FF9"/>
    <w:rsid w:val="00932742"/>
    <w:rsid w:val="00932DC7"/>
    <w:rsid w:val="0093386D"/>
    <w:rsid w:val="009344BA"/>
    <w:rsid w:val="00934F07"/>
    <w:rsid w:val="009353A7"/>
    <w:rsid w:val="0093589D"/>
    <w:rsid w:val="00936191"/>
    <w:rsid w:val="00937235"/>
    <w:rsid w:val="0093773B"/>
    <w:rsid w:val="00937BEE"/>
    <w:rsid w:val="00937F8B"/>
    <w:rsid w:val="00940246"/>
    <w:rsid w:val="009406FF"/>
    <w:rsid w:val="009407DC"/>
    <w:rsid w:val="00940C0B"/>
    <w:rsid w:val="009412BD"/>
    <w:rsid w:val="00941DB9"/>
    <w:rsid w:val="009422CA"/>
    <w:rsid w:val="0094239E"/>
    <w:rsid w:val="00942727"/>
    <w:rsid w:val="0094288A"/>
    <w:rsid w:val="009435F5"/>
    <w:rsid w:val="00943B31"/>
    <w:rsid w:val="00943CDF"/>
    <w:rsid w:val="00943DCE"/>
    <w:rsid w:val="00944321"/>
    <w:rsid w:val="0094507E"/>
    <w:rsid w:val="00945D17"/>
    <w:rsid w:val="009466F1"/>
    <w:rsid w:val="00946729"/>
    <w:rsid w:val="009468D4"/>
    <w:rsid w:val="00946C33"/>
    <w:rsid w:val="00946F95"/>
    <w:rsid w:val="00947517"/>
    <w:rsid w:val="009476A6"/>
    <w:rsid w:val="0094794B"/>
    <w:rsid w:val="00950023"/>
    <w:rsid w:val="00950A35"/>
    <w:rsid w:val="00950BAA"/>
    <w:rsid w:val="00950E85"/>
    <w:rsid w:val="00951D3A"/>
    <w:rsid w:val="00951E81"/>
    <w:rsid w:val="00952BC0"/>
    <w:rsid w:val="00952E07"/>
    <w:rsid w:val="00953AC5"/>
    <w:rsid w:val="00953C5C"/>
    <w:rsid w:val="0095408A"/>
    <w:rsid w:val="00954216"/>
    <w:rsid w:val="009557CF"/>
    <w:rsid w:val="0095595C"/>
    <w:rsid w:val="009559B3"/>
    <w:rsid w:val="00955A2E"/>
    <w:rsid w:val="00955CBB"/>
    <w:rsid w:val="00956D46"/>
    <w:rsid w:val="00957333"/>
    <w:rsid w:val="0095733B"/>
    <w:rsid w:val="00957361"/>
    <w:rsid w:val="00957AD5"/>
    <w:rsid w:val="009606F3"/>
    <w:rsid w:val="009606F4"/>
    <w:rsid w:val="0096134B"/>
    <w:rsid w:val="009613D5"/>
    <w:rsid w:val="009618C8"/>
    <w:rsid w:val="009618D0"/>
    <w:rsid w:val="00961E18"/>
    <w:rsid w:val="0096245A"/>
    <w:rsid w:val="00962E3B"/>
    <w:rsid w:val="00962E9B"/>
    <w:rsid w:val="009632AB"/>
    <w:rsid w:val="009632AD"/>
    <w:rsid w:val="009641AC"/>
    <w:rsid w:val="0096442B"/>
    <w:rsid w:val="0096538B"/>
    <w:rsid w:val="00965A36"/>
    <w:rsid w:val="00966847"/>
    <w:rsid w:val="00966E96"/>
    <w:rsid w:val="00967702"/>
    <w:rsid w:val="00967BE8"/>
    <w:rsid w:val="00967D32"/>
    <w:rsid w:val="00970FFA"/>
    <w:rsid w:val="0097132E"/>
    <w:rsid w:val="009715F6"/>
    <w:rsid w:val="00971704"/>
    <w:rsid w:val="009723EF"/>
    <w:rsid w:val="00972582"/>
    <w:rsid w:val="00972E23"/>
    <w:rsid w:val="009739D1"/>
    <w:rsid w:val="00973A96"/>
    <w:rsid w:val="00973D82"/>
    <w:rsid w:val="009741AF"/>
    <w:rsid w:val="009756B8"/>
    <w:rsid w:val="009760F9"/>
    <w:rsid w:val="00976103"/>
    <w:rsid w:val="0097667B"/>
    <w:rsid w:val="00976A15"/>
    <w:rsid w:val="00976E1D"/>
    <w:rsid w:val="00977132"/>
    <w:rsid w:val="00977356"/>
    <w:rsid w:val="00977411"/>
    <w:rsid w:val="0097744E"/>
    <w:rsid w:val="00977AC1"/>
    <w:rsid w:val="00977D5A"/>
    <w:rsid w:val="00977DED"/>
    <w:rsid w:val="00977E1C"/>
    <w:rsid w:val="00977E8A"/>
    <w:rsid w:val="00977F1B"/>
    <w:rsid w:val="0098003E"/>
    <w:rsid w:val="009806F5"/>
    <w:rsid w:val="00980CCC"/>
    <w:rsid w:val="00981F77"/>
    <w:rsid w:val="00982D5A"/>
    <w:rsid w:val="00982FCB"/>
    <w:rsid w:val="00984DDE"/>
    <w:rsid w:val="0098610B"/>
    <w:rsid w:val="00990119"/>
    <w:rsid w:val="00990251"/>
    <w:rsid w:val="00990262"/>
    <w:rsid w:val="00991164"/>
    <w:rsid w:val="009916E6"/>
    <w:rsid w:val="009918E2"/>
    <w:rsid w:val="0099190C"/>
    <w:rsid w:val="00992123"/>
    <w:rsid w:val="00992243"/>
    <w:rsid w:val="009926E7"/>
    <w:rsid w:val="00992985"/>
    <w:rsid w:val="009931B7"/>
    <w:rsid w:val="009933CF"/>
    <w:rsid w:val="009937CF"/>
    <w:rsid w:val="00993B8A"/>
    <w:rsid w:val="00993BE9"/>
    <w:rsid w:val="00994C1B"/>
    <w:rsid w:val="00994DFD"/>
    <w:rsid w:val="009958F0"/>
    <w:rsid w:val="00997779"/>
    <w:rsid w:val="009A10C7"/>
    <w:rsid w:val="009A1382"/>
    <w:rsid w:val="009A1962"/>
    <w:rsid w:val="009A1C46"/>
    <w:rsid w:val="009A2156"/>
    <w:rsid w:val="009A24B7"/>
    <w:rsid w:val="009A266D"/>
    <w:rsid w:val="009A27FF"/>
    <w:rsid w:val="009A29CD"/>
    <w:rsid w:val="009A36FF"/>
    <w:rsid w:val="009A3F61"/>
    <w:rsid w:val="009A4EB1"/>
    <w:rsid w:val="009A58B9"/>
    <w:rsid w:val="009A5FAC"/>
    <w:rsid w:val="009A60E0"/>
    <w:rsid w:val="009A61D9"/>
    <w:rsid w:val="009A69F0"/>
    <w:rsid w:val="009A709C"/>
    <w:rsid w:val="009B01BD"/>
    <w:rsid w:val="009B03B9"/>
    <w:rsid w:val="009B071E"/>
    <w:rsid w:val="009B1130"/>
    <w:rsid w:val="009B22E4"/>
    <w:rsid w:val="009B25FF"/>
    <w:rsid w:val="009B2CAB"/>
    <w:rsid w:val="009B327C"/>
    <w:rsid w:val="009B3C17"/>
    <w:rsid w:val="009B3C3D"/>
    <w:rsid w:val="009B4516"/>
    <w:rsid w:val="009B4F7C"/>
    <w:rsid w:val="009B5690"/>
    <w:rsid w:val="009B5C0F"/>
    <w:rsid w:val="009B64F4"/>
    <w:rsid w:val="009B6AD8"/>
    <w:rsid w:val="009B71D7"/>
    <w:rsid w:val="009B71EC"/>
    <w:rsid w:val="009C0A11"/>
    <w:rsid w:val="009C1663"/>
    <w:rsid w:val="009C1A96"/>
    <w:rsid w:val="009C2170"/>
    <w:rsid w:val="009C2CD5"/>
    <w:rsid w:val="009C2E7B"/>
    <w:rsid w:val="009C2EAA"/>
    <w:rsid w:val="009C36F6"/>
    <w:rsid w:val="009C383A"/>
    <w:rsid w:val="009C42A2"/>
    <w:rsid w:val="009C498E"/>
    <w:rsid w:val="009C507A"/>
    <w:rsid w:val="009C61C4"/>
    <w:rsid w:val="009C6C78"/>
    <w:rsid w:val="009C6CC8"/>
    <w:rsid w:val="009C748D"/>
    <w:rsid w:val="009C75DD"/>
    <w:rsid w:val="009C7F96"/>
    <w:rsid w:val="009D0054"/>
    <w:rsid w:val="009D01E0"/>
    <w:rsid w:val="009D0DB1"/>
    <w:rsid w:val="009D0FA7"/>
    <w:rsid w:val="009D1BC9"/>
    <w:rsid w:val="009D1DF0"/>
    <w:rsid w:val="009D2850"/>
    <w:rsid w:val="009D2A27"/>
    <w:rsid w:val="009D3B14"/>
    <w:rsid w:val="009D3FDB"/>
    <w:rsid w:val="009D42DC"/>
    <w:rsid w:val="009D453E"/>
    <w:rsid w:val="009D4D9C"/>
    <w:rsid w:val="009D4DD1"/>
    <w:rsid w:val="009D57DC"/>
    <w:rsid w:val="009D5E29"/>
    <w:rsid w:val="009D5E7F"/>
    <w:rsid w:val="009D617F"/>
    <w:rsid w:val="009D650E"/>
    <w:rsid w:val="009D688C"/>
    <w:rsid w:val="009D6B0D"/>
    <w:rsid w:val="009E014E"/>
    <w:rsid w:val="009E04A9"/>
    <w:rsid w:val="009E088D"/>
    <w:rsid w:val="009E0AF2"/>
    <w:rsid w:val="009E10D8"/>
    <w:rsid w:val="009E1581"/>
    <w:rsid w:val="009E159D"/>
    <w:rsid w:val="009E1C3D"/>
    <w:rsid w:val="009E1DB0"/>
    <w:rsid w:val="009E2218"/>
    <w:rsid w:val="009E2628"/>
    <w:rsid w:val="009E2899"/>
    <w:rsid w:val="009E28B9"/>
    <w:rsid w:val="009E2E79"/>
    <w:rsid w:val="009E3146"/>
    <w:rsid w:val="009E3623"/>
    <w:rsid w:val="009E3821"/>
    <w:rsid w:val="009E384D"/>
    <w:rsid w:val="009E3C36"/>
    <w:rsid w:val="009E4476"/>
    <w:rsid w:val="009E4735"/>
    <w:rsid w:val="009E4E04"/>
    <w:rsid w:val="009E5236"/>
    <w:rsid w:val="009E5C07"/>
    <w:rsid w:val="009E607E"/>
    <w:rsid w:val="009E62C1"/>
    <w:rsid w:val="009E7022"/>
    <w:rsid w:val="009E7910"/>
    <w:rsid w:val="009E7D86"/>
    <w:rsid w:val="009E7EAD"/>
    <w:rsid w:val="009F0146"/>
    <w:rsid w:val="009F055B"/>
    <w:rsid w:val="009F0694"/>
    <w:rsid w:val="009F099A"/>
    <w:rsid w:val="009F0DFE"/>
    <w:rsid w:val="009F1046"/>
    <w:rsid w:val="009F143D"/>
    <w:rsid w:val="009F18B9"/>
    <w:rsid w:val="009F20EB"/>
    <w:rsid w:val="009F26F7"/>
    <w:rsid w:val="009F279D"/>
    <w:rsid w:val="009F2B2F"/>
    <w:rsid w:val="009F2C3A"/>
    <w:rsid w:val="009F3026"/>
    <w:rsid w:val="009F3485"/>
    <w:rsid w:val="009F3546"/>
    <w:rsid w:val="009F3C59"/>
    <w:rsid w:val="009F3D49"/>
    <w:rsid w:val="009F537C"/>
    <w:rsid w:val="009F57BC"/>
    <w:rsid w:val="009F5D01"/>
    <w:rsid w:val="009F65A5"/>
    <w:rsid w:val="009F667B"/>
    <w:rsid w:val="009F6CE3"/>
    <w:rsid w:val="009F7153"/>
    <w:rsid w:val="009F7594"/>
    <w:rsid w:val="009F761E"/>
    <w:rsid w:val="009F7E0B"/>
    <w:rsid w:val="009F7ED5"/>
    <w:rsid w:val="00A00466"/>
    <w:rsid w:val="00A007AB"/>
    <w:rsid w:val="00A00A7F"/>
    <w:rsid w:val="00A01935"/>
    <w:rsid w:val="00A024D6"/>
    <w:rsid w:val="00A02C9F"/>
    <w:rsid w:val="00A02EBF"/>
    <w:rsid w:val="00A02EC4"/>
    <w:rsid w:val="00A03332"/>
    <w:rsid w:val="00A03B79"/>
    <w:rsid w:val="00A03C1D"/>
    <w:rsid w:val="00A03D3C"/>
    <w:rsid w:val="00A04867"/>
    <w:rsid w:val="00A04EAF"/>
    <w:rsid w:val="00A0515A"/>
    <w:rsid w:val="00A052CE"/>
    <w:rsid w:val="00A05767"/>
    <w:rsid w:val="00A05DC7"/>
    <w:rsid w:val="00A06805"/>
    <w:rsid w:val="00A06AEB"/>
    <w:rsid w:val="00A07431"/>
    <w:rsid w:val="00A0747D"/>
    <w:rsid w:val="00A07489"/>
    <w:rsid w:val="00A07817"/>
    <w:rsid w:val="00A1042D"/>
    <w:rsid w:val="00A108F1"/>
    <w:rsid w:val="00A10A78"/>
    <w:rsid w:val="00A1169E"/>
    <w:rsid w:val="00A119A4"/>
    <w:rsid w:val="00A11B0D"/>
    <w:rsid w:val="00A11DDD"/>
    <w:rsid w:val="00A12153"/>
    <w:rsid w:val="00A1227A"/>
    <w:rsid w:val="00A12632"/>
    <w:rsid w:val="00A131AB"/>
    <w:rsid w:val="00A13EC8"/>
    <w:rsid w:val="00A140A3"/>
    <w:rsid w:val="00A14169"/>
    <w:rsid w:val="00A14506"/>
    <w:rsid w:val="00A14644"/>
    <w:rsid w:val="00A15C44"/>
    <w:rsid w:val="00A16002"/>
    <w:rsid w:val="00A1619C"/>
    <w:rsid w:val="00A17A9E"/>
    <w:rsid w:val="00A17E39"/>
    <w:rsid w:val="00A20090"/>
    <w:rsid w:val="00A2047C"/>
    <w:rsid w:val="00A216A5"/>
    <w:rsid w:val="00A218D3"/>
    <w:rsid w:val="00A21F0D"/>
    <w:rsid w:val="00A2204F"/>
    <w:rsid w:val="00A22219"/>
    <w:rsid w:val="00A22831"/>
    <w:rsid w:val="00A23571"/>
    <w:rsid w:val="00A237B7"/>
    <w:rsid w:val="00A23B66"/>
    <w:rsid w:val="00A23BEA"/>
    <w:rsid w:val="00A24019"/>
    <w:rsid w:val="00A24ABC"/>
    <w:rsid w:val="00A250E7"/>
    <w:rsid w:val="00A263D7"/>
    <w:rsid w:val="00A26AAC"/>
    <w:rsid w:val="00A27052"/>
    <w:rsid w:val="00A272DF"/>
    <w:rsid w:val="00A276B3"/>
    <w:rsid w:val="00A301A5"/>
    <w:rsid w:val="00A30372"/>
    <w:rsid w:val="00A309CF"/>
    <w:rsid w:val="00A30E45"/>
    <w:rsid w:val="00A30E50"/>
    <w:rsid w:val="00A31910"/>
    <w:rsid w:val="00A31BF0"/>
    <w:rsid w:val="00A31D7C"/>
    <w:rsid w:val="00A31FA6"/>
    <w:rsid w:val="00A32233"/>
    <w:rsid w:val="00A3240D"/>
    <w:rsid w:val="00A32786"/>
    <w:rsid w:val="00A32C19"/>
    <w:rsid w:val="00A32C5F"/>
    <w:rsid w:val="00A337FF"/>
    <w:rsid w:val="00A34383"/>
    <w:rsid w:val="00A35A38"/>
    <w:rsid w:val="00A35ABD"/>
    <w:rsid w:val="00A35BF7"/>
    <w:rsid w:val="00A36639"/>
    <w:rsid w:val="00A37099"/>
    <w:rsid w:val="00A37242"/>
    <w:rsid w:val="00A37470"/>
    <w:rsid w:val="00A3755E"/>
    <w:rsid w:val="00A377E6"/>
    <w:rsid w:val="00A406D5"/>
    <w:rsid w:val="00A41D83"/>
    <w:rsid w:val="00A42605"/>
    <w:rsid w:val="00A42773"/>
    <w:rsid w:val="00A4277F"/>
    <w:rsid w:val="00A42E89"/>
    <w:rsid w:val="00A433DE"/>
    <w:rsid w:val="00A43992"/>
    <w:rsid w:val="00A4439D"/>
    <w:rsid w:val="00A44643"/>
    <w:rsid w:val="00A447FF"/>
    <w:rsid w:val="00A45329"/>
    <w:rsid w:val="00A45A52"/>
    <w:rsid w:val="00A45ABF"/>
    <w:rsid w:val="00A46A18"/>
    <w:rsid w:val="00A4703F"/>
    <w:rsid w:val="00A47179"/>
    <w:rsid w:val="00A47A16"/>
    <w:rsid w:val="00A47E3D"/>
    <w:rsid w:val="00A5026D"/>
    <w:rsid w:val="00A5032D"/>
    <w:rsid w:val="00A504FA"/>
    <w:rsid w:val="00A50787"/>
    <w:rsid w:val="00A509DF"/>
    <w:rsid w:val="00A50B47"/>
    <w:rsid w:val="00A53112"/>
    <w:rsid w:val="00A53690"/>
    <w:rsid w:val="00A540EA"/>
    <w:rsid w:val="00A5434E"/>
    <w:rsid w:val="00A5522B"/>
    <w:rsid w:val="00A5556F"/>
    <w:rsid w:val="00A55582"/>
    <w:rsid w:val="00A559DF"/>
    <w:rsid w:val="00A56550"/>
    <w:rsid w:val="00A56852"/>
    <w:rsid w:val="00A56AFC"/>
    <w:rsid w:val="00A5765B"/>
    <w:rsid w:val="00A6187B"/>
    <w:rsid w:val="00A6191C"/>
    <w:rsid w:val="00A61EAA"/>
    <w:rsid w:val="00A61FCE"/>
    <w:rsid w:val="00A6235A"/>
    <w:rsid w:val="00A62882"/>
    <w:rsid w:val="00A62F18"/>
    <w:rsid w:val="00A6304D"/>
    <w:rsid w:val="00A638DD"/>
    <w:rsid w:val="00A63B6B"/>
    <w:rsid w:val="00A640B6"/>
    <w:rsid w:val="00A6532C"/>
    <w:rsid w:val="00A6556A"/>
    <w:rsid w:val="00A66241"/>
    <w:rsid w:val="00A67282"/>
    <w:rsid w:val="00A677DC"/>
    <w:rsid w:val="00A67D38"/>
    <w:rsid w:val="00A7020C"/>
    <w:rsid w:val="00A70921"/>
    <w:rsid w:val="00A71BBD"/>
    <w:rsid w:val="00A71CE5"/>
    <w:rsid w:val="00A71E1F"/>
    <w:rsid w:val="00A720A3"/>
    <w:rsid w:val="00A7277F"/>
    <w:rsid w:val="00A73179"/>
    <w:rsid w:val="00A736CC"/>
    <w:rsid w:val="00A73C2B"/>
    <w:rsid w:val="00A73E4D"/>
    <w:rsid w:val="00A7477E"/>
    <w:rsid w:val="00A747EA"/>
    <w:rsid w:val="00A75074"/>
    <w:rsid w:val="00A7511E"/>
    <w:rsid w:val="00A75484"/>
    <w:rsid w:val="00A75AF9"/>
    <w:rsid w:val="00A76555"/>
    <w:rsid w:val="00A766F4"/>
    <w:rsid w:val="00A767D4"/>
    <w:rsid w:val="00A77398"/>
    <w:rsid w:val="00A776C1"/>
    <w:rsid w:val="00A77CA8"/>
    <w:rsid w:val="00A804E3"/>
    <w:rsid w:val="00A80A5B"/>
    <w:rsid w:val="00A80BAC"/>
    <w:rsid w:val="00A811CC"/>
    <w:rsid w:val="00A815CE"/>
    <w:rsid w:val="00A82669"/>
    <w:rsid w:val="00A834DC"/>
    <w:rsid w:val="00A83F7C"/>
    <w:rsid w:val="00A8409A"/>
    <w:rsid w:val="00A84312"/>
    <w:rsid w:val="00A8561E"/>
    <w:rsid w:val="00A85A96"/>
    <w:rsid w:val="00A867A0"/>
    <w:rsid w:val="00A877D7"/>
    <w:rsid w:val="00A92532"/>
    <w:rsid w:val="00A92631"/>
    <w:rsid w:val="00A927AD"/>
    <w:rsid w:val="00A92DA0"/>
    <w:rsid w:val="00A9345E"/>
    <w:rsid w:val="00A93947"/>
    <w:rsid w:val="00A9428A"/>
    <w:rsid w:val="00A9430D"/>
    <w:rsid w:val="00A943B6"/>
    <w:rsid w:val="00A94851"/>
    <w:rsid w:val="00A94E07"/>
    <w:rsid w:val="00A951F7"/>
    <w:rsid w:val="00A95951"/>
    <w:rsid w:val="00A95ACA"/>
    <w:rsid w:val="00A95B5C"/>
    <w:rsid w:val="00A96D8B"/>
    <w:rsid w:val="00A97660"/>
    <w:rsid w:val="00A976E4"/>
    <w:rsid w:val="00A97C00"/>
    <w:rsid w:val="00AA0550"/>
    <w:rsid w:val="00AA0CF8"/>
    <w:rsid w:val="00AA1333"/>
    <w:rsid w:val="00AA1EFC"/>
    <w:rsid w:val="00AA29A6"/>
    <w:rsid w:val="00AA2D89"/>
    <w:rsid w:val="00AA326D"/>
    <w:rsid w:val="00AA3A21"/>
    <w:rsid w:val="00AA3FC8"/>
    <w:rsid w:val="00AA3FE3"/>
    <w:rsid w:val="00AA415F"/>
    <w:rsid w:val="00AA4192"/>
    <w:rsid w:val="00AA481C"/>
    <w:rsid w:val="00AA558B"/>
    <w:rsid w:val="00AA5A2E"/>
    <w:rsid w:val="00AA5D44"/>
    <w:rsid w:val="00AA6172"/>
    <w:rsid w:val="00AA61C1"/>
    <w:rsid w:val="00AA6379"/>
    <w:rsid w:val="00AA644D"/>
    <w:rsid w:val="00AA66A0"/>
    <w:rsid w:val="00AA6E7D"/>
    <w:rsid w:val="00AB1AD1"/>
    <w:rsid w:val="00AB1EFA"/>
    <w:rsid w:val="00AB1FF2"/>
    <w:rsid w:val="00AB26B3"/>
    <w:rsid w:val="00AB2CFD"/>
    <w:rsid w:val="00AB2E20"/>
    <w:rsid w:val="00AB312F"/>
    <w:rsid w:val="00AB31EB"/>
    <w:rsid w:val="00AB3289"/>
    <w:rsid w:val="00AB361A"/>
    <w:rsid w:val="00AB3719"/>
    <w:rsid w:val="00AB37F9"/>
    <w:rsid w:val="00AB45C5"/>
    <w:rsid w:val="00AB4733"/>
    <w:rsid w:val="00AB4CE5"/>
    <w:rsid w:val="00AB56C6"/>
    <w:rsid w:val="00AB576E"/>
    <w:rsid w:val="00AB5882"/>
    <w:rsid w:val="00AB60DC"/>
    <w:rsid w:val="00AB683E"/>
    <w:rsid w:val="00AB68F3"/>
    <w:rsid w:val="00AB6A43"/>
    <w:rsid w:val="00AB72B4"/>
    <w:rsid w:val="00AB7385"/>
    <w:rsid w:val="00AB7A86"/>
    <w:rsid w:val="00AB7C72"/>
    <w:rsid w:val="00AC0499"/>
    <w:rsid w:val="00AC07CD"/>
    <w:rsid w:val="00AC0899"/>
    <w:rsid w:val="00AC0F0D"/>
    <w:rsid w:val="00AC0FAC"/>
    <w:rsid w:val="00AC11FD"/>
    <w:rsid w:val="00AC24B0"/>
    <w:rsid w:val="00AC2873"/>
    <w:rsid w:val="00AC47CE"/>
    <w:rsid w:val="00AC48A6"/>
    <w:rsid w:val="00AC50B2"/>
    <w:rsid w:val="00AC51FE"/>
    <w:rsid w:val="00AC5327"/>
    <w:rsid w:val="00AC599A"/>
    <w:rsid w:val="00AC5C45"/>
    <w:rsid w:val="00AC639A"/>
    <w:rsid w:val="00AC7066"/>
    <w:rsid w:val="00AC7414"/>
    <w:rsid w:val="00AC74E8"/>
    <w:rsid w:val="00AC75F4"/>
    <w:rsid w:val="00AC7668"/>
    <w:rsid w:val="00AC7688"/>
    <w:rsid w:val="00AC779C"/>
    <w:rsid w:val="00AD012C"/>
    <w:rsid w:val="00AD1131"/>
    <w:rsid w:val="00AD1747"/>
    <w:rsid w:val="00AD1B06"/>
    <w:rsid w:val="00AD2ECD"/>
    <w:rsid w:val="00AD3074"/>
    <w:rsid w:val="00AD3BBA"/>
    <w:rsid w:val="00AD414E"/>
    <w:rsid w:val="00AD42E6"/>
    <w:rsid w:val="00AD540D"/>
    <w:rsid w:val="00AD5DB8"/>
    <w:rsid w:val="00AD5F51"/>
    <w:rsid w:val="00AD6B10"/>
    <w:rsid w:val="00AD6F30"/>
    <w:rsid w:val="00AD74CA"/>
    <w:rsid w:val="00AD7B85"/>
    <w:rsid w:val="00AE0984"/>
    <w:rsid w:val="00AE0E36"/>
    <w:rsid w:val="00AE0F19"/>
    <w:rsid w:val="00AE1746"/>
    <w:rsid w:val="00AE189B"/>
    <w:rsid w:val="00AE18E7"/>
    <w:rsid w:val="00AE2452"/>
    <w:rsid w:val="00AE2B10"/>
    <w:rsid w:val="00AE3091"/>
    <w:rsid w:val="00AE3A78"/>
    <w:rsid w:val="00AE4756"/>
    <w:rsid w:val="00AE47D7"/>
    <w:rsid w:val="00AE4D02"/>
    <w:rsid w:val="00AE5562"/>
    <w:rsid w:val="00AE76A8"/>
    <w:rsid w:val="00AE7B11"/>
    <w:rsid w:val="00AF007F"/>
    <w:rsid w:val="00AF0A53"/>
    <w:rsid w:val="00AF11B0"/>
    <w:rsid w:val="00AF1855"/>
    <w:rsid w:val="00AF1E70"/>
    <w:rsid w:val="00AF242A"/>
    <w:rsid w:val="00AF2AF9"/>
    <w:rsid w:val="00AF2C30"/>
    <w:rsid w:val="00AF30FA"/>
    <w:rsid w:val="00AF3468"/>
    <w:rsid w:val="00AF35D6"/>
    <w:rsid w:val="00AF3646"/>
    <w:rsid w:val="00AF3FE5"/>
    <w:rsid w:val="00AF50EC"/>
    <w:rsid w:val="00AF51F9"/>
    <w:rsid w:val="00AF53CE"/>
    <w:rsid w:val="00AF58BA"/>
    <w:rsid w:val="00AF5F38"/>
    <w:rsid w:val="00AF60AD"/>
    <w:rsid w:val="00AF65F4"/>
    <w:rsid w:val="00AF6C99"/>
    <w:rsid w:val="00AF6CBA"/>
    <w:rsid w:val="00AF6F7C"/>
    <w:rsid w:val="00AF7B1A"/>
    <w:rsid w:val="00AF7BE9"/>
    <w:rsid w:val="00B00DB2"/>
    <w:rsid w:val="00B00E5F"/>
    <w:rsid w:val="00B01592"/>
    <w:rsid w:val="00B01EC2"/>
    <w:rsid w:val="00B021ED"/>
    <w:rsid w:val="00B022B3"/>
    <w:rsid w:val="00B0276A"/>
    <w:rsid w:val="00B03B75"/>
    <w:rsid w:val="00B04313"/>
    <w:rsid w:val="00B043A3"/>
    <w:rsid w:val="00B04608"/>
    <w:rsid w:val="00B048AC"/>
    <w:rsid w:val="00B04BC4"/>
    <w:rsid w:val="00B04C17"/>
    <w:rsid w:val="00B04CC1"/>
    <w:rsid w:val="00B059BC"/>
    <w:rsid w:val="00B05A89"/>
    <w:rsid w:val="00B05C5A"/>
    <w:rsid w:val="00B06260"/>
    <w:rsid w:val="00B0694A"/>
    <w:rsid w:val="00B06B6B"/>
    <w:rsid w:val="00B06CB0"/>
    <w:rsid w:val="00B06E7E"/>
    <w:rsid w:val="00B0725B"/>
    <w:rsid w:val="00B07286"/>
    <w:rsid w:val="00B07A2C"/>
    <w:rsid w:val="00B10172"/>
    <w:rsid w:val="00B10593"/>
    <w:rsid w:val="00B11146"/>
    <w:rsid w:val="00B1120A"/>
    <w:rsid w:val="00B11348"/>
    <w:rsid w:val="00B11EB2"/>
    <w:rsid w:val="00B126DF"/>
    <w:rsid w:val="00B12C7D"/>
    <w:rsid w:val="00B1350A"/>
    <w:rsid w:val="00B13F42"/>
    <w:rsid w:val="00B14414"/>
    <w:rsid w:val="00B14C2F"/>
    <w:rsid w:val="00B14FA0"/>
    <w:rsid w:val="00B152E8"/>
    <w:rsid w:val="00B15586"/>
    <w:rsid w:val="00B1574A"/>
    <w:rsid w:val="00B157E1"/>
    <w:rsid w:val="00B1613B"/>
    <w:rsid w:val="00B16195"/>
    <w:rsid w:val="00B16F93"/>
    <w:rsid w:val="00B170A6"/>
    <w:rsid w:val="00B17712"/>
    <w:rsid w:val="00B205AF"/>
    <w:rsid w:val="00B208CA"/>
    <w:rsid w:val="00B2121A"/>
    <w:rsid w:val="00B2178E"/>
    <w:rsid w:val="00B22676"/>
    <w:rsid w:val="00B22A7A"/>
    <w:rsid w:val="00B23091"/>
    <w:rsid w:val="00B23E90"/>
    <w:rsid w:val="00B24281"/>
    <w:rsid w:val="00B24756"/>
    <w:rsid w:val="00B24CA9"/>
    <w:rsid w:val="00B25B2D"/>
    <w:rsid w:val="00B2670E"/>
    <w:rsid w:val="00B26B3D"/>
    <w:rsid w:val="00B26B8F"/>
    <w:rsid w:val="00B26F2C"/>
    <w:rsid w:val="00B270DD"/>
    <w:rsid w:val="00B2716E"/>
    <w:rsid w:val="00B272E5"/>
    <w:rsid w:val="00B305A8"/>
    <w:rsid w:val="00B30AC9"/>
    <w:rsid w:val="00B30F9A"/>
    <w:rsid w:val="00B315BD"/>
    <w:rsid w:val="00B31C79"/>
    <w:rsid w:val="00B31E49"/>
    <w:rsid w:val="00B31FEB"/>
    <w:rsid w:val="00B32885"/>
    <w:rsid w:val="00B32BAD"/>
    <w:rsid w:val="00B33C12"/>
    <w:rsid w:val="00B33D37"/>
    <w:rsid w:val="00B33E09"/>
    <w:rsid w:val="00B3414B"/>
    <w:rsid w:val="00B347F4"/>
    <w:rsid w:val="00B34C5B"/>
    <w:rsid w:val="00B34CFD"/>
    <w:rsid w:val="00B34D8F"/>
    <w:rsid w:val="00B357A9"/>
    <w:rsid w:val="00B35AAD"/>
    <w:rsid w:val="00B36362"/>
    <w:rsid w:val="00B36AFC"/>
    <w:rsid w:val="00B36CF9"/>
    <w:rsid w:val="00B37326"/>
    <w:rsid w:val="00B40174"/>
    <w:rsid w:val="00B40175"/>
    <w:rsid w:val="00B405AB"/>
    <w:rsid w:val="00B40A76"/>
    <w:rsid w:val="00B41098"/>
    <w:rsid w:val="00B41D8F"/>
    <w:rsid w:val="00B41EDC"/>
    <w:rsid w:val="00B426D4"/>
    <w:rsid w:val="00B4283D"/>
    <w:rsid w:val="00B42A8B"/>
    <w:rsid w:val="00B42FAE"/>
    <w:rsid w:val="00B44373"/>
    <w:rsid w:val="00B44783"/>
    <w:rsid w:val="00B448DA"/>
    <w:rsid w:val="00B458F1"/>
    <w:rsid w:val="00B45F6E"/>
    <w:rsid w:val="00B469E6"/>
    <w:rsid w:val="00B46A89"/>
    <w:rsid w:val="00B46E73"/>
    <w:rsid w:val="00B47172"/>
    <w:rsid w:val="00B47266"/>
    <w:rsid w:val="00B47C7E"/>
    <w:rsid w:val="00B501D2"/>
    <w:rsid w:val="00B5044B"/>
    <w:rsid w:val="00B50942"/>
    <w:rsid w:val="00B5115A"/>
    <w:rsid w:val="00B51C17"/>
    <w:rsid w:val="00B520F8"/>
    <w:rsid w:val="00B52A0C"/>
    <w:rsid w:val="00B54141"/>
    <w:rsid w:val="00B542DD"/>
    <w:rsid w:val="00B54536"/>
    <w:rsid w:val="00B54C03"/>
    <w:rsid w:val="00B55438"/>
    <w:rsid w:val="00B55A8D"/>
    <w:rsid w:val="00B57C76"/>
    <w:rsid w:val="00B57D85"/>
    <w:rsid w:val="00B601D5"/>
    <w:rsid w:val="00B60556"/>
    <w:rsid w:val="00B60936"/>
    <w:rsid w:val="00B60965"/>
    <w:rsid w:val="00B622C2"/>
    <w:rsid w:val="00B6232B"/>
    <w:rsid w:val="00B638DA"/>
    <w:rsid w:val="00B63ED2"/>
    <w:rsid w:val="00B64356"/>
    <w:rsid w:val="00B65036"/>
    <w:rsid w:val="00B65305"/>
    <w:rsid w:val="00B65D04"/>
    <w:rsid w:val="00B66304"/>
    <w:rsid w:val="00B66368"/>
    <w:rsid w:val="00B66906"/>
    <w:rsid w:val="00B66B48"/>
    <w:rsid w:val="00B66B92"/>
    <w:rsid w:val="00B66BB0"/>
    <w:rsid w:val="00B66EC5"/>
    <w:rsid w:val="00B676B0"/>
    <w:rsid w:val="00B705CC"/>
    <w:rsid w:val="00B71455"/>
    <w:rsid w:val="00B72BBC"/>
    <w:rsid w:val="00B738B2"/>
    <w:rsid w:val="00B73DFF"/>
    <w:rsid w:val="00B7425A"/>
    <w:rsid w:val="00B74A7A"/>
    <w:rsid w:val="00B74F07"/>
    <w:rsid w:val="00B74F9F"/>
    <w:rsid w:val="00B7618A"/>
    <w:rsid w:val="00B770FD"/>
    <w:rsid w:val="00B81B12"/>
    <w:rsid w:val="00B81F89"/>
    <w:rsid w:val="00B82158"/>
    <w:rsid w:val="00B824B6"/>
    <w:rsid w:val="00B83A5D"/>
    <w:rsid w:val="00B83D37"/>
    <w:rsid w:val="00B83EF0"/>
    <w:rsid w:val="00B844E4"/>
    <w:rsid w:val="00B856E3"/>
    <w:rsid w:val="00B85BB3"/>
    <w:rsid w:val="00B8649F"/>
    <w:rsid w:val="00B8739E"/>
    <w:rsid w:val="00B87F90"/>
    <w:rsid w:val="00B913C4"/>
    <w:rsid w:val="00B920F4"/>
    <w:rsid w:val="00B923DB"/>
    <w:rsid w:val="00B9267F"/>
    <w:rsid w:val="00B92B31"/>
    <w:rsid w:val="00B92FC4"/>
    <w:rsid w:val="00B938E4"/>
    <w:rsid w:val="00B93AB7"/>
    <w:rsid w:val="00B94094"/>
    <w:rsid w:val="00B94793"/>
    <w:rsid w:val="00B94841"/>
    <w:rsid w:val="00B95A41"/>
    <w:rsid w:val="00B95CC3"/>
    <w:rsid w:val="00B96254"/>
    <w:rsid w:val="00B96C5B"/>
    <w:rsid w:val="00B96E52"/>
    <w:rsid w:val="00B974CF"/>
    <w:rsid w:val="00B9773B"/>
    <w:rsid w:val="00B979BB"/>
    <w:rsid w:val="00B97BDD"/>
    <w:rsid w:val="00BA0880"/>
    <w:rsid w:val="00BA0D6C"/>
    <w:rsid w:val="00BA0EAA"/>
    <w:rsid w:val="00BA0FAB"/>
    <w:rsid w:val="00BA1123"/>
    <w:rsid w:val="00BA11B7"/>
    <w:rsid w:val="00BA1C98"/>
    <w:rsid w:val="00BA290F"/>
    <w:rsid w:val="00BA2962"/>
    <w:rsid w:val="00BA3394"/>
    <w:rsid w:val="00BA37E2"/>
    <w:rsid w:val="00BA38FF"/>
    <w:rsid w:val="00BA408D"/>
    <w:rsid w:val="00BA40F2"/>
    <w:rsid w:val="00BA4188"/>
    <w:rsid w:val="00BA41F0"/>
    <w:rsid w:val="00BA4619"/>
    <w:rsid w:val="00BA49E8"/>
    <w:rsid w:val="00BA50CD"/>
    <w:rsid w:val="00BA5DE8"/>
    <w:rsid w:val="00BA609A"/>
    <w:rsid w:val="00BA68ED"/>
    <w:rsid w:val="00BA6D96"/>
    <w:rsid w:val="00BA72C5"/>
    <w:rsid w:val="00BA7587"/>
    <w:rsid w:val="00BA7D98"/>
    <w:rsid w:val="00BB1172"/>
    <w:rsid w:val="00BB16D7"/>
    <w:rsid w:val="00BB1941"/>
    <w:rsid w:val="00BB2E03"/>
    <w:rsid w:val="00BB338B"/>
    <w:rsid w:val="00BB36A9"/>
    <w:rsid w:val="00BB38B9"/>
    <w:rsid w:val="00BB3B7A"/>
    <w:rsid w:val="00BB43E1"/>
    <w:rsid w:val="00BB477C"/>
    <w:rsid w:val="00BB48B2"/>
    <w:rsid w:val="00BB4B74"/>
    <w:rsid w:val="00BB55BE"/>
    <w:rsid w:val="00BB58A5"/>
    <w:rsid w:val="00BB5B9A"/>
    <w:rsid w:val="00BB5B9F"/>
    <w:rsid w:val="00BB68B5"/>
    <w:rsid w:val="00BB6E48"/>
    <w:rsid w:val="00BB79D3"/>
    <w:rsid w:val="00BB7E5D"/>
    <w:rsid w:val="00BB7E7F"/>
    <w:rsid w:val="00BC09F3"/>
    <w:rsid w:val="00BC0B06"/>
    <w:rsid w:val="00BC0BB4"/>
    <w:rsid w:val="00BC187E"/>
    <w:rsid w:val="00BC1EB5"/>
    <w:rsid w:val="00BC2512"/>
    <w:rsid w:val="00BC2FA5"/>
    <w:rsid w:val="00BC31BE"/>
    <w:rsid w:val="00BC3CDF"/>
    <w:rsid w:val="00BC4671"/>
    <w:rsid w:val="00BC4B61"/>
    <w:rsid w:val="00BC6020"/>
    <w:rsid w:val="00BC7734"/>
    <w:rsid w:val="00BC7F24"/>
    <w:rsid w:val="00BD00BE"/>
    <w:rsid w:val="00BD02C3"/>
    <w:rsid w:val="00BD06F0"/>
    <w:rsid w:val="00BD0BE6"/>
    <w:rsid w:val="00BD1946"/>
    <w:rsid w:val="00BD1AD7"/>
    <w:rsid w:val="00BD1D04"/>
    <w:rsid w:val="00BD21CD"/>
    <w:rsid w:val="00BD28B0"/>
    <w:rsid w:val="00BD2961"/>
    <w:rsid w:val="00BD2D35"/>
    <w:rsid w:val="00BD3704"/>
    <w:rsid w:val="00BD4261"/>
    <w:rsid w:val="00BD4BA2"/>
    <w:rsid w:val="00BD5051"/>
    <w:rsid w:val="00BD5386"/>
    <w:rsid w:val="00BD6042"/>
    <w:rsid w:val="00BD64A7"/>
    <w:rsid w:val="00BD66A2"/>
    <w:rsid w:val="00BD71EB"/>
    <w:rsid w:val="00BD79C0"/>
    <w:rsid w:val="00BE165E"/>
    <w:rsid w:val="00BE1B2F"/>
    <w:rsid w:val="00BE2203"/>
    <w:rsid w:val="00BE24F3"/>
    <w:rsid w:val="00BE27F9"/>
    <w:rsid w:val="00BE3493"/>
    <w:rsid w:val="00BE43FA"/>
    <w:rsid w:val="00BE495C"/>
    <w:rsid w:val="00BE4DB5"/>
    <w:rsid w:val="00BE5245"/>
    <w:rsid w:val="00BE53B0"/>
    <w:rsid w:val="00BE55A6"/>
    <w:rsid w:val="00BE5F7A"/>
    <w:rsid w:val="00BE6124"/>
    <w:rsid w:val="00BE6FF3"/>
    <w:rsid w:val="00BE70DE"/>
    <w:rsid w:val="00BF06FA"/>
    <w:rsid w:val="00BF1350"/>
    <w:rsid w:val="00BF15D8"/>
    <w:rsid w:val="00BF1D46"/>
    <w:rsid w:val="00BF1E98"/>
    <w:rsid w:val="00BF1F12"/>
    <w:rsid w:val="00BF1FDD"/>
    <w:rsid w:val="00BF25E5"/>
    <w:rsid w:val="00BF31D6"/>
    <w:rsid w:val="00BF342F"/>
    <w:rsid w:val="00BF367B"/>
    <w:rsid w:val="00BF3CF3"/>
    <w:rsid w:val="00BF409E"/>
    <w:rsid w:val="00BF4238"/>
    <w:rsid w:val="00BF4355"/>
    <w:rsid w:val="00BF4AD8"/>
    <w:rsid w:val="00BF4C03"/>
    <w:rsid w:val="00BF4E9D"/>
    <w:rsid w:val="00BF513B"/>
    <w:rsid w:val="00BF5498"/>
    <w:rsid w:val="00BF5AA6"/>
    <w:rsid w:val="00BF5F68"/>
    <w:rsid w:val="00BF647F"/>
    <w:rsid w:val="00BF67BF"/>
    <w:rsid w:val="00BF68AC"/>
    <w:rsid w:val="00BF69E1"/>
    <w:rsid w:val="00BF6ACF"/>
    <w:rsid w:val="00BF6C5E"/>
    <w:rsid w:val="00BF7453"/>
    <w:rsid w:val="00C006CD"/>
    <w:rsid w:val="00C01283"/>
    <w:rsid w:val="00C01D0D"/>
    <w:rsid w:val="00C022AE"/>
    <w:rsid w:val="00C02AE4"/>
    <w:rsid w:val="00C031F8"/>
    <w:rsid w:val="00C033CC"/>
    <w:rsid w:val="00C03442"/>
    <w:rsid w:val="00C0486C"/>
    <w:rsid w:val="00C048AC"/>
    <w:rsid w:val="00C048DD"/>
    <w:rsid w:val="00C04A94"/>
    <w:rsid w:val="00C04B8E"/>
    <w:rsid w:val="00C04E9C"/>
    <w:rsid w:val="00C05587"/>
    <w:rsid w:val="00C05E7E"/>
    <w:rsid w:val="00C06643"/>
    <w:rsid w:val="00C107BD"/>
    <w:rsid w:val="00C10BE9"/>
    <w:rsid w:val="00C11101"/>
    <w:rsid w:val="00C111F0"/>
    <w:rsid w:val="00C115D1"/>
    <w:rsid w:val="00C119A4"/>
    <w:rsid w:val="00C11F0A"/>
    <w:rsid w:val="00C124D0"/>
    <w:rsid w:val="00C124F0"/>
    <w:rsid w:val="00C1254C"/>
    <w:rsid w:val="00C12C90"/>
    <w:rsid w:val="00C13970"/>
    <w:rsid w:val="00C140BE"/>
    <w:rsid w:val="00C14136"/>
    <w:rsid w:val="00C145C1"/>
    <w:rsid w:val="00C149E4"/>
    <w:rsid w:val="00C14FB5"/>
    <w:rsid w:val="00C150CA"/>
    <w:rsid w:val="00C151C4"/>
    <w:rsid w:val="00C1528C"/>
    <w:rsid w:val="00C157C1"/>
    <w:rsid w:val="00C15F6B"/>
    <w:rsid w:val="00C16026"/>
    <w:rsid w:val="00C1604C"/>
    <w:rsid w:val="00C160B0"/>
    <w:rsid w:val="00C16BF0"/>
    <w:rsid w:val="00C173E5"/>
    <w:rsid w:val="00C179CC"/>
    <w:rsid w:val="00C210A3"/>
    <w:rsid w:val="00C21FB0"/>
    <w:rsid w:val="00C22943"/>
    <w:rsid w:val="00C22A19"/>
    <w:rsid w:val="00C22DBA"/>
    <w:rsid w:val="00C238D8"/>
    <w:rsid w:val="00C24265"/>
    <w:rsid w:val="00C2457A"/>
    <w:rsid w:val="00C2467B"/>
    <w:rsid w:val="00C2477A"/>
    <w:rsid w:val="00C26170"/>
    <w:rsid w:val="00C2679D"/>
    <w:rsid w:val="00C26AF1"/>
    <w:rsid w:val="00C274E7"/>
    <w:rsid w:val="00C27F47"/>
    <w:rsid w:val="00C27FB1"/>
    <w:rsid w:val="00C30322"/>
    <w:rsid w:val="00C30882"/>
    <w:rsid w:val="00C30E27"/>
    <w:rsid w:val="00C314E5"/>
    <w:rsid w:val="00C31AC6"/>
    <w:rsid w:val="00C321F5"/>
    <w:rsid w:val="00C32289"/>
    <w:rsid w:val="00C3299A"/>
    <w:rsid w:val="00C32ED3"/>
    <w:rsid w:val="00C33462"/>
    <w:rsid w:val="00C33824"/>
    <w:rsid w:val="00C338D5"/>
    <w:rsid w:val="00C338E3"/>
    <w:rsid w:val="00C344B3"/>
    <w:rsid w:val="00C3479B"/>
    <w:rsid w:val="00C3552F"/>
    <w:rsid w:val="00C35911"/>
    <w:rsid w:val="00C40280"/>
    <w:rsid w:val="00C40595"/>
    <w:rsid w:val="00C41168"/>
    <w:rsid w:val="00C4136C"/>
    <w:rsid w:val="00C41C69"/>
    <w:rsid w:val="00C424E5"/>
    <w:rsid w:val="00C427EA"/>
    <w:rsid w:val="00C4343C"/>
    <w:rsid w:val="00C43D30"/>
    <w:rsid w:val="00C446AA"/>
    <w:rsid w:val="00C45471"/>
    <w:rsid w:val="00C45587"/>
    <w:rsid w:val="00C4612A"/>
    <w:rsid w:val="00C46985"/>
    <w:rsid w:val="00C471F8"/>
    <w:rsid w:val="00C4775B"/>
    <w:rsid w:val="00C50B39"/>
    <w:rsid w:val="00C51D36"/>
    <w:rsid w:val="00C52039"/>
    <w:rsid w:val="00C528C8"/>
    <w:rsid w:val="00C52F13"/>
    <w:rsid w:val="00C536B2"/>
    <w:rsid w:val="00C53A62"/>
    <w:rsid w:val="00C53B9B"/>
    <w:rsid w:val="00C53CBF"/>
    <w:rsid w:val="00C54545"/>
    <w:rsid w:val="00C54E1F"/>
    <w:rsid w:val="00C554EF"/>
    <w:rsid w:val="00C556CF"/>
    <w:rsid w:val="00C55809"/>
    <w:rsid w:val="00C559C6"/>
    <w:rsid w:val="00C564B3"/>
    <w:rsid w:val="00C56656"/>
    <w:rsid w:val="00C57489"/>
    <w:rsid w:val="00C5749D"/>
    <w:rsid w:val="00C602EB"/>
    <w:rsid w:val="00C60DB2"/>
    <w:rsid w:val="00C61727"/>
    <w:rsid w:val="00C61875"/>
    <w:rsid w:val="00C61CDA"/>
    <w:rsid w:val="00C6205B"/>
    <w:rsid w:val="00C623A2"/>
    <w:rsid w:val="00C624B1"/>
    <w:rsid w:val="00C62AD1"/>
    <w:rsid w:val="00C62B62"/>
    <w:rsid w:val="00C62B96"/>
    <w:rsid w:val="00C62DA5"/>
    <w:rsid w:val="00C62F92"/>
    <w:rsid w:val="00C635CA"/>
    <w:rsid w:val="00C63A4B"/>
    <w:rsid w:val="00C64164"/>
    <w:rsid w:val="00C64E7D"/>
    <w:rsid w:val="00C64F7F"/>
    <w:rsid w:val="00C6531F"/>
    <w:rsid w:val="00C65446"/>
    <w:rsid w:val="00C65B9F"/>
    <w:rsid w:val="00C66070"/>
    <w:rsid w:val="00C66DB9"/>
    <w:rsid w:val="00C67C09"/>
    <w:rsid w:val="00C7104E"/>
    <w:rsid w:val="00C7167C"/>
    <w:rsid w:val="00C71FE2"/>
    <w:rsid w:val="00C72B0E"/>
    <w:rsid w:val="00C73FAF"/>
    <w:rsid w:val="00C74836"/>
    <w:rsid w:val="00C751FC"/>
    <w:rsid w:val="00C75509"/>
    <w:rsid w:val="00C75F85"/>
    <w:rsid w:val="00C766EF"/>
    <w:rsid w:val="00C76830"/>
    <w:rsid w:val="00C76E99"/>
    <w:rsid w:val="00C76F86"/>
    <w:rsid w:val="00C77E97"/>
    <w:rsid w:val="00C80430"/>
    <w:rsid w:val="00C80668"/>
    <w:rsid w:val="00C810B1"/>
    <w:rsid w:val="00C817A4"/>
    <w:rsid w:val="00C81FDE"/>
    <w:rsid w:val="00C8224A"/>
    <w:rsid w:val="00C833F9"/>
    <w:rsid w:val="00C838B2"/>
    <w:rsid w:val="00C83B29"/>
    <w:rsid w:val="00C83BAB"/>
    <w:rsid w:val="00C83D30"/>
    <w:rsid w:val="00C8486F"/>
    <w:rsid w:val="00C84F32"/>
    <w:rsid w:val="00C850B0"/>
    <w:rsid w:val="00C86E1A"/>
    <w:rsid w:val="00C8706B"/>
    <w:rsid w:val="00C870BD"/>
    <w:rsid w:val="00C90521"/>
    <w:rsid w:val="00C907F1"/>
    <w:rsid w:val="00C9138D"/>
    <w:rsid w:val="00C91541"/>
    <w:rsid w:val="00C91566"/>
    <w:rsid w:val="00C916F9"/>
    <w:rsid w:val="00C920ED"/>
    <w:rsid w:val="00C924B2"/>
    <w:rsid w:val="00C92589"/>
    <w:rsid w:val="00C92712"/>
    <w:rsid w:val="00C92E21"/>
    <w:rsid w:val="00C93F45"/>
    <w:rsid w:val="00C93FC8"/>
    <w:rsid w:val="00C9553D"/>
    <w:rsid w:val="00C9591B"/>
    <w:rsid w:val="00C966AE"/>
    <w:rsid w:val="00C97332"/>
    <w:rsid w:val="00CA054C"/>
    <w:rsid w:val="00CA09D5"/>
    <w:rsid w:val="00CA0F72"/>
    <w:rsid w:val="00CA129B"/>
    <w:rsid w:val="00CA137C"/>
    <w:rsid w:val="00CA2116"/>
    <w:rsid w:val="00CA21EF"/>
    <w:rsid w:val="00CA3CFD"/>
    <w:rsid w:val="00CA3D4D"/>
    <w:rsid w:val="00CA47CF"/>
    <w:rsid w:val="00CA593B"/>
    <w:rsid w:val="00CA5E09"/>
    <w:rsid w:val="00CA5EFC"/>
    <w:rsid w:val="00CA63E4"/>
    <w:rsid w:val="00CA6584"/>
    <w:rsid w:val="00CA6B9D"/>
    <w:rsid w:val="00CA72E3"/>
    <w:rsid w:val="00CA7AF0"/>
    <w:rsid w:val="00CA7C9A"/>
    <w:rsid w:val="00CB0D2C"/>
    <w:rsid w:val="00CB1162"/>
    <w:rsid w:val="00CB1B06"/>
    <w:rsid w:val="00CB1F48"/>
    <w:rsid w:val="00CB40CC"/>
    <w:rsid w:val="00CB4627"/>
    <w:rsid w:val="00CB4B8E"/>
    <w:rsid w:val="00CB4EFB"/>
    <w:rsid w:val="00CB5C45"/>
    <w:rsid w:val="00CB5CD1"/>
    <w:rsid w:val="00CB5DBC"/>
    <w:rsid w:val="00CB60E8"/>
    <w:rsid w:val="00CB6845"/>
    <w:rsid w:val="00CB6D4F"/>
    <w:rsid w:val="00CB6E94"/>
    <w:rsid w:val="00CB6FC2"/>
    <w:rsid w:val="00CB72D8"/>
    <w:rsid w:val="00CB74CE"/>
    <w:rsid w:val="00CB7A58"/>
    <w:rsid w:val="00CC009B"/>
    <w:rsid w:val="00CC0586"/>
    <w:rsid w:val="00CC0744"/>
    <w:rsid w:val="00CC1583"/>
    <w:rsid w:val="00CC1B73"/>
    <w:rsid w:val="00CC2310"/>
    <w:rsid w:val="00CC24CB"/>
    <w:rsid w:val="00CC2679"/>
    <w:rsid w:val="00CC2B5C"/>
    <w:rsid w:val="00CC352F"/>
    <w:rsid w:val="00CC393A"/>
    <w:rsid w:val="00CC3E06"/>
    <w:rsid w:val="00CC3EB3"/>
    <w:rsid w:val="00CC41BC"/>
    <w:rsid w:val="00CC435C"/>
    <w:rsid w:val="00CC5841"/>
    <w:rsid w:val="00CC656E"/>
    <w:rsid w:val="00CC665E"/>
    <w:rsid w:val="00CC673C"/>
    <w:rsid w:val="00CC7564"/>
    <w:rsid w:val="00CC794C"/>
    <w:rsid w:val="00CC7C53"/>
    <w:rsid w:val="00CC7DCA"/>
    <w:rsid w:val="00CD09B5"/>
    <w:rsid w:val="00CD0EC5"/>
    <w:rsid w:val="00CD1570"/>
    <w:rsid w:val="00CD1FCE"/>
    <w:rsid w:val="00CD217F"/>
    <w:rsid w:val="00CD2ED4"/>
    <w:rsid w:val="00CD30A6"/>
    <w:rsid w:val="00CD3117"/>
    <w:rsid w:val="00CD33FF"/>
    <w:rsid w:val="00CD3A87"/>
    <w:rsid w:val="00CD5099"/>
    <w:rsid w:val="00CD6098"/>
    <w:rsid w:val="00CD6399"/>
    <w:rsid w:val="00CD6432"/>
    <w:rsid w:val="00CD7732"/>
    <w:rsid w:val="00CD7CCE"/>
    <w:rsid w:val="00CD7EC4"/>
    <w:rsid w:val="00CE0196"/>
    <w:rsid w:val="00CE10A2"/>
    <w:rsid w:val="00CE1315"/>
    <w:rsid w:val="00CE237D"/>
    <w:rsid w:val="00CE29E1"/>
    <w:rsid w:val="00CE2FB1"/>
    <w:rsid w:val="00CE3E5B"/>
    <w:rsid w:val="00CE4502"/>
    <w:rsid w:val="00CE4EFF"/>
    <w:rsid w:val="00CE6454"/>
    <w:rsid w:val="00CE6D35"/>
    <w:rsid w:val="00CE6D71"/>
    <w:rsid w:val="00CE75DD"/>
    <w:rsid w:val="00CE7973"/>
    <w:rsid w:val="00CF002B"/>
    <w:rsid w:val="00CF016B"/>
    <w:rsid w:val="00CF02A0"/>
    <w:rsid w:val="00CF0516"/>
    <w:rsid w:val="00CF0E61"/>
    <w:rsid w:val="00CF122E"/>
    <w:rsid w:val="00CF1560"/>
    <w:rsid w:val="00CF16E7"/>
    <w:rsid w:val="00CF19CA"/>
    <w:rsid w:val="00CF2765"/>
    <w:rsid w:val="00CF2DCA"/>
    <w:rsid w:val="00CF3C2C"/>
    <w:rsid w:val="00CF3F8E"/>
    <w:rsid w:val="00CF47F5"/>
    <w:rsid w:val="00CF5009"/>
    <w:rsid w:val="00CF50C6"/>
    <w:rsid w:val="00CF5870"/>
    <w:rsid w:val="00CF595B"/>
    <w:rsid w:val="00CF5A6B"/>
    <w:rsid w:val="00CF6A82"/>
    <w:rsid w:val="00CF711B"/>
    <w:rsid w:val="00CF7620"/>
    <w:rsid w:val="00CF7828"/>
    <w:rsid w:val="00CF7BBD"/>
    <w:rsid w:val="00CF7F6F"/>
    <w:rsid w:val="00CF7FDA"/>
    <w:rsid w:val="00D0018D"/>
    <w:rsid w:val="00D00B85"/>
    <w:rsid w:val="00D00CDA"/>
    <w:rsid w:val="00D0117B"/>
    <w:rsid w:val="00D015D7"/>
    <w:rsid w:val="00D01F4F"/>
    <w:rsid w:val="00D02446"/>
    <w:rsid w:val="00D0288D"/>
    <w:rsid w:val="00D02BFB"/>
    <w:rsid w:val="00D02C12"/>
    <w:rsid w:val="00D04957"/>
    <w:rsid w:val="00D04C88"/>
    <w:rsid w:val="00D0509D"/>
    <w:rsid w:val="00D06360"/>
    <w:rsid w:val="00D06648"/>
    <w:rsid w:val="00D06DCD"/>
    <w:rsid w:val="00D1025E"/>
    <w:rsid w:val="00D108DA"/>
    <w:rsid w:val="00D11267"/>
    <w:rsid w:val="00D112CD"/>
    <w:rsid w:val="00D124A4"/>
    <w:rsid w:val="00D12B93"/>
    <w:rsid w:val="00D15AFF"/>
    <w:rsid w:val="00D17DF6"/>
    <w:rsid w:val="00D200C1"/>
    <w:rsid w:val="00D20806"/>
    <w:rsid w:val="00D2221B"/>
    <w:rsid w:val="00D222E0"/>
    <w:rsid w:val="00D227E2"/>
    <w:rsid w:val="00D23438"/>
    <w:rsid w:val="00D23546"/>
    <w:rsid w:val="00D242B7"/>
    <w:rsid w:val="00D242E5"/>
    <w:rsid w:val="00D2493E"/>
    <w:rsid w:val="00D250A8"/>
    <w:rsid w:val="00D259B9"/>
    <w:rsid w:val="00D259DA"/>
    <w:rsid w:val="00D25C81"/>
    <w:rsid w:val="00D26176"/>
    <w:rsid w:val="00D26D7E"/>
    <w:rsid w:val="00D272F0"/>
    <w:rsid w:val="00D304DD"/>
    <w:rsid w:val="00D30967"/>
    <w:rsid w:val="00D30CC6"/>
    <w:rsid w:val="00D316F1"/>
    <w:rsid w:val="00D31DF0"/>
    <w:rsid w:val="00D3317C"/>
    <w:rsid w:val="00D332CB"/>
    <w:rsid w:val="00D334FC"/>
    <w:rsid w:val="00D337D3"/>
    <w:rsid w:val="00D33B9A"/>
    <w:rsid w:val="00D33BE6"/>
    <w:rsid w:val="00D348FA"/>
    <w:rsid w:val="00D34FF2"/>
    <w:rsid w:val="00D35054"/>
    <w:rsid w:val="00D350B4"/>
    <w:rsid w:val="00D352A8"/>
    <w:rsid w:val="00D35625"/>
    <w:rsid w:val="00D365D6"/>
    <w:rsid w:val="00D36F99"/>
    <w:rsid w:val="00D37400"/>
    <w:rsid w:val="00D4028E"/>
    <w:rsid w:val="00D40982"/>
    <w:rsid w:val="00D40EF8"/>
    <w:rsid w:val="00D41DB0"/>
    <w:rsid w:val="00D42B94"/>
    <w:rsid w:val="00D42D56"/>
    <w:rsid w:val="00D430D9"/>
    <w:rsid w:val="00D436D7"/>
    <w:rsid w:val="00D436FA"/>
    <w:rsid w:val="00D43F70"/>
    <w:rsid w:val="00D45401"/>
    <w:rsid w:val="00D4566D"/>
    <w:rsid w:val="00D45947"/>
    <w:rsid w:val="00D45F29"/>
    <w:rsid w:val="00D46290"/>
    <w:rsid w:val="00D46983"/>
    <w:rsid w:val="00D472B7"/>
    <w:rsid w:val="00D47472"/>
    <w:rsid w:val="00D47AC2"/>
    <w:rsid w:val="00D47CAF"/>
    <w:rsid w:val="00D50360"/>
    <w:rsid w:val="00D509B9"/>
    <w:rsid w:val="00D519C3"/>
    <w:rsid w:val="00D5232E"/>
    <w:rsid w:val="00D52514"/>
    <w:rsid w:val="00D5274D"/>
    <w:rsid w:val="00D52917"/>
    <w:rsid w:val="00D52BBC"/>
    <w:rsid w:val="00D52D51"/>
    <w:rsid w:val="00D532B6"/>
    <w:rsid w:val="00D53653"/>
    <w:rsid w:val="00D53FD8"/>
    <w:rsid w:val="00D54101"/>
    <w:rsid w:val="00D5472F"/>
    <w:rsid w:val="00D54907"/>
    <w:rsid w:val="00D54BCB"/>
    <w:rsid w:val="00D54C1E"/>
    <w:rsid w:val="00D54C4C"/>
    <w:rsid w:val="00D54D22"/>
    <w:rsid w:val="00D55185"/>
    <w:rsid w:val="00D55F89"/>
    <w:rsid w:val="00D5601D"/>
    <w:rsid w:val="00D5615F"/>
    <w:rsid w:val="00D56912"/>
    <w:rsid w:val="00D56A16"/>
    <w:rsid w:val="00D577B6"/>
    <w:rsid w:val="00D57A88"/>
    <w:rsid w:val="00D6016B"/>
    <w:rsid w:val="00D6089E"/>
    <w:rsid w:val="00D60B84"/>
    <w:rsid w:val="00D615C7"/>
    <w:rsid w:val="00D617C3"/>
    <w:rsid w:val="00D63EF4"/>
    <w:rsid w:val="00D64CCC"/>
    <w:rsid w:val="00D65333"/>
    <w:rsid w:val="00D653BC"/>
    <w:rsid w:val="00D65F4C"/>
    <w:rsid w:val="00D65FF4"/>
    <w:rsid w:val="00D66395"/>
    <w:rsid w:val="00D6639B"/>
    <w:rsid w:val="00D6656D"/>
    <w:rsid w:val="00D673B4"/>
    <w:rsid w:val="00D673BC"/>
    <w:rsid w:val="00D67F2C"/>
    <w:rsid w:val="00D67FE6"/>
    <w:rsid w:val="00D70371"/>
    <w:rsid w:val="00D708AB"/>
    <w:rsid w:val="00D70EC5"/>
    <w:rsid w:val="00D71F55"/>
    <w:rsid w:val="00D72730"/>
    <w:rsid w:val="00D72A7F"/>
    <w:rsid w:val="00D7390A"/>
    <w:rsid w:val="00D7466C"/>
    <w:rsid w:val="00D75447"/>
    <w:rsid w:val="00D76E5B"/>
    <w:rsid w:val="00D772AA"/>
    <w:rsid w:val="00D7751F"/>
    <w:rsid w:val="00D77D20"/>
    <w:rsid w:val="00D77FD6"/>
    <w:rsid w:val="00D80929"/>
    <w:rsid w:val="00D815B7"/>
    <w:rsid w:val="00D827C3"/>
    <w:rsid w:val="00D82BC2"/>
    <w:rsid w:val="00D837D2"/>
    <w:rsid w:val="00D85487"/>
    <w:rsid w:val="00D86A6C"/>
    <w:rsid w:val="00D87423"/>
    <w:rsid w:val="00D87456"/>
    <w:rsid w:val="00D877B1"/>
    <w:rsid w:val="00D879DF"/>
    <w:rsid w:val="00D87EE1"/>
    <w:rsid w:val="00D90005"/>
    <w:rsid w:val="00D90039"/>
    <w:rsid w:val="00D901BD"/>
    <w:rsid w:val="00D908CB"/>
    <w:rsid w:val="00D90AF6"/>
    <w:rsid w:val="00D90BEE"/>
    <w:rsid w:val="00D90C58"/>
    <w:rsid w:val="00D912A7"/>
    <w:rsid w:val="00D91324"/>
    <w:rsid w:val="00D91E41"/>
    <w:rsid w:val="00D92223"/>
    <w:rsid w:val="00D92690"/>
    <w:rsid w:val="00D93197"/>
    <w:rsid w:val="00D9393E"/>
    <w:rsid w:val="00D93A04"/>
    <w:rsid w:val="00D93A71"/>
    <w:rsid w:val="00D93E4F"/>
    <w:rsid w:val="00D94582"/>
    <w:rsid w:val="00D94CE0"/>
    <w:rsid w:val="00D95118"/>
    <w:rsid w:val="00D957B0"/>
    <w:rsid w:val="00D9646F"/>
    <w:rsid w:val="00D9698B"/>
    <w:rsid w:val="00D96E9D"/>
    <w:rsid w:val="00D96EFF"/>
    <w:rsid w:val="00D97065"/>
    <w:rsid w:val="00D972EC"/>
    <w:rsid w:val="00D97667"/>
    <w:rsid w:val="00D97AA1"/>
    <w:rsid w:val="00D97F14"/>
    <w:rsid w:val="00DA011B"/>
    <w:rsid w:val="00DA0974"/>
    <w:rsid w:val="00DA2027"/>
    <w:rsid w:val="00DA2D32"/>
    <w:rsid w:val="00DA2F6C"/>
    <w:rsid w:val="00DA392A"/>
    <w:rsid w:val="00DA4532"/>
    <w:rsid w:val="00DA4853"/>
    <w:rsid w:val="00DA4BAD"/>
    <w:rsid w:val="00DA4DDD"/>
    <w:rsid w:val="00DA5D6C"/>
    <w:rsid w:val="00DA6303"/>
    <w:rsid w:val="00DA64BB"/>
    <w:rsid w:val="00DA64D6"/>
    <w:rsid w:val="00DA6CC5"/>
    <w:rsid w:val="00DA70AB"/>
    <w:rsid w:val="00DA77AC"/>
    <w:rsid w:val="00DA7C85"/>
    <w:rsid w:val="00DB04D1"/>
    <w:rsid w:val="00DB0F45"/>
    <w:rsid w:val="00DB13DF"/>
    <w:rsid w:val="00DB1873"/>
    <w:rsid w:val="00DB1B79"/>
    <w:rsid w:val="00DB1CE1"/>
    <w:rsid w:val="00DB1F24"/>
    <w:rsid w:val="00DB2483"/>
    <w:rsid w:val="00DB2551"/>
    <w:rsid w:val="00DB2A83"/>
    <w:rsid w:val="00DB2EDF"/>
    <w:rsid w:val="00DB373B"/>
    <w:rsid w:val="00DB4571"/>
    <w:rsid w:val="00DB4754"/>
    <w:rsid w:val="00DB4807"/>
    <w:rsid w:val="00DB4E39"/>
    <w:rsid w:val="00DB5961"/>
    <w:rsid w:val="00DB5B98"/>
    <w:rsid w:val="00DB6E79"/>
    <w:rsid w:val="00DB7D94"/>
    <w:rsid w:val="00DB7F0E"/>
    <w:rsid w:val="00DB7F71"/>
    <w:rsid w:val="00DC11C4"/>
    <w:rsid w:val="00DC1961"/>
    <w:rsid w:val="00DC2A19"/>
    <w:rsid w:val="00DC3238"/>
    <w:rsid w:val="00DC38AE"/>
    <w:rsid w:val="00DC4770"/>
    <w:rsid w:val="00DC4BAF"/>
    <w:rsid w:val="00DC5D74"/>
    <w:rsid w:val="00DC603F"/>
    <w:rsid w:val="00DC63AF"/>
    <w:rsid w:val="00DC6EFF"/>
    <w:rsid w:val="00DC712C"/>
    <w:rsid w:val="00DC7172"/>
    <w:rsid w:val="00DC73E8"/>
    <w:rsid w:val="00DC7653"/>
    <w:rsid w:val="00DC7FF5"/>
    <w:rsid w:val="00DD000D"/>
    <w:rsid w:val="00DD0F98"/>
    <w:rsid w:val="00DD17A2"/>
    <w:rsid w:val="00DD1B41"/>
    <w:rsid w:val="00DD1C12"/>
    <w:rsid w:val="00DD217D"/>
    <w:rsid w:val="00DD23CA"/>
    <w:rsid w:val="00DD2403"/>
    <w:rsid w:val="00DD248C"/>
    <w:rsid w:val="00DD2809"/>
    <w:rsid w:val="00DD2BB8"/>
    <w:rsid w:val="00DD3845"/>
    <w:rsid w:val="00DD3BD3"/>
    <w:rsid w:val="00DD48A8"/>
    <w:rsid w:val="00DD4D0E"/>
    <w:rsid w:val="00DD4DB3"/>
    <w:rsid w:val="00DD4DE4"/>
    <w:rsid w:val="00DD60E8"/>
    <w:rsid w:val="00DD62F8"/>
    <w:rsid w:val="00DD6970"/>
    <w:rsid w:val="00DD7119"/>
    <w:rsid w:val="00DD72B8"/>
    <w:rsid w:val="00DD75E4"/>
    <w:rsid w:val="00DD7688"/>
    <w:rsid w:val="00DD783A"/>
    <w:rsid w:val="00DE0927"/>
    <w:rsid w:val="00DE13AD"/>
    <w:rsid w:val="00DE17AE"/>
    <w:rsid w:val="00DE1B2A"/>
    <w:rsid w:val="00DE20E8"/>
    <w:rsid w:val="00DE39EA"/>
    <w:rsid w:val="00DE3A77"/>
    <w:rsid w:val="00DE3EE0"/>
    <w:rsid w:val="00DE4433"/>
    <w:rsid w:val="00DE4779"/>
    <w:rsid w:val="00DE4998"/>
    <w:rsid w:val="00DE4A08"/>
    <w:rsid w:val="00DE4C1B"/>
    <w:rsid w:val="00DE4F64"/>
    <w:rsid w:val="00DE5C24"/>
    <w:rsid w:val="00DE5F8C"/>
    <w:rsid w:val="00DE60A6"/>
    <w:rsid w:val="00DE66C7"/>
    <w:rsid w:val="00DE6BCC"/>
    <w:rsid w:val="00DF018C"/>
    <w:rsid w:val="00DF0489"/>
    <w:rsid w:val="00DF1AD1"/>
    <w:rsid w:val="00DF3177"/>
    <w:rsid w:val="00DF3AB3"/>
    <w:rsid w:val="00DF5021"/>
    <w:rsid w:val="00DF5362"/>
    <w:rsid w:val="00DF5397"/>
    <w:rsid w:val="00DF5964"/>
    <w:rsid w:val="00DF5A22"/>
    <w:rsid w:val="00DF5A2F"/>
    <w:rsid w:val="00DF5A6B"/>
    <w:rsid w:val="00DF5B38"/>
    <w:rsid w:val="00DF6023"/>
    <w:rsid w:val="00DF6F99"/>
    <w:rsid w:val="00DF6FEB"/>
    <w:rsid w:val="00DF75B5"/>
    <w:rsid w:val="00DF7A34"/>
    <w:rsid w:val="00DF7AB6"/>
    <w:rsid w:val="00E017C7"/>
    <w:rsid w:val="00E01DD3"/>
    <w:rsid w:val="00E02532"/>
    <w:rsid w:val="00E02CA5"/>
    <w:rsid w:val="00E02D21"/>
    <w:rsid w:val="00E0410E"/>
    <w:rsid w:val="00E04113"/>
    <w:rsid w:val="00E04C81"/>
    <w:rsid w:val="00E04C96"/>
    <w:rsid w:val="00E05149"/>
    <w:rsid w:val="00E053E9"/>
    <w:rsid w:val="00E053FE"/>
    <w:rsid w:val="00E05919"/>
    <w:rsid w:val="00E067DB"/>
    <w:rsid w:val="00E07501"/>
    <w:rsid w:val="00E0763D"/>
    <w:rsid w:val="00E07EA3"/>
    <w:rsid w:val="00E10755"/>
    <w:rsid w:val="00E1081B"/>
    <w:rsid w:val="00E11755"/>
    <w:rsid w:val="00E1261B"/>
    <w:rsid w:val="00E134F2"/>
    <w:rsid w:val="00E1388A"/>
    <w:rsid w:val="00E15721"/>
    <w:rsid w:val="00E15E59"/>
    <w:rsid w:val="00E17273"/>
    <w:rsid w:val="00E17A0F"/>
    <w:rsid w:val="00E20609"/>
    <w:rsid w:val="00E209CE"/>
    <w:rsid w:val="00E20D5B"/>
    <w:rsid w:val="00E21CF0"/>
    <w:rsid w:val="00E2204D"/>
    <w:rsid w:val="00E228A3"/>
    <w:rsid w:val="00E231A4"/>
    <w:rsid w:val="00E231E9"/>
    <w:rsid w:val="00E23FAC"/>
    <w:rsid w:val="00E24E09"/>
    <w:rsid w:val="00E2568F"/>
    <w:rsid w:val="00E25718"/>
    <w:rsid w:val="00E25984"/>
    <w:rsid w:val="00E261AB"/>
    <w:rsid w:val="00E2646E"/>
    <w:rsid w:val="00E271C9"/>
    <w:rsid w:val="00E275AE"/>
    <w:rsid w:val="00E30397"/>
    <w:rsid w:val="00E307F3"/>
    <w:rsid w:val="00E30C5B"/>
    <w:rsid w:val="00E313A6"/>
    <w:rsid w:val="00E31ECE"/>
    <w:rsid w:val="00E32B11"/>
    <w:rsid w:val="00E32FF7"/>
    <w:rsid w:val="00E337F2"/>
    <w:rsid w:val="00E3482A"/>
    <w:rsid w:val="00E34BE7"/>
    <w:rsid w:val="00E350A9"/>
    <w:rsid w:val="00E36E04"/>
    <w:rsid w:val="00E37098"/>
    <w:rsid w:val="00E37B32"/>
    <w:rsid w:val="00E37E11"/>
    <w:rsid w:val="00E4038B"/>
    <w:rsid w:val="00E405D3"/>
    <w:rsid w:val="00E40710"/>
    <w:rsid w:val="00E407C1"/>
    <w:rsid w:val="00E4166E"/>
    <w:rsid w:val="00E41742"/>
    <w:rsid w:val="00E418A6"/>
    <w:rsid w:val="00E418E2"/>
    <w:rsid w:val="00E41DCF"/>
    <w:rsid w:val="00E42724"/>
    <w:rsid w:val="00E4287C"/>
    <w:rsid w:val="00E437B8"/>
    <w:rsid w:val="00E43D63"/>
    <w:rsid w:val="00E43D80"/>
    <w:rsid w:val="00E43EA1"/>
    <w:rsid w:val="00E4426F"/>
    <w:rsid w:val="00E449C5"/>
    <w:rsid w:val="00E44B9D"/>
    <w:rsid w:val="00E45564"/>
    <w:rsid w:val="00E45B2E"/>
    <w:rsid w:val="00E4640D"/>
    <w:rsid w:val="00E46668"/>
    <w:rsid w:val="00E4735B"/>
    <w:rsid w:val="00E47435"/>
    <w:rsid w:val="00E47595"/>
    <w:rsid w:val="00E50B08"/>
    <w:rsid w:val="00E50E06"/>
    <w:rsid w:val="00E50E48"/>
    <w:rsid w:val="00E50E6D"/>
    <w:rsid w:val="00E51097"/>
    <w:rsid w:val="00E513FC"/>
    <w:rsid w:val="00E518EC"/>
    <w:rsid w:val="00E53340"/>
    <w:rsid w:val="00E53852"/>
    <w:rsid w:val="00E54906"/>
    <w:rsid w:val="00E55F7B"/>
    <w:rsid w:val="00E56807"/>
    <w:rsid w:val="00E571F6"/>
    <w:rsid w:val="00E60310"/>
    <w:rsid w:val="00E607C3"/>
    <w:rsid w:val="00E60B7D"/>
    <w:rsid w:val="00E60BE5"/>
    <w:rsid w:val="00E61D4C"/>
    <w:rsid w:val="00E61E96"/>
    <w:rsid w:val="00E625BB"/>
    <w:rsid w:val="00E62BC5"/>
    <w:rsid w:val="00E633FD"/>
    <w:rsid w:val="00E636EB"/>
    <w:rsid w:val="00E63FE1"/>
    <w:rsid w:val="00E65095"/>
    <w:rsid w:val="00E66755"/>
    <w:rsid w:val="00E668A5"/>
    <w:rsid w:val="00E66F57"/>
    <w:rsid w:val="00E67334"/>
    <w:rsid w:val="00E6746C"/>
    <w:rsid w:val="00E67931"/>
    <w:rsid w:val="00E70122"/>
    <w:rsid w:val="00E70C73"/>
    <w:rsid w:val="00E7127B"/>
    <w:rsid w:val="00E713D8"/>
    <w:rsid w:val="00E7190C"/>
    <w:rsid w:val="00E72AD1"/>
    <w:rsid w:val="00E733F8"/>
    <w:rsid w:val="00E735EA"/>
    <w:rsid w:val="00E73893"/>
    <w:rsid w:val="00E73A59"/>
    <w:rsid w:val="00E74D3F"/>
    <w:rsid w:val="00E753B6"/>
    <w:rsid w:val="00E75786"/>
    <w:rsid w:val="00E75B3E"/>
    <w:rsid w:val="00E76308"/>
    <w:rsid w:val="00E766DA"/>
    <w:rsid w:val="00E767DD"/>
    <w:rsid w:val="00E80978"/>
    <w:rsid w:val="00E81965"/>
    <w:rsid w:val="00E81A89"/>
    <w:rsid w:val="00E81C21"/>
    <w:rsid w:val="00E821DF"/>
    <w:rsid w:val="00E825C6"/>
    <w:rsid w:val="00E82A17"/>
    <w:rsid w:val="00E82C0A"/>
    <w:rsid w:val="00E837F2"/>
    <w:rsid w:val="00E83D0C"/>
    <w:rsid w:val="00E8423E"/>
    <w:rsid w:val="00E8437F"/>
    <w:rsid w:val="00E84413"/>
    <w:rsid w:val="00E8489B"/>
    <w:rsid w:val="00E855AD"/>
    <w:rsid w:val="00E85A7C"/>
    <w:rsid w:val="00E8630C"/>
    <w:rsid w:val="00E8655F"/>
    <w:rsid w:val="00E86B3A"/>
    <w:rsid w:val="00E86C22"/>
    <w:rsid w:val="00E87027"/>
    <w:rsid w:val="00E8771E"/>
    <w:rsid w:val="00E90145"/>
    <w:rsid w:val="00E9039B"/>
    <w:rsid w:val="00E90DE0"/>
    <w:rsid w:val="00E9119B"/>
    <w:rsid w:val="00E91A23"/>
    <w:rsid w:val="00E92856"/>
    <w:rsid w:val="00E929C7"/>
    <w:rsid w:val="00E93B0C"/>
    <w:rsid w:val="00E94159"/>
    <w:rsid w:val="00E94CE8"/>
    <w:rsid w:val="00E9512A"/>
    <w:rsid w:val="00E952C5"/>
    <w:rsid w:val="00E95305"/>
    <w:rsid w:val="00E95900"/>
    <w:rsid w:val="00E95B5D"/>
    <w:rsid w:val="00E9685B"/>
    <w:rsid w:val="00E971D0"/>
    <w:rsid w:val="00E97490"/>
    <w:rsid w:val="00E97C59"/>
    <w:rsid w:val="00EA0504"/>
    <w:rsid w:val="00EA0633"/>
    <w:rsid w:val="00EA07CD"/>
    <w:rsid w:val="00EA0CB2"/>
    <w:rsid w:val="00EA0E10"/>
    <w:rsid w:val="00EA1006"/>
    <w:rsid w:val="00EA2305"/>
    <w:rsid w:val="00EA2757"/>
    <w:rsid w:val="00EA2936"/>
    <w:rsid w:val="00EA3632"/>
    <w:rsid w:val="00EA3753"/>
    <w:rsid w:val="00EA37E3"/>
    <w:rsid w:val="00EA3A5C"/>
    <w:rsid w:val="00EA6D01"/>
    <w:rsid w:val="00EA7105"/>
    <w:rsid w:val="00EB086F"/>
    <w:rsid w:val="00EB0EA7"/>
    <w:rsid w:val="00EB180D"/>
    <w:rsid w:val="00EB18D2"/>
    <w:rsid w:val="00EB281B"/>
    <w:rsid w:val="00EB28B1"/>
    <w:rsid w:val="00EB2D21"/>
    <w:rsid w:val="00EB5555"/>
    <w:rsid w:val="00EB586E"/>
    <w:rsid w:val="00EB5BC9"/>
    <w:rsid w:val="00EB6A27"/>
    <w:rsid w:val="00EB6B31"/>
    <w:rsid w:val="00EB7172"/>
    <w:rsid w:val="00EB724C"/>
    <w:rsid w:val="00EB7855"/>
    <w:rsid w:val="00EB7948"/>
    <w:rsid w:val="00EB7FFD"/>
    <w:rsid w:val="00EC024A"/>
    <w:rsid w:val="00EC1A61"/>
    <w:rsid w:val="00EC1F83"/>
    <w:rsid w:val="00EC221E"/>
    <w:rsid w:val="00EC24F7"/>
    <w:rsid w:val="00EC2E5C"/>
    <w:rsid w:val="00EC2F06"/>
    <w:rsid w:val="00EC422E"/>
    <w:rsid w:val="00EC4574"/>
    <w:rsid w:val="00EC49A2"/>
    <w:rsid w:val="00EC4A02"/>
    <w:rsid w:val="00EC501B"/>
    <w:rsid w:val="00EC5446"/>
    <w:rsid w:val="00EC5E0A"/>
    <w:rsid w:val="00EC6264"/>
    <w:rsid w:val="00EC6349"/>
    <w:rsid w:val="00EC6530"/>
    <w:rsid w:val="00EC6561"/>
    <w:rsid w:val="00EC69F4"/>
    <w:rsid w:val="00EC6F4C"/>
    <w:rsid w:val="00EC6FA3"/>
    <w:rsid w:val="00EC71E8"/>
    <w:rsid w:val="00EC7506"/>
    <w:rsid w:val="00EC7D21"/>
    <w:rsid w:val="00EC7E0A"/>
    <w:rsid w:val="00ED2E91"/>
    <w:rsid w:val="00ED2FDF"/>
    <w:rsid w:val="00ED360B"/>
    <w:rsid w:val="00ED3A58"/>
    <w:rsid w:val="00ED4E2A"/>
    <w:rsid w:val="00ED4FB8"/>
    <w:rsid w:val="00ED528F"/>
    <w:rsid w:val="00ED53BF"/>
    <w:rsid w:val="00ED540B"/>
    <w:rsid w:val="00ED5B3F"/>
    <w:rsid w:val="00ED5F9D"/>
    <w:rsid w:val="00ED686D"/>
    <w:rsid w:val="00ED6A3F"/>
    <w:rsid w:val="00ED6B5A"/>
    <w:rsid w:val="00ED6BD8"/>
    <w:rsid w:val="00ED6C0A"/>
    <w:rsid w:val="00ED7376"/>
    <w:rsid w:val="00ED7636"/>
    <w:rsid w:val="00EE105D"/>
    <w:rsid w:val="00EE1BAE"/>
    <w:rsid w:val="00EE1EA9"/>
    <w:rsid w:val="00EE201F"/>
    <w:rsid w:val="00EE2074"/>
    <w:rsid w:val="00EE2E73"/>
    <w:rsid w:val="00EE306B"/>
    <w:rsid w:val="00EE31A3"/>
    <w:rsid w:val="00EE3411"/>
    <w:rsid w:val="00EE3445"/>
    <w:rsid w:val="00EE34CA"/>
    <w:rsid w:val="00EE44BD"/>
    <w:rsid w:val="00EE4D3C"/>
    <w:rsid w:val="00EE4F98"/>
    <w:rsid w:val="00EE6003"/>
    <w:rsid w:val="00EE61C1"/>
    <w:rsid w:val="00EE6307"/>
    <w:rsid w:val="00EE6427"/>
    <w:rsid w:val="00EE6F7B"/>
    <w:rsid w:val="00EE788B"/>
    <w:rsid w:val="00EE7C1D"/>
    <w:rsid w:val="00EF0C97"/>
    <w:rsid w:val="00EF16BE"/>
    <w:rsid w:val="00EF27EC"/>
    <w:rsid w:val="00EF2809"/>
    <w:rsid w:val="00EF2A63"/>
    <w:rsid w:val="00EF2FAA"/>
    <w:rsid w:val="00EF327B"/>
    <w:rsid w:val="00EF37FB"/>
    <w:rsid w:val="00EF3AD4"/>
    <w:rsid w:val="00EF3E3D"/>
    <w:rsid w:val="00EF44B3"/>
    <w:rsid w:val="00EF4FFD"/>
    <w:rsid w:val="00EF525D"/>
    <w:rsid w:val="00EF541A"/>
    <w:rsid w:val="00EF55D2"/>
    <w:rsid w:val="00EF5C95"/>
    <w:rsid w:val="00EF60B4"/>
    <w:rsid w:val="00EF61C4"/>
    <w:rsid w:val="00EF65F1"/>
    <w:rsid w:val="00EF661B"/>
    <w:rsid w:val="00EF6683"/>
    <w:rsid w:val="00EF6B15"/>
    <w:rsid w:val="00EF7142"/>
    <w:rsid w:val="00EF7B1E"/>
    <w:rsid w:val="00EF7C50"/>
    <w:rsid w:val="00EF7CC4"/>
    <w:rsid w:val="00F00DA6"/>
    <w:rsid w:val="00F00F02"/>
    <w:rsid w:val="00F01144"/>
    <w:rsid w:val="00F01413"/>
    <w:rsid w:val="00F01C80"/>
    <w:rsid w:val="00F022D1"/>
    <w:rsid w:val="00F02F42"/>
    <w:rsid w:val="00F02F95"/>
    <w:rsid w:val="00F03E3B"/>
    <w:rsid w:val="00F03E77"/>
    <w:rsid w:val="00F03F14"/>
    <w:rsid w:val="00F04628"/>
    <w:rsid w:val="00F05292"/>
    <w:rsid w:val="00F05A42"/>
    <w:rsid w:val="00F06272"/>
    <w:rsid w:val="00F063BA"/>
    <w:rsid w:val="00F0666D"/>
    <w:rsid w:val="00F0674D"/>
    <w:rsid w:val="00F0690D"/>
    <w:rsid w:val="00F06BAB"/>
    <w:rsid w:val="00F07605"/>
    <w:rsid w:val="00F076B6"/>
    <w:rsid w:val="00F07CAB"/>
    <w:rsid w:val="00F07CB3"/>
    <w:rsid w:val="00F1004C"/>
    <w:rsid w:val="00F10936"/>
    <w:rsid w:val="00F10C10"/>
    <w:rsid w:val="00F10C64"/>
    <w:rsid w:val="00F112A7"/>
    <w:rsid w:val="00F12179"/>
    <w:rsid w:val="00F12D38"/>
    <w:rsid w:val="00F12D9B"/>
    <w:rsid w:val="00F12E02"/>
    <w:rsid w:val="00F12E72"/>
    <w:rsid w:val="00F12F74"/>
    <w:rsid w:val="00F1304C"/>
    <w:rsid w:val="00F13939"/>
    <w:rsid w:val="00F14A1F"/>
    <w:rsid w:val="00F14E54"/>
    <w:rsid w:val="00F15818"/>
    <w:rsid w:val="00F15996"/>
    <w:rsid w:val="00F170B2"/>
    <w:rsid w:val="00F178EA"/>
    <w:rsid w:val="00F17BFE"/>
    <w:rsid w:val="00F17FCA"/>
    <w:rsid w:val="00F20602"/>
    <w:rsid w:val="00F208D2"/>
    <w:rsid w:val="00F20B0A"/>
    <w:rsid w:val="00F20BC6"/>
    <w:rsid w:val="00F225A2"/>
    <w:rsid w:val="00F22771"/>
    <w:rsid w:val="00F22B85"/>
    <w:rsid w:val="00F22EA6"/>
    <w:rsid w:val="00F22F1C"/>
    <w:rsid w:val="00F230B8"/>
    <w:rsid w:val="00F237D5"/>
    <w:rsid w:val="00F23D8A"/>
    <w:rsid w:val="00F23E01"/>
    <w:rsid w:val="00F24C08"/>
    <w:rsid w:val="00F25173"/>
    <w:rsid w:val="00F255A3"/>
    <w:rsid w:val="00F25ED6"/>
    <w:rsid w:val="00F26068"/>
    <w:rsid w:val="00F26511"/>
    <w:rsid w:val="00F2686B"/>
    <w:rsid w:val="00F26A03"/>
    <w:rsid w:val="00F26B75"/>
    <w:rsid w:val="00F272D8"/>
    <w:rsid w:val="00F27957"/>
    <w:rsid w:val="00F30562"/>
    <w:rsid w:val="00F3083C"/>
    <w:rsid w:val="00F310FA"/>
    <w:rsid w:val="00F311E5"/>
    <w:rsid w:val="00F314A4"/>
    <w:rsid w:val="00F328B8"/>
    <w:rsid w:val="00F328C9"/>
    <w:rsid w:val="00F33487"/>
    <w:rsid w:val="00F33804"/>
    <w:rsid w:val="00F3461A"/>
    <w:rsid w:val="00F3515F"/>
    <w:rsid w:val="00F360D4"/>
    <w:rsid w:val="00F36AF5"/>
    <w:rsid w:val="00F376CF"/>
    <w:rsid w:val="00F40158"/>
    <w:rsid w:val="00F40461"/>
    <w:rsid w:val="00F40FEA"/>
    <w:rsid w:val="00F41F29"/>
    <w:rsid w:val="00F420E4"/>
    <w:rsid w:val="00F421A1"/>
    <w:rsid w:val="00F42598"/>
    <w:rsid w:val="00F429A5"/>
    <w:rsid w:val="00F42E93"/>
    <w:rsid w:val="00F42EE6"/>
    <w:rsid w:val="00F42F99"/>
    <w:rsid w:val="00F4304C"/>
    <w:rsid w:val="00F43595"/>
    <w:rsid w:val="00F44507"/>
    <w:rsid w:val="00F455DF"/>
    <w:rsid w:val="00F45AC1"/>
    <w:rsid w:val="00F46013"/>
    <w:rsid w:val="00F46324"/>
    <w:rsid w:val="00F465C8"/>
    <w:rsid w:val="00F46CD7"/>
    <w:rsid w:val="00F47F08"/>
    <w:rsid w:val="00F5029B"/>
    <w:rsid w:val="00F507E8"/>
    <w:rsid w:val="00F50A55"/>
    <w:rsid w:val="00F51067"/>
    <w:rsid w:val="00F51088"/>
    <w:rsid w:val="00F516E5"/>
    <w:rsid w:val="00F51980"/>
    <w:rsid w:val="00F53CBF"/>
    <w:rsid w:val="00F5405B"/>
    <w:rsid w:val="00F547FF"/>
    <w:rsid w:val="00F55362"/>
    <w:rsid w:val="00F55445"/>
    <w:rsid w:val="00F560FA"/>
    <w:rsid w:val="00F5638A"/>
    <w:rsid w:val="00F56F60"/>
    <w:rsid w:val="00F57233"/>
    <w:rsid w:val="00F57609"/>
    <w:rsid w:val="00F57619"/>
    <w:rsid w:val="00F57AAD"/>
    <w:rsid w:val="00F57BCC"/>
    <w:rsid w:val="00F600E1"/>
    <w:rsid w:val="00F60596"/>
    <w:rsid w:val="00F60BA2"/>
    <w:rsid w:val="00F615C9"/>
    <w:rsid w:val="00F61656"/>
    <w:rsid w:val="00F62390"/>
    <w:rsid w:val="00F6317B"/>
    <w:rsid w:val="00F63791"/>
    <w:rsid w:val="00F63B0C"/>
    <w:rsid w:val="00F6485E"/>
    <w:rsid w:val="00F65009"/>
    <w:rsid w:val="00F652DE"/>
    <w:rsid w:val="00F6556C"/>
    <w:rsid w:val="00F65DBD"/>
    <w:rsid w:val="00F65E77"/>
    <w:rsid w:val="00F65F0F"/>
    <w:rsid w:val="00F66078"/>
    <w:rsid w:val="00F66089"/>
    <w:rsid w:val="00F67EDB"/>
    <w:rsid w:val="00F70072"/>
    <w:rsid w:val="00F70F90"/>
    <w:rsid w:val="00F712AF"/>
    <w:rsid w:val="00F71652"/>
    <w:rsid w:val="00F7225B"/>
    <w:rsid w:val="00F727D2"/>
    <w:rsid w:val="00F73B36"/>
    <w:rsid w:val="00F744C0"/>
    <w:rsid w:val="00F744ED"/>
    <w:rsid w:val="00F7473A"/>
    <w:rsid w:val="00F7530D"/>
    <w:rsid w:val="00F764AE"/>
    <w:rsid w:val="00F7659E"/>
    <w:rsid w:val="00F772D3"/>
    <w:rsid w:val="00F77984"/>
    <w:rsid w:val="00F77AF1"/>
    <w:rsid w:val="00F80C66"/>
    <w:rsid w:val="00F80C9C"/>
    <w:rsid w:val="00F8130C"/>
    <w:rsid w:val="00F81E3B"/>
    <w:rsid w:val="00F823E1"/>
    <w:rsid w:val="00F826D5"/>
    <w:rsid w:val="00F8309F"/>
    <w:rsid w:val="00F8318F"/>
    <w:rsid w:val="00F831C2"/>
    <w:rsid w:val="00F831C8"/>
    <w:rsid w:val="00F832E5"/>
    <w:rsid w:val="00F83721"/>
    <w:rsid w:val="00F83837"/>
    <w:rsid w:val="00F838D5"/>
    <w:rsid w:val="00F85071"/>
    <w:rsid w:val="00F853C9"/>
    <w:rsid w:val="00F85869"/>
    <w:rsid w:val="00F85B57"/>
    <w:rsid w:val="00F85D9E"/>
    <w:rsid w:val="00F85E05"/>
    <w:rsid w:val="00F85F3A"/>
    <w:rsid w:val="00F863C2"/>
    <w:rsid w:val="00F8674E"/>
    <w:rsid w:val="00F86B43"/>
    <w:rsid w:val="00F86B8B"/>
    <w:rsid w:val="00F872E5"/>
    <w:rsid w:val="00F87868"/>
    <w:rsid w:val="00F9046A"/>
    <w:rsid w:val="00F90B64"/>
    <w:rsid w:val="00F924CE"/>
    <w:rsid w:val="00F932F9"/>
    <w:rsid w:val="00F93346"/>
    <w:rsid w:val="00F937F9"/>
    <w:rsid w:val="00F93859"/>
    <w:rsid w:val="00F93DF9"/>
    <w:rsid w:val="00F941F7"/>
    <w:rsid w:val="00F942E5"/>
    <w:rsid w:val="00F952EC"/>
    <w:rsid w:val="00F95326"/>
    <w:rsid w:val="00F954E6"/>
    <w:rsid w:val="00F9557B"/>
    <w:rsid w:val="00F9586D"/>
    <w:rsid w:val="00FA06AB"/>
    <w:rsid w:val="00FA0FDB"/>
    <w:rsid w:val="00FA10F1"/>
    <w:rsid w:val="00FA185A"/>
    <w:rsid w:val="00FA2279"/>
    <w:rsid w:val="00FA2953"/>
    <w:rsid w:val="00FA372D"/>
    <w:rsid w:val="00FA3BF0"/>
    <w:rsid w:val="00FA4646"/>
    <w:rsid w:val="00FA4821"/>
    <w:rsid w:val="00FA4CD7"/>
    <w:rsid w:val="00FA4D3E"/>
    <w:rsid w:val="00FA4DFA"/>
    <w:rsid w:val="00FA5213"/>
    <w:rsid w:val="00FA582A"/>
    <w:rsid w:val="00FA5FF4"/>
    <w:rsid w:val="00FA7CB8"/>
    <w:rsid w:val="00FA7DD0"/>
    <w:rsid w:val="00FB0355"/>
    <w:rsid w:val="00FB0437"/>
    <w:rsid w:val="00FB0909"/>
    <w:rsid w:val="00FB0B63"/>
    <w:rsid w:val="00FB0C32"/>
    <w:rsid w:val="00FB174E"/>
    <w:rsid w:val="00FB2004"/>
    <w:rsid w:val="00FB2165"/>
    <w:rsid w:val="00FB2E99"/>
    <w:rsid w:val="00FB31BD"/>
    <w:rsid w:val="00FB387F"/>
    <w:rsid w:val="00FB3966"/>
    <w:rsid w:val="00FB3AD5"/>
    <w:rsid w:val="00FB3D51"/>
    <w:rsid w:val="00FB4954"/>
    <w:rsid w:val="00FB5017"/>
    <w:rsid w:val="00FB507A"/>
    <w:rsid w:val="00FB5248"/>
    <w:rsid w:val="00FB695E"/>
    <w:rsid w:val="00FB6AB9"/>
    <w:rsid w:val="00FB73E4"/>
    <w:rsid w:val="00FB7ADC"/>
    <w:rsid w:val="00FC075C"/>
    <w:rsid w:val="00FC1967"/>
    <w:rsid w:val="00FC19D3"/>
    <w:rsid w:val="00FC1F2A"/>
    <w:rsid w:val="00FC2303"/>
    <w:rsid w:val="00FC24E4"/>
    <w:rsid w:val="00FC2705"/>
    <w:rsid w:val="00FC2924"/>
    <w:rsid w:val="00FC2BB4"/>
    <w:rsid w:val="00FC2D13"/>
    <w:rsid w:val="00FC2EF6"/>
    <w:rsid w:val="00FC367B"/>
    <w:rsid w:val="00FC3778"/>
    <w:rsid w:val="00FC3EE3"/>
    <w:rsid w:val="00FC410F"/>
    <w:rsid w:val="00FC423C"/>
    <w:rsid w:val="00FC4C7D"/>
    <w:rsid w:val="00FC4CA7"/>
    <w:rsid w:val="00FC4EE0"/>
    <w:rsid w:val="00FC50EF"/>
    <w:rsid w:val="00FC52EA"/>
    <w:rsid w:val="00FC56E1"/>
    <w:rsid w:val="00FC578A"/>
    <w:rsid w:val="00FC5D31"/>
    <w:rsid w:val="00FC6672"/>
    <w:rsid w:val="00FC6E5C"/>
    <w:rsid w:val="00FC7043"/>
    <w:rsid w:val="00FC75C7"/>
    <w:rsid w:val="00FC7FFC"/>
    <w:rsid w:val="00FD02A8"/>
    <w:rsid w:val="00FD0669"/>
    <w:rsid w:val="00FD0DA1"/>
    <w:rsid w:val="00FD0DEA"/>
    <w:rsid w:val="00FD1159"/>
    <w:rsid w:val="00FD1633"/>
    <w:rsid w:val="00FD1D04"/>
    <w:rsid w:val="00FD2120"/>
    <w:rsid w:val="00FD2B0C"/>
    <w:rsid w:val="00FD2B12"/>
    <w:rsid w:val="00FD31A4"/>
    <w:rsid w:val="00FD351C"/>
    <w:rsid w:val="00FD38D1"/>
    <w:rsid w:val="00FD39E8"/>
    <w:rsid w:val="00FD3E45"/>
    <w:rsid w:val="00FD41D4"/>
    <w:rsid w:val="00FD4BE9"/>
    <w:rsid w:val="00FD58B8"/>
    <w:rsid w:val="00FD5F13"/>
    <w:rsid w:val="00FD62EE"/>
    <w:rsid w:val="00FD665A"/>
    <w:rsid w:val="00FD686E"/>
    <w:rsid w:val="00FD7A49"/>
    <w:rsid w:val="00FD7AD4"/>
    <w:rsid w:val="00FD7E92"/>
    <w:rsid w:val="00FE0458"/>
    <w:rsid w:val="00FE172A"/>
    <w:rsid w:val="00FE1BFD"/>
    <w:rsid w:val="00FE20DF"/>
    <w:rsid w:val="00FE482C"/>
    <w:rsid w:val="00FE5651"/>
    <w:rsid w:val="00FE6905"/>
    <w:rsid w:val="00FE6F93"/>
    <w:rsid w:val="00FE723A"/>
    <w:rsid w:val="00FE727A"/>
    <w:rsid w:val="00FF0292"/>
    <w:rsid w:val="00FF0E3E"/>
    <w:rsid w:val="00FF1EFF"/>
    <w:rsid w:val="00FF2696"/>
    <w:rsid w:val="00FF28D0"/>
    <w:rsid w:val="00FF32AF"/>
    <w:rsid w:val="00FF3697"/>
    <w:rsid w:val="00FF43F1"/>
    <w:rsid w:val="00FF4A08"/>
    <w:rsid w:val="00FF4E63"/>
    <w:rsid w:val="00FF5A9B"/>
    <w:rsid w:val="00FF5D29"/>
    <w:rsid w:val="00FF5F81"/>
    <w:rsid w:val="00FF6615"/>
    <w:rsid w:val="00FF6D68"/>
    <w:rsid w:val="00FF7089"/>
    <w:rsid w:val="00FF7AE3"/>
    <w:rsid w:val="00FF7CC1"/>
    <w:rsid w:val="00FF7EE5"/>
    <w:rsid w:val="01BA7E1F"/>
    <w:rsid w:val="01D159CE"/>
    <w:rsid w:val="01EA512C"/>
    <w:rsid w:val="01F32F65"/>
    <w:rsid w:val="03464768"/>
    <w:rsid w:val="038D0B87"/>
    <w:rsid w:val="03B04E16"/>
    <w:rsid w:val="04614D0C"/>
    <w:rsid w:val="04720CE6"/>
    <w:rsid w:val="047F409E"/>
    <w:rsid w:val="052F52B1"/>
    <w:rsid w:val="05CE1C84"/>
    <w:rsid w:val="05FB6461"/>
    <w:rsid w:val="06C70D98"/>
    <w:rsid w:val="071646D0"/>
    <w:rsid w:val="08150486"/>
    <w:rsid w:val="0856288A"/>
    <w:rsid w:val="08876DA7"/>
    <w:rsid w:val="088A11BE"/>
    <w:rsid w:val="09015EC6"/>
    <w:rsid w:val="0A6C6623"/>
    <w:rsid w:val="0BA4426A"/>
    <w:rsid w:val="0C527DFA"/>
    <w:rsid w:val="0DF60A44"/>
    <w:rsid w:val="0EEA732D"/>
    <w:rsid w:val="0FB34D7D"/>
    <w:rsid w:val="0FB452EF"/>
    <w:rsid w:val="10415BBB"/>
    <w:rsid w:val="10681467"/>
    <w:rsid w:val="11383D74"/>
    <w:rsid w:val="11971D4E"/>
    <w:rsid w:val="11B058C5"/>
    <w:rsid w:val="120709E5"/>
    <w:rsid w:val="13C4056D"/>
    <w:rsid w:val="151D08B3"/>
    <w:rsid w:val="1584072D"/>
    <w:rsid w:val="166A692C"/>
    <w:rsid w:val="16FB01CE"/>
    <w:rsid w:val="173866C9"/>
    <w:rsid w:val="17D62F04"/>
    <w:rsid w:val="18453FE1"/>
    <w:rsid w:val="18D90EF4"/>
    <w:rsid w:val="18F320FF"/>
    <w:rsid w:val="192F331B"/>
    <w:rsid w:val="194B538E"/>
    <w:rsid w:val="19E4666F"/>
    <w:rsid w:val="1A1B5D2C"/>
    <w:rsid w:val="1A8C2407"/>
    <w:rsid w:val="1AE73F9C"/>
    <w:rsid w:val="1DB2066B"/>
    <w:rsid w:val="1E0665E1"/>
    <w:rsid w:val="1E392C00"/>
    <w:rsid w:val="1EE72BDD"/>
    <w:rsid w:val="20C47A9B"/>
    <w:rsid w:val="210577FC"/>
    <w:rsid w:val="21482CA5"/>
    <w:rsid w:val="21AA6144"/>
    <w:rsid w:val="22097268"/>
    <w:rsid w:val="2223744E"/>
    <w:rsid w:val="23B808ED"/>
    <w:rsid w:val="24CF1880"/>
    <w:rsid w:val="24E40716"/>
    <w:rsid w:val="26255726"/>
    <w:rsid w:val="262F56CF"/>
    <w:rsid w:val="26C245A5"/>
    <w:rsid w:val="27022F2B"/>
    <w:rsid w:val="27AC42C2"/>
    <w:rsid w:val="29DD7613"/>
    <w:rsid w:val="2A457C9C"/>
    <w:rsid w:val="2AC51EE6"/>
    <w:rsid w:val="2B854B1A"/>
    <w:rsid w:val="2CE54017"/>
    <w:rsid w:val="2F564A1A"/>
    <w:rsid w:val="2FD37390"/>
    <w:rsid w:val="32FC077A"/>
    <w:rsid w:val="33905E5C"/>
    <w:rsid w:val="343A60FB"/>
    <w:rsid w:val="345D7D37"/>
    <w:rsid w:val="348B5BD8"/>
    <w:rsid w:val="349E021B"/>
    <w:rsid w:val="35991FA2"/>
    <w:rsid w:val="36B57AE9"/>
    <w:rsid w:val="3758554E"/>
    <w:rsid w:val="384A72CB"/>
    <w:rsid w:val="38EF0B92"/>
    <w:rsid w:val="3D003222"/>
    <w:rsid w:val="3DCE6C96"/>
    <w:rsid w:val="3F6D64E6"/>
    <w:rsid w:val="40D804C4"/>
    <w:rsid w:val="41520D98"/>
    <w:rsid w:val="41D358F0"/>
    <w:rsid w:val="42141FC4"/>
    <w:rsid w:val="443628BF"/>
    <w:rsid w:val="448C6CFD"/>
    <w:rsid w:val="451F3435"/>
    <w:rsid w:val="456B2945"/>
    <w:rsid w:val="460308E4"/>
    <w:rsid w:val="464570E8"/>
    <w:rsid w:val="46EB783F"/>
    <w:rsid w:val="489707F2"/>
    <w:rsid w:val="48D30A1B"/>
    <w:rsid w:val="48FA468F"/>
    <w:rsid w:val="49AE4FDE"/>
    <w:rsid w:val="49EA7B3F"/>
    <w:rsid w:val="4A304957"/>
    <w:rsid w:val="4AAB1C47"/>
    <w:rsid w:val="4AD82895"/>
    <w:rsid w:val="4AE729B5"/>
    <w:rsid w:val="4CFF6643"/>
    <w:rsid w:val="4D1D4CDA"/>
    <w:rsid w:val="4DD6383C"/>
    <w:rsid w:val="4F2123FE"/>
    <w:rsid w:val="4FAB2A24"/>
    <w:rsid w:val="517606BB"/>
    <w:rsid w:val="51A030A8"/>
    <w:rsid w:val="5289482A"/>
    <w:rsid w:val="52A17F0E"/>
    <w:rsid w:val="52AB7B97"/>
    <w:rsid w:val="53090C81"/>
    <w:rsid w:val="53277CE6"/>
    <w:rsid w:val="5413347F"/>
    <w:rsid w:val="547B5E2A"/>
    <w:rsid w:val="54C62B86"/>
    <w:rsid w:val="550F39C3"/>
    <w:rsid w:val="553E0778"/>
    <w:rsid w:val="556568EB"/>
    <w:rsid w:val="56D0593B"/>
    <w:rsid w:val="5729679C"/>
    <w:rsid w:val="57D95B77"/>
    <w:rsid w:val="59233EED"/>
    <w:rsid w:val="59516A59"/>
    <w:rsid w:val="599F4D7D"/>
    <w:rsid w:val="5A475EFD"/>
    <w:rsid w:val="5B6A75B6"/>
    <w:rsid w:val="5BCA698D"/>
    <w:rsid w:val="5C790E55"/>
    <w:rsid w:val="5D701080"/>
    <w:rsid w:val="5DE00B83"/>
    <w:rsid w:val="5E1562FF"/>
    <w:rsid w:val="5E4F51F5"/>
    <w:rsid w:val="5E6C2AAB"/>
    <w:rsid w:val="5EE8120E"/>
    <w:rsid w:val="5EF0704A"/>
    <w:rsid w:val="5EF52C46"/>
    <w:rsid w:val="60C67CE3"/>
    <w:rsid w:val="6120345D"/>
    <w:rsid w:val="63755D3B"/>
    <w:rsid w:val="63CE1FF2"/>
    <w:rsid w:val="642B53A5"/>
    <w:rsid w:val="66A14142"/>
    <w:rsid w:val="679A183A"/>
    <w:rsid w:val="683F405D"/>
    <w:rsid w:val="68C97441"/>
    <w:rsid w:val="68CA286C"/>
    <w:rsid w:val="6A1070C3"/>
    <w:rsid w:val="6BAF4308"/>
    <w:rsid w:val="6BB37B53"/>
    <w:rsid w:val="6C9C5470"/>
    <w:rsid w:val="6CE75DA9"/>
    <w:rsid w:val="6DC64647"/>
    <w:rsid w:val="6F3F0DFC"/>
    <w:rsid w:val="6F423209"/>
    <w:rsid w:val="6F7A093E"/>
    <w:rsid w:val="6F81538C"/>
    <w:rsid w:val="6FD60E60"/>
    <w:rsid w:val="700A2A9C"/>
    <w:rsid w:val="70851B04"/>
    <w:rsid w:val="708F54E7"/>
    <w:rsid w:val="710459AB"/>
    <w:rsid w:val="721F1882"/>
    <w:rsid w:val="730D2E22"/>
    <w:rsid w:val="73C07DAB"/>
    <w:rsid w:val="763C6D58"/>
    <w:rsid w:val="76B1775A"/>
    <w:rsid w:val="778A60CF"/>
    <w:rsid w:val="778C250F"/>
    <w:rsid w:val="77DF057A"/>
    <w:rsid w:val="781001CD"/>
    <w:rsid w:val="78523678"/>
    <w:rsid w:val="78B66B91"/>
    <w:rsid w:val="792D3F49"/>
    <w:rsid w:val="7956482E"/>
    <w:rsid w:val="7A0E019F"/>
    <w:rsid w:val="7A3424D2"/>
    <w:rsid w:val="7CEC5278"/>
    <w:rsid w:val="7CEE104E"/>
    <w:rsid w:val="7D782ACC"/>
    <w:rsid w:val="7DB54307"/>
    <w:rsid w:val="7DCE5DC7"/>
    <w:rsid w:val="7F4D7BC2"/>
    <w:rsid w:val="7F7977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sz w:val="28"/>
      <w:szCs w:val="20"/>
    </w:rPr>
  </w:style>
  <w:style w:type="paragraph" w:styleId="2">
    <w:name w:val="heading 2"/>
    <w:basedOn w:val="1"/>
    <w:next w:val="1"/>
    <w:qFormat/>
    <w:uiPriority w:val="0"/>
    <w:pPr>
      <w:keepNext/>
      <w:keepLines/>
      <w:widowControl/>
      <w:spacing w:before="260" w:line="360" w:lineRule="auto"/>
      <w:jc w:val="left"/>
      <w:outlineLvl w:val="1"/>
    </w:pPr>
    <w:rPr>
      <w:rFonts w:ascii="Arial" w:hAnsi="Arial" w:eastAsia="黑体"/>
      <w:b/>
      <w:kern w:val="0"/>
      <w:sz w:val="32"/>
      <w:szCs w:val="20"/>
    </w:rPr>
  </w:style>
  <w:style w:type="paragraph" w:styleId="4">
    <w:name w:val="heading 3"/>
    <w:basedOn w:val="1"/>
    <w:next w:val="1"/>
    <w:link w:val="48"/>
    <w:qFormat/>
    <w:uiPriority w:val="0"/>
    <w:pPr>
      <w:adjustRightInd w:val="0"/>
      <w:spacing w:before="240" w:after="120" w:line="360" w:lineRule="auto"/>
      <w:textAlignment w:val="baseline"/>
      <w:outlineLvl w:val="2"/>
    </w:pPr>
    <w:rPr>
      <w:rFonts w:ascii="Arial" w:hAnsi="Arial" w:eastAsia="黑体"/>
      <w:b/>
      <w:snapToGrid w:val="0"/>
      <w:kern w:val="24"/>
      <w:sz w:val="30"/>
      <w:szCs w:val="20"/>
    </w:rPr>
  </w:style>
  <w:style w:type="paragraph" w:styleId="5">
    <w:name w:val="heading 5"/>
    <w:basedOn w:val="1"/>
    <w:next w:val="1"/>
    <w:qFormat/>
    <w:uiPriority w:val="0"/>
    <w:pPr>
      <w:keepNext/>
      <w:keepLines/>
      <w:adjustRightInd w:val="0"/>
      <w:spacing w:before="280" w:after="290" w:line="376" w:lineRule="auto"/>
      <w:jc w:val="center"/>
      <w:textAlignment w:val="baseline"/>
      <w:outlineLvl w:val="4"/>
    </w:pPr>
    <w:rPr>
      <w:rFonts w:ascii="长城粗隶书" w:eastAsia="长城粗隶书"/>
      <w:kern w:val="0"/>
      <w:sz w:val="52"/>
      <w:szCs w:val="20"/>
    </w:rPr>
  </w:style>
  <w:style w:type="paragraph" w:styleId="6">
    <w:name w:val="heading 6"/>
    <w:basedOn w:val="1"/>
    <w:next w:val="1"/>
    <w:qFormat/>
    <w:uiPriority w:val="0"/>
    <w:pPr>
      <w:keepNext/>
      <w:keepLines/>
      <w:adjustRightInd w:val="0"/>
      <w:spacing w:before="240" w:after="64" w:line="320" w:lineRule="auto"/>
      <w:jc w:val="center"/>
      <w:textAlignment w:val="baseline"/>
      <w:outlineLvl w:val="5"/>
    </w:pPr>
    <w:rPr>
      <w:rFonts w:ascii="Arial" w:hAnsi="Arial" w:eastAsia="黑体"/>
      <w:kern w:val="0"/>
      <w:sz w:val="24"/>
      <w:szCs w:val="20"/>
    </w:rPr>
  </w:style>
  <w:style w:type="paragraph" w:styleId="7">
    <w:name w:val="heading 7"/>
    <w:basedOn w:val="1"/>
    <w:next w:val="1"/>
    <w:qFormat/>
    <w:uiPriority w:val="0"/>
    <w:pPr>
      <w:keepNext/>
      <w:keepLines/>
      <w:adjustRightInd w:val="0"/>
      <w:spacing w:before="240" w:after="64" w:line="320" w:lineRule="auto"/>
      <w:jc w:val="center"/>
      <w:textAlignment w:val="baseline"/>
      <w:outlineLvl w:val="6"/>
    </w:pPr>
    <w:rPr>
      <w:rFonts w:ascii="长城粗隶书" w:eastAsia="长城粗隶书"/>
      <w:kern w:val="0"/>
      <w:sz w:val="24"/>
      <w:szCs w:val="20"/>
    </w:rPr>
  </w:style>
  <w:style w:type="paragraph" w:styleId="8">
    <w:name w:val="heading 8"/>
    <w:basedOn w:val="1"/>
    <w:next w:val="1"/>
    <w:qFormat/>
    <w:uiPriority w:val="0"/>
    <w:pPr>
      <w:keepNext/>
      <w:keepLines/>
      <w:adjustRightInd w:val="0"/>
      <w:spacing w:before="240" w:after="64" w:line="320" w:lineRule="auto"/>
      <w:jc w:val="center"/>
      <w:textAlignment w:val="baseline"/>
      <w:outlineLvl w:val="7"/>
    </w:pPr>
    <w:rPr>
      <w:rFonts w:ascii="Arial" w:hAnsi="Arial" w:eastAsia="黑体"/>
      <w:b/>
      <w:kern w:val="0"/>
      <w:sz w:val="24"/>
      <w:szCs w:val="20"/>
    </w:rPr>
  </w:style>
  <w:style w:type="paragraph" w:styleId="9">
    <w:name w:val="heading 9"/>
    <w:basedOn w:val="1"/>
    <w:next w:val="1"/>
    <w:qFormat/>
    <w:uiPriority w:val="0"/>
    <w:pPr>
      <w:keepNext/>
      <w:keepLines/>
      <w:adjustRightInd w:val="0"/>
      <w:spacing w:before="240" w:after="64" w:line="320" w:lineRule="auto"/>
      <w:jc w:val="center"/>
      <w:textAlignment w:val="baseline"/>
      <w:outlineLvl w:val="8"/>
    </w:pPr>
    <w:rPr>
      <w:rFonts w:ascii="Arial" w:hAnsi="Arial" w:eastAsia="黑体"/>
      <w:b/>
      <w:kern w:val="0"/>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next w:val="1"/>
    <w:link w:val="49"/>
    <w:qFormat/>
    <w:uiPriority w:val="0"/>
    <w:pPr>
      <w:spacing w:line="460" w:lineRule="atLeast"/>
      <w:ind w:firstLine="420"/>
    </w:pPr>
    <w:rPr>
      <w:sz w:val="24"/>
      <w:szCs w:val="20"/>
    </w:rPr>
  </w:style>
  <w:style w:type="paragraph" w:styleId="11">
    <w:name w:val="caption"/>
    <w:basedOn w:val="1"/>
    <w:next w:val="1"/>
    <w:qFormat/>
    <w:uiPriority w:val="0"/>
    <w:rPr>
      <w:rFonts w:ascii="Arial" w:hAnsi="Arial" w:eastAsia="黑体" w:cs="Arial"/>
      <w:sz w:val="20"/>
      <w:szCs w:val="20"/>
    </w:rPr>
  </w:style>
  <w:style w:type="paragraph" w:styleId="12">
    <w:name w:val="Document Map"/>
    <w:basedOn w:val="1"/>
    <w:semiHidden/>
    <w:qFormat/>
    <w:uiPriority w:val="0"/>
    <w:pPr>
      <w:shd w:val="clear" w:color="auto" w:fill="000080"/>
    </w:pPr>
  </w:style>
  <w:style w:type="paragraph" w:styleId="13">
    <w:name w:val="annotation text"/>
    <w:basedOn w:val="1"/>
    <w:qFormat/>
    <w:uiPriority w:val="0"/>
    <w:pPr>
      <w:jc w:val="left"/>
    </w:pPr>
  </w:style>
  <w:style w:type="paragraph" w:styleId="14">
    <w:name w:val="Body Text 3"/>
    <w:basedOn w:val="1"/>
    <w:qFormat/>
    <w:uiPriority w:val="0"/>
    <w:pPr>
      <w:spacing w:line="360" w:lineRule="auto"/>
    </w:pPr>
    <w:rPr>
      <w:rFonts w:ascii="仿宋_GB2312" w:eastAsia="仿宋_GB2312"/>
      <w:sz w:val="32"/>
      <w:szCs w:val="20"/>
    </w:rPr>
  </w:style>
  <w:style w:type="paragraph" w:styleId="15">
    <w:name w:val="Body Text"/>
    <w:basedOn w:val="1"/>
    <w:qFormat/>
    <w:uiPriority w:val="0"/>
    <w:pPr>
      <w:spacing w:line="360" w:lineRule="auto"/>
    </w:pPr>
    <w:rPr>
      <w:b/>
      <w:bCs/>
      <w:color w:val="000000"/>
      <w:sz w:val="24"/>
    </w:rPr>
  </w:style>
  <w:style w:type="paragraph" w:styleId="16">
    <w:name w:val="Body Text Indent"/>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paragraph" w:styleId="17">
    <w:name w:val="Block Text"/>
    <w:basedOn w:val="1"/>
    <w:qFormat/>
    <w:uiPriority w:val="0"/>
    <w:pPr>
      <w:autoSpaceDE w:val="0"/>
      <w:autoSpaceDN w:val="0"/>
      <w:adjustRightInd w:val="0"/>
      <w:spacing w:before="1" w:line="537" w:lineRule="exact"/>
      <w:ind w:left="88" w:right="6"/>
    </w:pPr>
    <w:rPr>
      <w:kern w:val="0"/>
      <w:sz w:val="28"/>
      <w:szCs w:val="28"/>
    </w:rPr>
  </w:style>
  <w:style w:type="paragraph" w:styleId="18">
    <w:name w:val="Plain Text"/>
    <w:basedOn w:val="1"/>
    <w:link w:val="51"/>
    <w:qFormat/>
    <w:uiPriority w:val="0"/>
    <w:rPr>
      <w:rFonts w:ascii="宋体" w:hAnsi="Courier New" w:cs="Courier New"/>
      <w:szCs w:val="21"/>
    </w:rPr>
  </w:style>
  <w:style w:type="paragraph" w:styleId="19">
    <w:name w:val="Date"/>
    <w:basedOn w:val="1"/>
    <w:next w:val="1"/>
    <w:qFormat/>
    <w:uiPriority w:val="0"/>
    <w:rPr>
      <w:sz w:val="28"/>
      <w:szCs w:val="20"/>
    </w:rPr>
  </w:style>
  <w:style w:type="paragraph" w:styleId="20">
    <w:name w:val="Body Text Indent 2"/>
    <w:basedOn w:val="1"/>
    <w:qFormat/>
    <w:uiPriority w:val="0"/>
    <w:pPr>
      <w:ind w:firstLine="560" w:firstLineChars="200"/>
    </w:pPr>
    <w:rPr>
      <w:rFonts w:ascii="宋体" w:hAnsi="宋体"/>
      <w:sz w:val="28"/>
      <w:szCs w:val="20"/>
    </w:rPr>
  </w:style>
  <w:style w:type="paragraph" w:styleId="21">
    <w:name w:val="Balloon Text"/>
    <w:basedOn w:val="1"/>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widowControl/>
      <w:spacing w:before="120" w:after="120" w:line="280" w:lineRule="exact"/>
      <w:jc w:val="center"/>
    </w:pPr>
    <w:rPr>
      <w:rFonts w:ascii="仿宋_GB2312" w:eastAsia="仿宋_GB2312"/>
      <w:caps/>
      <w:kern w:val="0"/>
    </w:rPr>
  </w:style>
  <w:style w:type="paragraph" w:styleId="25">
    <w:name w:val="Subtitle"/>
    <w:basedOn w:val="1"/>
    <w:next w:val="1"/>
    <w:qFormat/>
    <w:uiPriority w:val="0"/>
    <w:pPr>
      <w:outlineLvl w:val="2"/>
    </w:pPr>
    <w:rPr>
      <w:rFonts w:ascii="Cambria" w:hAnsi="Cambria" w:eastAsia="黑体"/>
      <w:bCs/>
      <w:kern w:val="28"/>
      <w:sz w:val="24"/>
      <w:szCs w:val="32"/>
    </w:rPr>
  </w:style>
  <w:style w:type="paragraph" w:styleId="26">
    <w:name w:val="List"/>
    <w:basedOn w:val="1"/>
    <w:qFormat/>
    <w:uiPriority w:val="0"/>
    <w:pPr>
      <w:spacing w:line="320" w:lineRule="exact"/>
      <w:jc w:val="center"/>
    </w:pPr>
    <w:rPr>
      <w:sz w:val="20"/>
      <w:szCs w:val="20"/>
    </w:rPr>
  </w:style>
  <w:style w:type="paragraph" w:styleId="27">
    <w:name w:val="Body Text Indent 3"/>
    <w:basedOn w:val="1"/>
    <w:qFormat/>
    <w:uiPriority w:val="0"/>
    <w:pPr>
      <w:spacing w:beforeLines="50"/>
      <w:ind w:firstLine="480" w:firstLineChars="200"/>
    </w:pPr>
    <w:rPr>
      <w:color w:val="000000"/>
      <w:sz w:val="24"/>
    </w:rPr>
  </w:style>
  <w:style w:type="paragraph" w:styleId="28">
    <w:name w:val="toc 2"/>
    <w:basedOn w:val="1"/>
    <w:next w:val="1"/>
    <w:qFormat/>
    <w:uiPriority w:val="0"/>
    <w:pPr>
      <w:spacing w:line="288" w:lineRule="auto"/>
      <w:ind w:firstLine="106" w:firstLineChars="44"/>
    </w:pPr>
    <w:rPr>
      <w:rFonts w:ascii="宋体" w:hAnsi="宋体"/>
      <w:sz w:val="24"/>
    </w:rPr>
  </w:style>
  <w:style w:type="paragraph" w:styleId="29">
    <w:name w:val="Body Text 2"/>
    <w:basedOn w:val="1"/>
    <w:qFormat/>
    <w:uiPriority w:val="0"/>
    <w:rPr>
      <w:rFonts w:ascii="宋体" w:hAnsi="宋体"/>
      <w:sz w:val="28"/>
      <w:szCs w:val="2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index 1"/>
    <w:basedOn w:val="1"/>
    <w:next w:val="1"/>
    <w:qFormat/>
    <w:uiPriority w:val="0"/>
    <w:pPr>
      <w:tabs>
        <w:tab w:val="left" w:pos="5580"/>
      </w:tabs>
      <w:spacing w:line="280" w:lineRule="exact"/>
    </w:pPr>
    <w:rPr>
      <w:rFonts w:ascii="宋体" w:hAnsi="宋体"/>
      <w:spacing w:val="10"/>
    </w:rPr>
  </w:style>
  <w:style w:type="paragraph" w:styleId="32">
    <w:name w:val="Title"/>
    <w:basedOn w:val="1"/>
    <w:next w:val="1"/>
    <w:qFormat/>
    <w:uiPriority w:val="0"/>
    <w:pPr>
      <w:jc w:val="left"/>
      <w:outlineLvl w:val="1"/>
    </w:pPr>
    <w:rPr>
      <w:rFonts w:ascii="Cambria" w:hAnsi="Cambria"/>
      <w:b/>
      <w:bCs/>
      <w:sz w:val="24"/>
      <w:szCs w:val="32"/>
    </w:rPr>
  </w:style>
  <w:style w:type="paragraph" w:styleId="33">
    <w:name w:val="annotation subject"/>
    <w:basedOn w:val="13"/>
    <w:next w:val="13"/>
    <w:qFormat/>
    <w:uiPriority w:val="0"/>
    <w:rPr>
      <w:b/>
      <w:bCs/>
    </w:rPr>
  </w:style>
  <w:style w:type="paragraph" w:styleId="34">
    <w:name w:val="Body Text First Indent"/>
    <w:basedOn w:val="15"/>
    <w:qFormat/>
    <w:uiPriority w:val="0"/>
    <w:pPr>
      <w:spacing w:after="120" w:line="240" w:lineRule="auto"/>
      <w:ind w:firstLine="420" w:firstLineChars="100"/>
    </w:pPr>
    <w:rPr>
      <w:b w:val="0"/>
      <w:bCs w:val="0"/>
      <w:color w:val="auto"/>
      <w:sz w:val="21"/>
    </w:rPr>
  </w:style>
  <w:style w:type="paragraph" w:styleId="35">
    <w:name w:val="Body Text First Indent 2"/>
    <w:basedOn w:val="1"/>
    <w:next w:val="1"/>
    <w:qFormat/>
    <w:uiPriority w:val="0"/>
    <w:pPr>
      <w:ind w:firstLine="420"/>
    </w:pPr>
    <w:rPr>
      <w:szCs w:val="20"/>
    </w:rPr>
  </w:style>
  <w:style w:type="table" w:styleId="37">
    <w:name w:val="Table Grid"/>
    <w:basedOn w:val="3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39">
    <w:name w:val="page number"/>
    <w:basedOn w:val="38"/>
    <w:qFormat/>
    <w:uiPriority w:val="0"/>
  </w:style>
  <w:style w:type="character" w:styleId="40">
    <w:name w:val="FollowedHyperlink"/>
    <w:qFormat/>
    <w:uiPriority w:val="0"/>
    <w:rPr>
      <w:rFonts w:eastAsia="宋体"/>
      <w:color w:val="800080"/>
      <w:kern w:val="2"/>
      <w:sz w:val="21"/>
      <w:szCs w:val="24"/>
      <w:u w:val="single"/>
      <w:lang w:val="en-US" w:eastAsia="zh-CN" w:bidi="ar-SA"/>
    </w:rPr>
  </w:style>
  <w:style w:type="character" w:styleId="41">
    <w:name w:val="Emphasis"/>
    <w:qFormat/>
    <w:uiPriority w:val="20"/>
    <w:rPr>
      <w:rFonts w:eastAsia="宋体"/>
      <w:i/>
      <w:iCs/>
      <w:kern w:val="2"/>
      <w:sz w:val="21"/>
      <w:szCs w:val="24"/>
      <w:lang w:val="en-US" w:eastAsia="zh-CN" w:bidi="ar-SA"/>
    </w:rPr>
  </w:style>
  <w:style w:type="character" w:styleId="42">
    <w:name w:val="Hyperlink"/>
    <w:basedOn w:val="38"/>
    <w:qFormat/>
    <w:uiPriority w:val="0"/>
    <w:rPr>
      <w:rFonts w:eastAsia="宋体"/>
      <w:color w:val="0000FF"/>
      <w:kern w:val="2"/>
      <w:sz w:val="21"/>
      <w:szCs w:val="24"/>
      <w:u w:val="single"/>
      <w:lang w:val="en-US" w:eastAsia="zh-CN" w:bidi="ar-SA"/>
    </w:rPr>
  </w:style>
  <w:style w:type="character" w:styleId="43">
    <w:name w:val="annotation reference"/>
    <w:qFormat/>
    <w:uiPriority w:val="0"/>
    <w:rPr>
      <w:sz w:val="21"/>
      <w:szCs w:val="21"/>
    </w:rPr>
  </w:style>
  <w:style w:type="paragraph" w:customStyle="1" w:styleId="44">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5">
    <w:name w:val="f18bt"/>
    <w:basedOn w:val="38"/>
    <w:qFormat/>
    <w:uiPriority w:val="0"/>
  </w:style>
  <w:style w:type="character" w:customStyle="1" w:styleId="46">
    <w:name w:val="纯文本 Char1"/>
    <w:qFormat/>
    <w:uiPriority w:val="0"/>
    <w:rPr>
      <w:rFonts w:ascii="宋体" w:hAnsi="Courier New" w:eastAsia="宋体" w:cs="Times New Roman"/>
      <w:szCs w:val="20"/>
    </w:rPr>
  </w:style>
  <w:style w:type="character" w:customStyle="1" w:styleId="47">
    <w:name w:val="style71"/>
    <w:qFormat/>
    <w:uiPriority w:val="0"/>
    <w:rPr>
      <w:b/>
      <w:bCs/>
      <w:color w:val="D70703"/>
      <w:sz w:val="21"/>
      <w:szCs w:val="21"/>
    </w:rPr>
  </w:style>
  <w:style w:type="character" w:customStyle="1" w:styleId="48">
    <w:name w:val="标题 3 字符"/>
    <w:link w:val="4"/>
    <w:qFormat/>
    <w:uiPriority w:val="0"/>
    <w:rPr>
      <w:rFonts w:ascii="Arial" w:hAnsi="Arial" w:eastAsia="黑体"/>
      <w:b/>
      <w:snapToGrid w:val="0"/>
      <w:kern w:val="24"/>
      <w:sz w:val="30"/>
      <w:szCs w:val="20"/>
    </w:rPr>
  </w:style>
  <w:style w:type="character" w:customStyle="1" w:styleId="49">
    <w:name w:val="正文缩进 字符"/>
    <w:link w:val="10"/>
    <w:qFormat/>
    <w:uiPriority w:val="0"/>
    <w:rPr>
      <w:rFonts w:eastAsia="宋体"/>
      <w:kern w:val="2"/>
      <w:sz w:val="24"/>
      <w:lang w:val="en-US" w:eastAsia="zh-CN" w:bidi="ar-SA"/>
    </w:rPr>
  </w:style>
  <w:style w:type="character" w:customStyle="1" w:styleId="50">
    <w:name w:val="description"/>
    <w:basedOn w:val="38"/>
    <w:qFormat/>
    <w:uiPriority w:val="0"/>
  </w:style>
  <w:style w:type="character" w:customStyle="1" w:styleId="51">
    <w:name w:val="纯文本 字符"/>
    <w:link w:val="18"/>
    <w:qFormat/>
    <w:uiPriority w:val="0"/>
    <w:rPr>
      <w:rFonts w:ascii="宋体" w:hAnsi="Courier New" w:eastAsia="宋体" w:cs="Courier New"/>
      <w:kern w:val="2"/>
      <w:sz w:val="21"/>
      <w:szCs w:val="21"/>
      <w:lang w:val="en-US" w:eastAsia="zh-CN" w:bidi="ar-SA"/>
    </w:rPr>
  </w:style>
  <w:style w:type="character" w:customStyle="1" w:styleId="52">
    <w:name w:val="apple-converted-space"/>
    <w:basedOn w:val="38"/>
    <w:qFormat/>
    <w:uiPriority w:val="0"/>
  </w:style>
  <w:style w:type="character" w:customStyle="1" w:styleId="53">
    <w:name w:val="表头 Char"/>
    <w:link w:val="54"/>
    <w:qFormat/>
    <w:uiPriority w:val="0"/>
    <w:rPr>
      <w:rFonts w:eastAsia="黑体"/>
      <w:sz w:val="24"/>
      <w:szCs w:val="24"/>
      <w:lang w:val="en-US" w:eastAsia="zh-CN" w:bidi="ar-SA"/>
    </w:rPr>
  </w:style>
  <w:style w:type="paragraph" w:customStyle="1" w:styleId="54">
    <w:name w:val="表头"/>
    <w:next w:val="1"/>
    <w:link w:val="53"/>
    <w:qFormat/>
    <w:uiPriority w:val="0"/>
    <w:pPr>
      <w:spacing w:line="360" w:lineRule="auto"/>
      <w:jc w:val="center"/>
    </w:pPr>
    <w:rPr>
      <w:rFonts w:ascii="Times New Roman" w:hAnsi="Times New Roman" w:eastAsia="黑体" w:cs="Times New Roman"/>
      <w:sz w:val="24"/>
      <w:szCs w:val="24"/>
      <w:lang w:val="en-US" w:eastAsia="zh-CN" w:bidi="ar-SA"/>
    </w:rPr>
  </w:style>
  <w:style w:type="character" w:customStyle="1" w:styleId="55">
    <w:name w:val="表内格式 Char"/>
    <w:link w:val="56"/>
    <w:qFormat/>
    <w:uiPriority w:val="0"/>
    <w:rPr>
      <w:rFonts w:eastAsia="楷体_GB2312"/>
      <w:kern w:val="2"/>
      <w:sz w:val="18"/>
      <w:szCs w:val="18"/>
    </w:rPr>
  </w:style>
  <w:style w:type="paragraph" w:customStyle="1" w:styleId="56">
    <w:name w:val="表内格式"/>
    <w:basedOn w:val="1"/>
    <w:next w:val="1"/>
    <w:link w:val="55"/>
    <w:qFormat/>
    <w:uiPriority w:val="0"/>
    <w:pPr>
      <w:jc w:val="center"/>
    </w:pPr>
    <w:rPr>
      <w:rFonts w:eastAsia="楷体_GB2312"/>
      <w:sz w:val="18"/>
      <w:szCs w:val="18"/>
    </w:rPr>
  </w:style>
  <w:style w:type="character" w:customStyle="1" w:styleId="57">
    <w:name w:val="Plain Text Char Char"/>
    <w:link w:val="58"/>
    <w:qFormat/>
    <w:uiPriority w:val="0"/>
    <w:rPr>
      <w:rFonts w:ascii="宋体" w:hAnsi="Courier New"/>
      <w:kern w:val="2"/>
      <w:sz w:val="21"/>
    </w:rPr>
  </w:style>
  <w:style w:type="paragraph" w:customStyle="1" w:styleId="58">
    <w:name w:val="纯文本1"/>
    <w:basedOn w:val="1"/>
    <w:link w:val="57"/>
    <w:qFormat/>
    <w:uiPriority w:val="0"/>
    <w:pPr>
      <w:adjustRightInd w:val="0"/>
      <w:textAlignment w:val="baseline"/>
    </w:pPr>
    <w:rPr>
      <w:rFonts w:ascii="宋体" w:hAnsi="Courier New"/>
      <w:szCs w:val="20"/>
    </w:rPr>
  </w:style>
  <w:style w:type="character" w:customStyle="1" w:styleId="59">
    <w:name w:val="正文格式 Char"/>
    <w:link w:val="60"/>
    <w:qFormat/>
    <w:uiPriority w:val="0"/>
    <w:rPr>
      <w:rFonts w:eastAsia="宋体" w:cs="宋体"/>
      <w:kern w:val="2"/>
      <w:sz w:val="24"/>
      <w:szCs w:val="24"/>
      <w:lang w:val="en-US" w:eastAsia="zh-CN" w:bidi="ar-SA"/>
    </w:rPr>
  </w:style>
  <w:style w:type="paragraph" w:customStyle="1" w:styleId="60">
    <w:name w:val="正文格式"/>
    <w:basedOn w:val="1"/>
    <w:link w:val="59"/>
    <w:qFormat/>
    <w:uiPriority w:val="0"/>
    <w:pPr>
      <w:spacing w:line="360" w:lineRule="auto"/>
      <w:ind w:firstLine="200" w:firstLineChars="200"/>
    </w:pPr>
    <w:rPr>
      <w:rFonts w:cs="宋体"/>
      <w:sz w:val="24"/>
    </w:rPr>
  </w:style>
  <w:style w:type="character" w:customStyle="1" w:styleId="61">
    <w:name w:val="cl1"/>
    <w:qFormat/>
    <w:uiPriority w:val="0"/>
    <w:rPr>
      <w:color w:val="000000"/>
      <w:sz w:val="24"/>
      <w:szCs w:val="24"/>
    </w:rPr>
  </w:style>
  <w:style w:type="character" w:customStyle="1" w:styleId="62">
    <w:name w:val="正文缩进 Char1"/>
    <w:semiHidden/>
    <w:qFormat/>
    <w:locked/>
    <w:uiPriority w:val="0"/>
  </w:style>
  <w:style w:type="character" w:customStyle="1" w:styleId="63">
    <w:name w:val="search_content1"/>
    <w:qFormat/>
    <w:uiPriority w:val="0"/>
    <w:rPr>
      <w:sz w:val="20"/>
      <w:szCs w:val="20"/>
    </w:rPr>
  </w:style>
  <w:style w:type="character" w:customStyle="1" w:styleId="64">
    <w:name w:val="表格文字 Char"/>
    <w:link w:val="65"/>
    <w:qFormat/>
    <w:uiPriority w:val="0"/>
    <w:rPr>
      <w:rFonts w:ascii="宋体" w:hAnsi="宋体"/>
      <w:snapToGrid w:val="0"/>
      <w:sz w:val="24"/>
      <w:szCs w:val="24"/>
      <w:lang w:val="en-US"/>
    </w:rPr>
  </w:style>
  <w:style w:type="paragraph" w:customStyle="1" w:styleId="65">
    <w:name w:val="表格文字"/>
    <w:basedOn w:val="15"/>
    <w:link w:val="64"/>
    <w:qFormat/>
    <w:uiPriority w:val="0"/>
    <w:pPr>
      <w:adjustRightInd w:val="0"/>
      <w:snapToGrid w:val="0"/>
      <w:spacing w:line="500" w:lineRule="exact"/>
    </w:pPr>
    <w:rPr>
      <w:rFonts w:ascii="宋体" w:hAnsi="宋体"/>
      <w:b w:val="0"/>
      <w:bCs w:val="0"/>
      <w:snapToGrid w:val="0"/>
      <w:color w:val="auto"/>
      <w:kern w:val="0"/>
    </w:rPr>
  </w:style>
  <w:style w:type="paragraph" w:customStyle="1" w:styleId="66">
    <w:name w:val="Char Char Char Char Char Char3 Char Char Char Char Char Char Char"/>
    <w:basedOn w:val="1"/>
    <w:next w:val="1"/>
    <w:qFormat/>
    <w:uiPriority w:val="0"/>
  </w:style>
  <w:style w:type="paragraph" w:customStyle="1" w:styleId="67">
    <w:name w:val="样式 楷体_GB2312 四号 首行缩进:  2 字符"/>
    <w:basedOn w:val="1"/>
    <w:qFormat/>
    <w:uiPriority w:val="0"/>
    <w:pPr>
      <w:ind w:firstLine="560" w:firstLineChars="200"/>
    </w:pPr>
    <w:rPr>
      <w:rFonts w:ascii="楷体_GB2312" w:hAnsi="楷体_GB2312" w:eastAsia="仿宋_GB2312"/>
      <w:sz w:val="28"/>
      <w:szCs w:val="20"/>
    </w:rPr>
  </w:style>
  <w:style w:type="paragraph" w:customStyle="1" w:styleId="68">
    <w:name w:val="3级标题"/>
    <w:basedOn w:val="1"/>
    <w:qFormat/>
    <w:uiPriority w:val="0"/>
    <w:pPr>
      <w:spacing w:before="300" w:line="460" w:lineRule="exact"/>
      <w:outlineLvl w:val="2"/>
    </w:pPr>
    <w:rPr>
      <w:b/>
      <w:sz w:val="24"/>
      <w:szCs w:val="20"/>
    </w:rPr>
  </w:style>
  <w:style w:type="paragraph" w:customStyle="1" w:styleId="69">
    <w:name w:val="_Style 40"/>
    <w:basedOn w:val="1"/>
    <w:qFormat/>
    <w:uiPriority w:val="0"/>
    <w:pPr>
      <w:adjustRightInd w:val="0"/>
      <w:snapToGrid w:val="0"/>
      <w:spacing w:line="360" w:lineRule="auto"/>
      <w:ind w:firstLine="200" w:firstLineChars="200"/>
    </w:pPr>
  </w:style>
  <w:style w:type="paragraph" w:customStyle="1" w:styleId="70">
    <w:name w:val="xl4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1">
    <w:name w:val="报告表正文"/>
    <w:basedOn w:val="1"/>
    <w:qFormat/>
    <w:uiPriority w:val="0"/>
    <w:pPr>
      <w:spacing w:line="360" w:lineRule="auto"/>
      <w:ind w:left="113" w:right="113" w:firstLine="200" w:firstLineChars="200"/>
      <w:jc w:val="left"/>
      <w:textAlignment w:val="baseline"/>
    </w:pPr>
    <w:rPr>
      <w:kern w:val="0"/>
      <w:sz w:val="24"/>
      <w:szCs w:val="20"/>
    </w:rPr>
  </w:style>
  <w:style w:type="paragraph" w:customStyle="1" w:styleId="72">
    <w:name w:val="正文1"/>
    <w:qFormat/>
    <w:uiPriority w:val="0"/>
    <w:pPr>
      <w:ind w:firstLine="480" w:firstLineChars="200"/>
    </w:pPr>
    <w:rPr>
      <w:rFonts w:ascii="宋体" w:hAnsi="宋体" w:eastAsia="宋体" w:cs="Times New Roman"/>
      <w:kern w:val="2"/>
      <w:sz w:val="24"/>
      <w:szCs w:val="24"/>
      <w:lang w:val="en-US" w:eastAsia="zh-CN" w:bidi="ar-SA"/>
    </w:rPr>
  </w:style>
  <w:style w:type="paragraph" w:customStyle="1" w:styleId="73">
    <w:name w:val="p16"/>
    <w:basedOn w:val="1"/>
    <w:qFormat/>
    <w:uiPriority w:val="0"/>
    <w:pPr>
      <w:widowControl/>
      <w:spacing w:after="120"/>
      <w:ind w:firstLine="210"/>
    </w:pPr>
    <w:rPr>
      <w:kern w:val="0"/>
      <w:sz w:val="24"/>
    </w:rPr>
  </w:style>
  <w:style w:type="paragraph" w:customStyle="1" w:styleId="74">
    <w:name w:val="报告书正文"/>
    <w:basedOn w:val="1"/>
    <w:qFormat/>
    <w:uiPriority w:val="0"/>
    <w:pPr>
      <w:adjustRightInd w:val="0"/>
      <w:snapToGrid w:val="0"/>
      <w:spacing w:line="360" w:lineRule="auto"/>
      <w:ind w:firstLine="425"/>
      <w:textAlignment w:val="baseline"/>
    </w:pPr>
    <w:rPr>
      <w:rFonts w:ascii="Arial" w:hAnsi="Arial"/>
      <w:kern w:val="0"/>
      <w:sz w:val="24"/>
    </w:rPr>
  </w:style>
  <w:style w:type="paragraph" w:customStyle="1" w:styleId="75">
    <w:name w:val="p0"/>
    <w:basedOn w:val="1"/>
    <w:qFormat/>
    <w:uiPriority w:val="0"/>
    <w:pPr>
      <w:widowControl/>
    </w:pPr>
    <w:rPr>
      <w:kern w:val="0"/>
      <w:szCs w:val="21"/>
    </w:rPr>
  </w:style>
  <w:style w:type="paragraph" w:customStyle="1" w:styleId="76">
    <w:name w:val="敏感表"/>
    <w:basedOn w:val="1"/>
    <w:next w:val="1"/>
    <w:qFormat/>
    <w:uiPriority w:val="0"/>
    <w:pPr>
      <w:topLinePunct/>
      <w:adjustRightInd w:val="0"/>
      <w:spacing w:line="240" w:lineRule="atLeast"/>
      <w:jc w:val="center"/>
      <w:textAlignment w:val="bottom"/>
    </w:pPr>
    <w:rPr>
      <w:kern w:val="0"/>
      <w:szCs w:val="20"/>
    </w:rPr>
  </w:style>
  <w:style w:type="paragraph" w:customStyle="1" w:styleId="77">
    <w:name w:val="无间隔1"/>
    <w:next w:val="15"/>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78">
    <w:name w:val="样式 正文001 + 首行缩进:  2 字符1"/>
    <w:basedOn w:val="1"/>
    <w:qFormat/>
    <w:uiPriority w:val="0"/>
    <w:pPr>
      <w:spacing w:before="60" w:line="500" w:lineRule="atLeast"/>
      <w:ind w:firstLine="480" w:firstLineChars="200"/>
    </w:pPr>
    <w:rPr>
      <w:rFonts w:cs="宋体"/>
      <w:sz w:val="24"/>
    </w:rPr>
  </w:style>
  <w:style w:type="paragraph" w:customStyle="1" w:styleId="79">
    <w:name w:val="p15"/>
    <w:basedOn w:val="1"/>
    <w:qFormat/>
    <w:uiPriority w:val="0"/>
    <w:pPr>
      <w:widowControl/>
      <w:spacing w:line="360" w:lineRule="auto"/>
      <w:ind w:firstLine="420"/>
    </w:pPr>
    <w:rPr>
      <w:kern w:val="0"/>
      <w:sz w:val="24"/>
    </w:rPr>
  </w:style>
  <w:style w:type="paragraph" w:customStyle="1" w:styleId="80">
    <w:name w:val="Char1"/>
    <w:basedOn w:val="1"/>
    <w:qFormat/>
    <w:uiPriority w:val="0"/>
    <w:rPr>
      <w:szCs w:val="20"/>
    </w:rPr>
  </w:style>
  <w:style w:type="paragraph" w:customStyle="1" w:styleId="81">
    <w:name w:val="6表内容"/>
    <w:basedOn w:val="1"/>
    <w:qFormat/>
    <w:uiPriority w:val="0"/>
    <w:pPr>
      <w:spacing w:line="340" w:lineRule="exact"/>
      <w:jc w:val="center"/>
    </w:pPr>
    <w:rPr>
      <w:rFonts w:cs="宋体"/>
      <w:color w:val="000000"/>
      <w:szCs w:val="20"/>
    </w:rPr>
  </w:style>
  <w:style w:type="paragraph" w:customStyle="1" w:styleId="82">
    <w:name w:val="表"/>
    <w:basedOn w:val="1"/>
    <w:qFormat/>
    <w:uiPriority w:val="0"/>
    <w:pPr>
      <w:snapToGrid w:val="0"/>
      <w:jc w:val="center"/>
    </w:pPr>
    <w:rPr>
      <w:spacing w:val="2"/>
      <w:szCs w:val="20"/>
    </w:rPr>
  </w:style>
  <w:style w:type="paragraph" w:customStyle="1" w:styleId="83">
    <w:name w:val="表格正文"/>
    <w:basedOn w:val="1"/>
    <w:next w:val="1"/>
    <w:qFormat/>
    <w:uiPriority w:val="0"/>
    <w:pPr>
      <w:adjustRightInd w:val="0"/>
      <w:snapToGrid w:val="0"/>
      <w:jc w:val="center"/>
      <w:textAlignment w:val="baseline"/>
    </w:pPr>
    <w:rPr>
      <w:rFonts w:ascii="宋体"/>
      <w:snapToGrid w:val="0"/>
      <w:spacing w:val="4"/>
      <w:w w:val="90"/>
      <w:kern w:val="0"/>
      <w:sz w:val="24"/>
    </w:rPr>
  </w:style>
  <w:style w:type="paragraph" w:customStyle="1" w:styleId="84">
    <w:name w:val="_Style 29"/>
    <w:basedOn w:val="1"/>
    <w:qFormat/>
    <w:uiPriority w:val="0"/>
  </w:style>
  <w:style w:type="paragraph" w:customStyle="1" w:styleId="85">
    <w:name w:val="报告"/>
    <w:basedOn w:val="1"/>
    <w:qFormat/>
    <w:uiPriority w:val="0"/>
    <w:pPr>
      <w:overflowPunct w:val="0"/>
      <w:autoSpaceDE w:val="0"/>
      <w:autoSpaceDN w:val="0"/>
      <w:adjustRightInd w:val="0"/>
      <w:spacing w:beforeLines="30" w:afterLines="30" w:line="400" w:lineRule="atLeast"/>
      <w:ind w:firstLine="200" w:firstLineChars="200"/>
      <w:textAlignment w:val="baseline"/>
    </w:pPr>
    <w:rPr>
      <w:kern w:val="0"/>
      <w:sz w:val="24"/>
      <w:szCs w:val="20"/>
    </w:rPr>
  </w:style>
  <w:style w:type="paragraph" w:customStyle="1" w:styleId="86">
    <w:name w:val="Char Char Char Char Char Char Char Char Char Char Char Char"/>
    <w:basedOn w:val="1"/>
    <w:qFormat/>
    <w:uiPriority w:val="0"/>
    <w:pPr>
      <w:widowControl/>
      <w:spacing w:after="160" w:line="240" w:lineRule="exact"/>
      <w:jc w:val="left"/>
    </w:pPr>
    <w:rPr>
      <w:rFonts w:ascii="Verdana" w:hAnsi="Verdana" w:eastAsia="Times New Roman"/>
      <w:kern w:val="0"/>
      <w:sz w:val="20"/>
      <w:szCs w:val="20"/>
      <w:lang w:eastAsia="en-US"/>
    </w:rPr>
  </w:style>
  <w:style w:type="paragraph" w:customStyle="1" w:styleId="87">
    <w:name w:val="中文报告书"/>
    <w:basedOn w:val="1"/>
    <w:qFormat/>
    <w:uiPriority w:val="0"/>
    <w:pPr>
      <w:adjustRightInd w:val="0"/>
      <w:spacing w:after="80" w:line="420" w:lineRule="atLeast"/>
      <w:jc w:val="left"/>
      <w:textAlignment w:val="baseline"/>
    </w:pPr>
    <w:rPr>
      <w:kern w:val="0"/>
      <w:sz w:val="24"/>
      <w:szCs w:val="20"/>
    </w:rPr>
  </w:style>
  <w:style w:type="paragraph" w:customStyle="1" w:styleId="88">
    <w:name w:val="默认段落字体 Para Char"/>
    <w:basedOn w:val="1"/>
    <w:next w:val="1"/>
    <w:qFormat/>
    <w:uiPriority w:val="0"/>
    <w:pPr>
      <w:spacing w:line="360" w:lineRule="auto"/>
      <w:ind w:firstLine="200" w:firstLineChars="200"/>
    </w:pPr>
    <w:rPr>
      <w:rFonts w:ascii="宋体" w:hAnsi="宋体" w:cs="宋体"/>
      <w:sz w:val="24"/>
    </w:rPr>
  </w:style>
  <w:style w:type="paragraph" w:customStyle="1" w:styleId="89">
    <w:name w:val="样式4"/>
    <w:basedOn w:val="4"/>
    <w:qFormat/>
    <w:uiPriority w:val="0"/>
    <w:pPr>
      <w:keepNext/>
      <w:keepLines/>
      <w:topLinePunct/>
      <w:adjustRightInd/>
      <w:spacing w:before="0" w:after="0" w:line="540" w:lineRule="exact"/>
      <w:textAlignment w:val="auto"/>
    </w:pPr>
    <w:rPr>
      <w:rFonts w:ascii="Times New Roman" w:hAnsi="Times New Roman" w:eastAsia="宋体"/>
      <w:snapToGrid/>
      <w:kern w:val="2"/>
      <w:sz w:val="24"/>
      <w:szCs w:val="24"/>
    </w:rPr>
  </w:style>
  <w:style w:type="paragraph" w:customStyle="1" w:styleId="90">
    <w:name w:val="表格"/>
    <w:basedOn w:val="1"/>
    <w:next w:val="1"/>
    <w:qFormat/>
    <w:uiPriority w:val="0"/>
    <w:pPr>
      <w:jc w:val="center"/>
    </w:pPr>
    <w:rPr>
      <w:sz w:val="24"/>
    </w:rPr>
  </w:style>
  <w:style w:type="paragraph" w:customStyle="1" w:styleId="91">
    <w:name w:val="Normal Indent1"/>
    <w:basedOn w:val="1"/>
    <w:qFormat/>
    <w:uiPriority w:val="0"/>
    <w:pPr>
      <w:spacing w:line="360" w:lineRule="auto"/>
      <w:ind w:firstLine="420"/>
    </w:pPr>
    <w:rPr>
      <w:sz w:val="28"/>
      <w:szCs w:val="28"/>
    </w:rPr>
  </w:style>
  <w:style w:type="paragraph" w:customStyle="1" w:styleId="92">
    <w:name w:val="六表内容"/>
    <w:basedOn w:val="1"/>
    <w:qFormat/>
    <w:uiPriority w:val="0"/>
    <w:pPr>
      <w:widowControl/>
      <w:spacing w:line="340" w:lineRule="exact"/>
      <w:jc w:val="center"/>
    </w:pPr>
    <w:rPr>
      <w:kern w:val="0"/>
      <w:sz w:val="20"/>
      <w:szCs w:val="21"/>
    </w:rPr>
  </w:style>
  <w:style w:type="paragraph" w:customStyle="1" w:styleId="93">
    <w:name w:val="Char1 Char Char Char1 Char Char Char"/>
    <w:basedOn w:val="1"/>
    <w:qFormat/>
    <w:uiPriority w:val="0"/>
    <w:pPr>
      <w:spacing w:line="360" w:lineRule="auto"/>
      <w:ind w:firstLine="200" w:firstLineChars="200"/>
    </w:pPr>
    <w:rPr>
      <w:rFonts w:ascii="宋体" w:hAnsi="宋体" w:cs="Arial"/>
      <w:snapToGrid w:val="0"/>
      <w:kern w:val="0"/>
      <w:szCs w:val="21"/>
      <w:lang w:val="eu-ES"/>
    </w:rPr>
  </w:style>
  <w:style w:type="paragraph" w:customStyle="1" w:styleId="94">
    <w:name w:val="文章正文 Char"/>
    <w:basedOn w:val="10"/>
    <w:qFormat/>
    <w:uiPriority w:val="0"/>
    <w:pPr>
      <w:spacing w:line="520" w:lineRule="exact"/>
      <w:ind w:firstLine="200" w:firstLineChars="200"/>
    </w:pPr>
    <w:rPr>
      <w:rFonts w:ascii="宋体" w:hAnsi="宋体"/>
      <w:color w:val="000000"/>
      <w:spacing w:val="-20"/>
      <w:szCs w:val="24"/>
    </w:rPr>
  </w:style>
  <w:style w:type="paragraph" w:customStyle="1" w:styleId="95">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96">
    <w:name w:val="Char"/>
    <w:basedOn w:val="1"/>
    <w:qFormat/>
    <w:uiPriority w:val="0"/>
  </w:style>
  <w:style w:type="paragraph" w:customStyle="1" w:styleId="97">
    <w:name w:val="Char Char Char Char Char Char1 Char Char Char Char"/>
    <w:basedOn w:val="1"/>
    <w:qFormat/>
    <w:uiPriority w:val="0"/>
    <w:pPr>
      <w:spacing w:line="360" w:lineRule="auto"/>
      <w:ind w:left="50" w:leftChars="50" w:right="50" w:rightChars="50"/>
    </w:pPr>
  </w:style>
  <w:style w:type="paragraph" w:customStyle="1" w:styleId="98">
    <w:name w:val="表内容"/>
    <w:basedOn w:val="1"/>
    <w:next w:val="1"/>
    <w:qFormat/>
    <w:uiPriority w:val="0"/>
    <w:pPr>
      <w:spacing w:line="320" w:lineRule="exact"/>
      <w:jc w:val="center"/>
    </w:pPr>
    <w:rPr>
      <w:szCs w:val="20"/>
    </w:rPr>
  </w:style>
  <w:style w:type="paragraph" w:customStyle="1" w:styleId="99">
    <w:name w:val="Body Text 22"/>
    <w:basedOn w:val="1"/>
    <w:qFormat/>
    <w:uiPriority w:val="0"/>
    <w:pPr>
      <w:adjustRightInd w:val="0"/>
      <w:spacing w:line="440" w:lineRule="atLeast"/>
      <w:ind w:firstLine="480"/>
      <w:textAlignment w:val="baseline"/>
    </w:pPr>
    <w:rPr>
      <w:rFonts w:eastAsia="仿宋_GB2312"/>
      <w:sz w:val="24"/>
      <w:szCs w:val="20"/>
    </w:rPr>
  </w:style>
  <w:style w:type="paragraph" w:customStyle="1" w:styleId="100">
    <w:name w:val="表名"/>
    <w:basedOn w:val="1"/>
    <w:qFormat/>
    <w:uiPriority w:val="0"/>
    <w:pPr>
      <w:overflowPunct w:val="0"/>
      <w:spacing w:before="120"/>
      <w:textAlignment w:val="baseline"/>
    </w:pPr>
    <w:rPr>
      <w:rFonts w:ascii="黑体" w:hAnsi="Arial" w:eastAsia="黑体"/>
      <w:sz w:val="24"/>
      <w:szCs w:val="20"/>
    </w:rPr>
  </w:style>
  <w:style w:type="paragraph" w:customStyle="1" w:styleId="101">
    <w:name w:val="Char Char Char Char Char2 Char Char Char Char"/>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102">
    <w:name w:val="报告表格"/>
    <w:basedOn w:val="1"/>
    <w:qFormat/>
    <w:uiPriority w:val="0"/>
    <w:pPr>
      <w:autoSpaceDE w:val="0"/>
      <w:autoSpaceDN w:val="0"/>
      <w:adjustRightInd w:val="0"/>
      <w:spacing w:before="40" w:after="40"/>
      <w:jc w:val="center"/>
      <w:textAlignment w:val="baseline"/>
    </w:pPr>
    <w:rPr>
      <w:kern w:val="0"/>
      <w:szCs w:val="20"/>
    </w:rPr>
  </w:style>
  <w:style w:type="paragraph" w:customStyle="1" w:styleId="103">
    <w:name w:val="HJN-ZZ"/>
    <w:basedOn w:val="1"/>
    <w:qFormat/>
    <w:uiPriority w:val="0"/>
    <w:pPr>
      <w:adjustRightInd w:val="0"/>
      <w:spacing w:line="360" w:lineRule="auto"/>
      <w:ind w:firstLine="482"/>
      <w:jc w:val="left"/>
      <w:textAlignment w:val="baseline"/>
    </w:pPr>
    <w:rPr>
      <w:rFonts w:ascii="宋体" w:hAnsi="宋体"/>
      <w:kern w:val="21"/>
      <w:sz w:val="24"/>
      <w:szCs w:val="20"/>
    </w:rPr>
  </w:style>
  <w:style w:type="paragraph" w:customStyle="1" w:styleId="1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5">
    <w:name w:val="应填表格"/>
    <w:basedOn w:val="106"/>
    <w:qFormat/>
    <w:uiPriority w:val="0"/>
    <w:pPr>
      <w:jc w:val="left"/>
    </w:pPr>
    <w:rPr>
      <w:b w:val="0"/>
    </w:rPr>
  </w:style>
  <w:style w:type="paragraph" w:customStyle="1" w:styleId="106">
    <w:name w:val="已有表格"/>
    <w:basedOn w:val="1"/>
    <w:qFormat/>
    <w:uiPriority w:val="0"/>
    <w:pPr>
      <w:adjustRightInd w:val="0"/>
      <w:spacing w:before="40" w:after="40"/>
      <w:jc w:val="center"/>
      <w:textAlignment w:val="baseline"/>
    </w:pPr>
    <w:rPr>
      <w:b/>
      <w:kern w:val="0"/>
      <w:sz w:val="24"/>
    </w:rPr>
  </w:style>
  <w:style w:type="character" w:customStyle="1" w:styleId="107">
    <w:name w:val="font21"/>
    <w:qFormat/>
    <w:uiPriority w:val="0"/>
    <w:rPr>
      <w:rFonts w:hint="default" w:ascii="Times New Roman" w:hAnsi="Times New Roman" w:cs="Times New Roman"/>
      <w:color w:val="000000"/>
      <w:sz w:val="21"/>
      <w:szCs w:val="21"/>
      <w:u w:val="none"/>
      <w:vertAlign w:val="subscript"/>
    </w:rPr>
  </w:style>
  <w:style w:type="character" w:customStyle="1" w:styleId="108">
    <w:name w:val="font11"/>
    <w:qFormat/>
    <w:uiPriority w:val="0"/>
    <w:rPr>
      <w:rFonts w:hint="eastAsia" w:ascii="宋体" w:hAnsi="宋体" w:eastAsia="宋体" w:cs="宋体"/>
      <w:color w:val="000000"/>
      <w:sz w:val="21"/>
      <w:szCs w:val="21"/>
      <w:u w:val="none"/>
      <w:vertAlign w:val="subscript"/>
    </w:rPr>
  </w:style>
  <w:style w:type="character" w:customStyle="1" w:styleId="109">
    <w:name w:val="font31"/>
    <w:qFormat/>
    <w:uiPriority w:val="0"/>
    <w:rPr>
      <w:rFonts w:hint="default" w:ascii="Times New Roman" w:hAnsi="Times New Roman" w:cs="Times New Roman"/>
      <w:color w:val="000000"/>
      <w:sz w:val="21"/>
      <w:szCs w:val="21"/>
      <w:u w:val="none"/>
    </w:rPr>
  </w:style>
  <w:style w:type="character" w:customStyle="1" w:styleId="110">
    <w:name w:val="font01"/>
    <w:qFormat/>
    <w:uiPriority w:val="0"/>
    <w:rPr>
      <w:rFonts w:hint="default" w:ascii="Times New Roman" w:hAnsi="Times New Roman" w:cs="Times New Roman"/>
      <w:color w:val="000000"/>
      <w:sz w:val="21"/>
      <w:szCs w:val="21"/>
      <w:u w:val="none"/>
      <w:vertAlign w:val="superscript"/>
    </w:rPr>
  </w:style>
  <w:style w:type="character" w:customStyle="1" w:styleId="111">
    <w:name w:val="font41"/>
    <w:qFormat/>
    <w:uiPriority w:val="0"/>
    <w:rPr>
      <w:rFonts w:hint="eastAsia" w:ascii="宋体" w:hAnsi="宋体" w:eastAsia="宋体" w:cs="宋体"/>
      <w:color w:val="000000"/>
      <w:sz w:val="21"/>
      <w:szCs w:val="21"/>
      <w:u w:val="none"/>
    </w:rPr>
  </w:style>
  <w:style w:type="character" w:customStyle="1" w:styleId="112">
    <w:name w:val="报告正文 Char"/>
    <w:link w:val="113"/>
    <w:qFormat/>
    <w:uiPriority w:val="0"/>
    <w:rPr>
      <w:color w:val="000000"/>
      <w:kern w:val="2"/>
      <w:sz w:val="24"/>
      <w:szCs w:val="24"/>
    </w:rPr>
  </w:style>
  <w:style w:type="paragraph" w:customStyle="1" w:styleId="113">
    <w:name w:val="报告正文"/>
    <w:basedOn w:val="114"/>
    <w:link w:val="112"/>
    <w:qFormat/>
    <w:uiPriority w:val="0"/>
    <w:pPr>
      <w:spacing w:line="520" w:lineRule="exact"/>
      <w:ind w:firstLine="480" w:firstLineChars="200"/>
      <w:jc w:val="left"/>
    </w:pPr>
    <w:rPr>
      <w:color w:val="000000"/>
      <w:sz w:val="24"/>
    </w:rPr>
  </w:style>
  <w:style w:type="paragraph" w:customStyle="1" w:styleId="114">
    <w:name w:val="列出段落1"/>
    <w:basedOn w:val="1"/>
    <w:qFormat/>
    <w:uiPriority w:val="34"/>
    <w:pPr>
      <w:ind w:firstLine="420" w:firstLineChars="200"/>
    </w:pPr>
  </w:style>
  <w:style w:type="paragraph" w:customStyle="1" w:styleId="115">
    <w:name w:val="君邦正文"/>
    <w:qFormat/>
    <w:uiPriority w:val="0"/>
    <w:pPr>
      <w:spacing w:after="60" w:line="360" w:lineRule="auto"/>
      <w:ind w:firstLine="480" w:firstLineChars="200"/>
      <w:jc w:val="both"/>
    </w:pPr>
    <w:rPr>
      <w:rFonts w:ascii="Times New Roman" w:hAnsi="Times New Roman" w:eastAsia="宋体" w:cs="Times New Roman"/>
      <w:sz w:val="24"/>
      <w:szCs w:val="22"/>
      <w:lang w:val="en-US" w:eastAsia="zh-CN" w:bidi="ar-SA"/>
    </w:rPr>
  </w:style>
  <w:style w:type="paragraph" w:customStyle="1" w:styleId="116">
    <w:name w:val="妇幼正文"/>
    <w:basedOn w:val="1"/>
    <w:qFormat/>
    <w:uiPriority w:val="0"/>
    <w:pPr>
      <w:adjustRightInd w:val="0"/>
      <w:spacing w:line="360" w:lineRule="auto"/>
      <w:ind w:firstLine="480" w:firstLineChars="200"/>
    </w:pPr>
    <w:rPr>
      <w:color w:val="000000"/>
      <w:kern w:val="0"/>
      <w:sz w:val="24"/>
    </w:rPr>
  </w:style>
  <w:style w:type="paragraph" w:customStyle="1" w:styleId="117">
    <w:name w:val="No Spacing"/>
    <w:basedOn w:val="1"/>
    <w:qFormat/>
    <w:uiPriority w:val="1"/>
    <w:pPr>
      <w:spacing w:line="240" w:lineRule="auto"/>
      <w:ind w:firstLine="0" w:firstLineChars="0"/>
    </w:pPr>
    <w:rPr>
      <w:rFonts w:ascii="Calibri" w:hAnsi="Calibri"/>
      <w:szCs w:val="32"/>
    </w:rPr>
  </w:style>
  <w:style w:type="paragraph" w:customStyle="1" w:styleId="118">
    <w:name w:val="样式6"/>
    <w:basedOn w:val="1"/>
    <w:qFormat/>
    <w:uiPriority w:val="0"/>
    <w:pPr>
      <w:tabs>
        <w:tab w:val="left" w:pos="720"/>
      </w:tabs>
      <w:adjustRightInd w:val="0"/>
      <w:snapToGrid w:val="0"/>
      <w:spacing w:beforeLines="50" w:afterLines="50" w:line="360" w:lineRule="auto"/>
      <w:ind w:left="720" w:hanging="720"/>
      <w:jc w:val="left"/>
      <w:outlineLvl w:val="2"/>
    </w:pPr>
    <w:rPr>
      <w:sz w:val="24"/>
      <w:szCs w:val="24"/>
    </w:rPr>
  </w:style>
  <w:style w:type="paragraph" w:customStyle="1" w:styleId="119">
    <w:name w:val="样式 正文 +"/>
    <w:basedOn w:val="1"/>
    <w:qFormat/>
    <w:uiPriority w:val="0"/>
    <w:pPr>
      <w:adjustRightInd w:val="0"/>
      <w:snapToGrid w:val="0"/>
      <w:spacing w:line="360" w:lineRule="auto"/>
      <w:ind w:firstLine="480" w:firstLineChars="200"/>
    </w:pPr>
    <w:rPr>
      <w:color w:val="FF0000"/>
      <w:sz w:val="24"/>
      <w:szCs w:val="24"/>
    </w:rPr>
  </w:style>
  <w:style w:type="paragraph" w:customStyle="1" w:styleId="120">
    <w:name w:val="目录 11"/>
    <w:basedOn w:val="1"/>
    <w:next w:val="1"/>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3.bin"/><Relationship Id="rId16" Type="http://schemas.openxmlformats.org/officeDocument/2006/relationships/image" Target="media/image4.png"/><Relationship Id="rId15" Type="http://schemas.openxmlformats.org/officeDocument/2006/relationships/oleObject" Target="embeddings/oleObject2.bin"/><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06B31-EA95-4FF0-9821-A02403D05DC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4495</Words>
  <Characters>25626</Characters>
  <Lines>213</Lines>
  <Paragraphs>60</Paragraphs>
  <TotalTime>1</TotalTime>
  <ScaleCrop>false</ScaleCrop>
  <LinksUpToDate>false</LinksUpToDate>
  <CharactersWithSpaces>30061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2017-09-19T12:41:00Z</dcterms:created>
  <dc:creator>环保</dc:creator>
  <cp:lastModifiedBy>卡戎</cp:lastModifiedBy>
  <cp:lastPrinted>2019-09-19T08:22:00Z</cp:lastPrinted>
  <dcterms:modified xsi:type="dcterms:W3CDTF">2019-11-13T06:47:03Z</dcterms:modified>
  <dc:title>环保中心</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